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724" w:rsidRPr="007B346C" w:rsidRDefault="00586724" w:rsidP="00586724">
      <w:pPr>
        <w:autoSpaceDE w:val="0"/>
        <w:autoSpaceDN w:val="0"/>
        <w:adjustRightInd w:val="0"/>
        <w:ind w:firstLine="540"/>
        <w:rPr>
          <w:rFonts w:ascii="Times New Roman" w:hAnsi="Times New Roman" w:cs="Times New Roman"/>
          <w:b/>
          <w:sz w:val="24"/>
          <w:szCs w:val="24"/>
        </w:rPr>
      </w:pPr>
      <w:r w:rsidRPr="007B346C">
        <w:rPr>
          <w:rFonts w:ascii="Times New Roman" w:hAnsi="Times New Roman" w:cs="Times New Roman"/>
          <w:b/>
          <w:sz w:val="24"/>
          <w:szCs w:val="24"/>
        </w:rPr>
        <w:t xml:space="preserve">6. </w:t>
      </w:r>
      <w:proofErr w:type="gramStart"/>
      <w:r w:rsidRPr="007B346C">
        <w:rPr>
          <w:rFonts w:ascii="Times New Roman" w:hAnsi="Times New Roman" w:cs="Times New Roman"/>
          <w:b/>
          <w:sz w:val="24"/>
          <w:szCs w:val="24"/>
        </w:rPr>
        <w:t>При разрешении спора о наличии у родителей погибшего военнослужащего права на меры социальной поддержки в связи</w:t>
      </w:r>
      <w:proofErr w:type="gramEnd"/>
      <w:r w:rsidRPr="007B346C">
        <w:rPr>
          <w:rFonts w:ascii="Times New Roman" w:hAnsi="Times New Roman" w:cs="Times New Roman"/>
          <w:b/>
          <w:sz w:val="24"/>
          <w:szCs w:val="24"/>
        </w:rPr>
        <w:t xml:space="preserve"> с его гибелью в виде единовременного пособия и страховой суммы подлежат учету их действия по воспитанию, развитию, материальному содержанию такого лица и имеющиеся между ними фактические семейные связи. В случае уклонения от выполнения обязанностей родителя такой родитель может быть лишен права на получение мер социальной поддержки, основанных на факте родства с погибшим военнослужащим.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И. обратилась в суд с иском к Т. о лишении его права на выплату единовременного пособия и страховой суммы в связи с гибелью их сына А. при исполнении обязанностей военной службы.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В обоснование заявленных требований И. указала, что в соответствии с п. 2 ст. 5 Федерального закона от 28 марта 1998 г. N 52-ФЗ "Об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сотрудников учреждений и органов уголовно-исполнительной системы, сотрудников войск национальной гвардии Российской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Федерации" (далее - Федеральный закон N 52-ФЗ) и ч. 8 ст. 3 Федерального закона от 7 ноября 2011 г. N 306-ФЗ "О денежном довольствии военнослужащих и предоставлении им отдельных выплат" (далее - Федеральный закон N 306-ФЗ) лицами, имеющими право на получение страховой суммы и единовременной выплаты в связи с гибелью военнослужащего,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являются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 том числе его родители.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И. полагала, что Т. должен быть лишен права на получение предусмотренных названными нормативными правовыми актами страховой суммы и единовременного пособия, поскольку не поддерживал никаких родственных связей с сыном, при жизни сына и до его совершеннолетия не занимался его воспитанием, не интересовался его судьбой, своих обязанностей родителя не осуществлял, материально не содержал, алименты не выплачивал.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По приговорам мирового судьи от 26 ноября 2008 г. и от 6 августа 2013 г. Т. был признан виновным в совершении преступления, предусмотренного ч. 1 ст. 157 УК РФ (злостное уклонение от уплаты средств на содержание детей или нетрудоспособных родителей). Все расходы на похороны сына И. несла самостоятельно.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Ответчик в суде иск не признал.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Разрешая спор и отказывая И. в удовлетворении исковых требований о лишении Т. права на получение единовременного пособия и страховой суммы в связи с гибелью при прохождении военной службы сына А., суд первой инстанции, сославшись на положения ст. 3 Федерального закона N 306-ФЗ, ст. 1, 2, 4, 5 Федерального закона N 52-ФЗ, пришел к выводу о том, что действующим законодательством не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предусмотрена возможность лишения одного из родителей права на получение единовременной выплаты и страховых сумм в связи со смертью военнослужащего, отметив, что доводы истца о злостном уклонении Т. от выполнения обязанностей родителя по отношению к сыну А. не нашли своего подтверждения в судебном заседании, поскольку Т. не был лишен родительских прав в отношении сына А.</w:t>
      </w:r>
      <w:proofErr w:type="gramEnd"/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Суд апелляционной инстанции согласился с выводами суда первой инстанции и их правовым обоснованием.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Судебная коллегия по гражданским делам Верховного Суда Российской Федерации признала выводы судебных инстанций основанными на неправильном толковании и применении норм материального права в связи со следующим.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 xml:space="preserve">Согласно нормативным положениям ст. 1, 18 Федерального закона от 27 мая 1998 г. N 76-ФЗ "О статусе военнослужащих", ст. 1, 2, 4, 5 Федерального закона N 52-ФЗ, ст. 3 Федерального закона N 306-ФЗ и правовой позиции Конституционного Суда Российской </w:t>
      </w:r>
      <w:r w:rsidRPr="007B346C">
        <w:rPr>
          <w:rFonts w:ascii="Times New Roman" w:hAnsi="Times New Roman" w:cs="Times New Roman"/>
          <w:sz w:val="24"/>
          <w:szCs w:val="24"/>
        </w:rPr>
        <w:lastRenderedPageBreak/>
        <w:t>Федерации, изложенной в постановлениях от 17 июля 2014 г. N 22-П, от 19 июля 2016 г. N 16-П, законодатель, гарантируя военнослужащим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, выполняющим конституционно значимые функции, связанные с обеспечением обороны страны и безопасности государства, общественного порядка, законности, прав и свобод граждан, материальное обеспечение и компенсации в случае причинения вреда их жизни или здоровью, установил и систему мер социальной поддержки членов семьи военнослужащих, погибших при исполнении обязанностей военной службы. К числу таких мер относятся: страховое обеспечение по государственному страхованию жизни и здоровья военнослужащих, единовременное денежное пособие, ежемесячная денежная компенсация, которые подлежат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выплате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 том числе родителям военнослужащего в случае его гибели (смерти) при исполнении обязанностей военной службы. Цель названных выплат - компенсировать лицам, в данном случае родителям, которые длительное время надлежащим образом воспитывали будущего военнослужащего, содержали его до совершеннолетия и вырастили защитника Отечества, нравственные и материальные потери, связанные с его гибелью при выполнении обязанностей военной службы, осуществляемой в публичных интересах.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bookmarkStart w:id="0" w:name="Par9"/>
      <w:bookmarkEnd w:id="0"/>
      <w:r w:rsidRPr="007B346C">
        <w:rPr>
          <w:rFonts w:ascii="Times New Roman" w:hAnsi="Times New Roman" w:cs="Times New Roman"/>
          <w:sz w:val="24"/>
          <w:szCs w:val="24"/>
        </w:rPr>
        <w:t xml:space="preserve">Исходя из целей названных выплат, а также принципов равенства, справедливости и соразмерности, принципа недопустимости злоупотребления правом как общеправового принципа,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выступающих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 том числе критериями прав, приобретаемых на основании закона, указанный в нормативных правовых актах, в данном случае в ст. 5 Федерального закона N 52-ФЗ и в ст. 3 Федерального закона N 306-ФЗ, круг лиц, имеющих право на получение мер социальной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поддержки в случае гибели военнослужащего при исполнении обязанностей военной службы, среди которых родители такого военнослужащего, не исключает различий в их фактическом положении и возможности учета при определении наличия у родителей погибшего военнослужащего права на меры социальной поддержки в связи с его гибелью их действий по воспитанию, физическому, умственному, духовному, нравственному, социальному развитию и материальному содержанию такого лица и имеющихся между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ними фактических семейных связей.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 xml:space="preserve">Семейная жизнь в понимании ст. 8 Конвенции о защите прав человека и основных свобод и прецедентной практики Европейского Суда по правам человека охватывает существование семейных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связей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как между супругами, так и между родителями и детьми, в том числе совершеннолетними, между другими родственниками.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Конвенция о правах ребенка (одобрена Генеральной Ассамблеей ООН 20 ноября 1989 г.) возлагает на родителя (родителей) или других лиц, воспитывающих ребенка, основную ответственность за обеспечение в пределах своих способностей и финансовых возможностей условий жизни, необходимых для его развития (п. 1 ст. 18, п. 2 ст. 27).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Забота о детях, их воспитание - равное право и обязанность родителей (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>. 2 ст. 38 Конституции Российской Федерации).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 xml:space="preserve">В соответствии с п. 1 ст. 61 СК РФ родители имеют равные права и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несут равные обязанности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 отношении своих детей (родительские права).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Родители имеют право и обязаны воспитывать своих детей. Родители несут ответственность за воспитание и развитие своих детей. Они обязаны заботиться о здоровье, физическом, психическом, духовном и нравственном развитии своих детей (п. 1 ст. 63 СК РФ).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Согласно абзацу второму ст. 69 СК РФ родители (один из них) могут быть лишены родительских прав, если они уклоняются от выполнения обязанностей родителей, в том числе при злостном уклонении от уплаты алиментов.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 xml:space="preserve">В п. 16 постановления Пленума Верховного Суда Российской Федерации от 14 ноября 2017 г. N 44 "О практике применения судами законодательства при разрешении споров, связанных с защитой прав и законных интересов ребенка при непосредственной угрозе его </w:t>
      </w:r>
      <w:r w:rsidRPr="007B346C">
        <w:rPr>
          <w:rFonts w:ascii="Times New Roman" w:hAnsi="Times New Roman" w:cs="Times New Roman"/>
          <w:sz w:val="24"/>
          <w:szCs w:val="24"/>
        </w:rPr>
        <w:lastRenderedPageBreak/>
        <w:t>жизни или здоровью, а также при ограничении или лишении родительских прав" разъяснено, что уклонение родителей от выполнения своих обязанностей по воспитанию детей может выражаться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 отсутствии заботы об их здоровье, о физическом, психическом, духовном и нравственном развитии, обучении. Разрешая вопрос о том, имеет ли место злостное уклонение родителя от уплаты алиментов, необходимо, в частности, учитывать продолжительность и причины неуплаты родителем средств на содержание ребенка.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В п. 1 ст. 71 СК РФ предусмотрено, что родители, лишенные родительских прав, теряют все права, основанные на факте родства с ребенком, в отношении которого они были лишены родительских прав, в том числе право на получение от него содержания (ст. 87 данного кодекса), а также право на льготы и государственные пособия, установленные для граждан, имеющих детей.</w:t>
      </w:r>
      <w:proofErr w:type="gramEnd"/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Из приведенных положений семейного законодательства в их взаимосвязи с нормативными предписаниями Конвенции о защите прав человека и основных свобод и Конвенции о правах ребенка, а также разъяснений Пленума Верховного Суда Российской Федерации следует, что семейная жизнь предполагает наличие тесной эмоциональной связи между ее членами, в том числе между родителями и детьми, взаимную поддержку и помощь членов семьи, ответственность перед семьей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всех ее членов. При этом основными обязанностями родителей в семье являются воспитание, содержание, защита прав и интересов детей. Поскольку родители несут одинаковую ответственность за воспитание и развитие ребенка, данные обязанности должны выполняться независимо от наличия или отсутствия брака родителей, а также их совместного проживания. Невыполнение по вине родителей родительских обязанностей, в том числе по содержанию детей, их материальному обеспечению, может повлечь для родителей установленные законом меры ответственности, среди которых - лишение родительских прав. В числе правовых последствий лишения родительских прав - утрата родителем (родителями) права на льготы и государственные пособия, установленные для граждан, имеющих детей.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Ввиду изложенного лишение права на получение мер социальной поддержки в виде единовременного пособия и страховой суммы в связи с гибелью военнослужащего возможно при наличии обстоятельств, которые могли бы служить основаниями к лишению родителей родительских прав, в том числе в случае злостного уклонения родителя от выполнения своих обязанностей по воспитанию и содержанию ребенка.</w:t>
      </w:r>
      <w:proofErr w:type="gramEnd"/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t>Соответственно, имеющими значение для правильного разрешения спора по иску И. о лишении Т. права на получение единовременного пособия и страховой суммы в связи с гибелью при исполнении обязанностей военной службы сына А. являлись следующие обстоятельства: принимал ли Т. какое-либо участие в воспитании сына А., оказывал ли ему моральную, физическую, духовную поддержку, содержал ли несовершеннолетнего сына материально, включая уплату алиментов на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его содержание, предпринимал ли Т. какие-либо меры для создания сыну А. условий жизни, необходимых для его развития, имелись ли между Т. и сыном А. фактические семейные связи.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 xml:space="preserve">Однако положения приведенных норм материального права в их системной взаимосвязи с учетом правовой позиции Конституционного Суда Российской Федерации о целях правового регулирования мер социальной поддержки, предоставляемых родителям военнослужащего в случае его гибели (смерти) при исполнении обязанностей военной службы, судебными инстанциями к спорным отношениям применены не были, юридически значимые обстоятельства установлены не были, в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связи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с чем Судебная коллегия признала неправомерным вывод судебных инстанций о том, что действующим законодательством не предусмотрена возможность лишения одного из родителей права на получение единовременной выплаты и страховой суммы в связи с гибелью (смертью) военнослужащего при исполнении обязанностей военной службы.</w:t>
      </w:r>
    </w:p>
    <w:p w:rsidR="00586724" w:rsidRPr="007B346C" w:rsidRDefault="00586724" w:rsidP="00586724">
      <w:pPr>
        <w:autoSpaceDE w:val="0"/>
        <w:autoSpaceDN w:val="0"/>
        <w:adjustRightInd w:val="0"/>
        <w:spacing w:before="200"/>
        <w:ind w:firstLine="540"/>
        <w:rPr>
          <w:rFonts w:ascii="Times New Roman" w:hAnsi="Times New Roman" w:cs="Times New Roman"/>
          <w:sz w:val="24"/>
          <w:szCs w:val="24"/>
        </w:rPr>
      </w:pPr>
      <w:proofErr w:type="gramStart"/>
      <w:r w:rsidRPr="007B346C">
        <w:rPr>
          <w:rFonts w:ascii="Times New Roman" w:hAnsi="Times New Roman" w:cs="Times New Roman"/>
          <w:sz w:val="24"/>
          <w:szCs w:val="24"/>
        </w:rPr>
        <w:lastRenderedPageBreak/>
        <w:t>Отменяя состоявшиеся по делу судебные постановления, как вынесенные с нарушением норм материального права, и направляя дело на новое рассмотрение в суд первой инстанции, Судебная коллегия по гражданским делам Верховного Суда Российской Федерации также сослалась на допущенное судами нарушение норм процессуального права, указав, что дела о возмещении вреда, причиненного жизни и здоровью, а в данном случае о праве на получение единовременного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 xml:space="preserve"> пособия и страховой суммы в связи с гибелью военнослужащего при исполнении обязанностей военной службы относятся к категориям дел, названным в </w:t>
      </w:r>
      <w:proofErr w:type="gramStart"/>
      <w:r w:rsidRPr="007B346C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7B346C">
        <w:rPr>
          <w:rFonts w:ascii="Times New Roman" w:hAnsi="Times New Roman" w:cs="Times New Roman"/>
          <w:sz w:val="24"/>
          <w:szCs w:val="24"/>
        </w:rPr>
        <w:t>. 3 ст. 45 ГПК РФ, при рассмотрении которых участие прокурора является обязательным.</w:t>
      </w:r>
    </w:p>
    <w:p w:rsidR="00586724" w:rsidRPr="007B346C" w:rsidRDefault="00586724" w:rsidP="00586724">
      <w:pPr>
        <w:autoSpaceDE w:val="0"/>
        <w:autoSpaceDN w:val="0"/>
        <w:adjustRightInd w:val="0"/>
        <w:ind w:firstLine="540"/>
        <w:outlineLvl w:val="0"/>
        <w:rPr>
          <w:rFonts w:ascii="Times New Roman" w:hAnsi="Times New Roman" w:cs="Times New Roman"/>
          <w:sz w:val="24"/>
          <w:szCs w:val="24"/>
        </w:rPr>
      </w:pPr>
    </w:p>
    <w:p w:rsidR="00586724" w:rsidRPr="007B346C" w:rsidRDefault="00586724" w:rsidP="00586724">
      <w:pPr>
        <w:autoSpaceDE w:val="0"/>
        <w:autoSpaceDN w:val="0"/>
        <w:adjustRightInd w:val="0"/>
        <w:ind w:firstLine="0"/>
        <w:jc w:val="right"/>
        <w:rPr>
          <w:rFonts w:ascii="Times New Roman" w:hAnsi="Times New Roman" w:cs="Times New Roman"/>
          <w:sz w:val="24"/>
          <w:szCs w:val="24"/>
        </w:rPr>
      </w:pPr>
      <w:r w:rsidRPr="007B346C">
        <w:rPr>
          <w:rFonts w:ascii="Times New Roman" w:hAnsi="Times New Roman" w:cs="Times New Roman"/>
          <w:sz w:val="24"/>
          <w:szCs w:val="24"/>
        </w:rPr>
        <w:t>Определение N 25-КГ19-9</w:t>
      </w:r>
    </w:p>
    <w:p w:rsidR="007B346C" w:rsidRPr="007B346C" w:rsidRDefault="007B346C" w:rsidP="007B346C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7B346C" w:rsidRPr="007B346C" w:rsidRDefault="007B346C" w:rsidP="007B346C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7B346C">
        <w:rPr>
          <w:rFonts w:ascii="Times New Roman" w:hAnsi="Times New Roman" w:cs="Times New Roman"/>
          <w:b/>
          <w:bCs/>
          <w:i/>
          <w:sz w:val="24"/>
          <w:szCs w:val="24"/>
        </w:rPr>
        <w:t>Обзор судебной практики Верховного Суда Российской Федерации № 4 (2020).</w:t>
      </w:r>
    </w:p>
    <w:p w:rsidR="007B346C" w:rsidRPr="007B346C" w:rsidRDefault="007B346C" w:rsidP="007B346C">
      <w:pPr>
        <w:autoSpaceDE w:val="0"/>
        <w:autoSpaceDN w:val="0"/>
        <w:adjustRightInd w:val="0"/>
        <w:ind w:right="-285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B346C">
        <w:rPr>
          <w:rFonts w:ascii="Times New Roman" w:hAnsi="Times New Roman" w:cs="Times New Roman"/>
          <w:b/>
          <w:i/>
          <w:sz w:val="24"/>
          <w:szCs w:val="24"/>
        </w:rPr>
        <w:t>Утвержден Президиумом Верховного Суда Российской Федерации 23 декабря 2020 г.</w:t>
      </w:r>
    </w:p>
    <w:p w:rsidR="00755C3E" w:rsidRPr="007B346C" w:rsidRDefault="00755C3E">
      <w:pPr>
        <w:rPr>
          <w:rFonts w:ascii="Times New Roman" w:hAnsi="Times New Roman" w:cs="Times New Roman"/>
          <w:sz w:val="24"/>
          <w:szCs w:val="24"/>
        </w:rPr>
      </w:pPr>
    </w:p>
    <w:sectPr w:rsidR="00755C3E" w:rsidRPr="007B346C" w:rsidSect="007B346C">
      <w:pgSz w:w="11906" w:h="16838"/>
      <w:pgMar w:top="851" w:right="567" w:bottom="851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86724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72B0A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586724"/>
    <w:rsid w:val="006646AF"/>
    <w:rsid w:val="00755C3E"/>
    <w:rsid w:val="007A1DB1"/>
    <w:rsid w:val="007B346C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2020-12-29T09:32:00Z</dcterms:created>
  <dcterms:modified xsi:type="dcterms:W3CDTF">2020-12-29T09:44:00Z</dcterms:modified>
</cp:coreProperties>
</file>