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AFF" w:rsidRPr="00F10825" w:rsidRDefault="000A1AFF" w:rsidP="000A1AFF">
      <w:pPr>
        <w:pStyle w:val="ConsPlusNormal"/>
        <w:ind w:firstLine="708"/>
        <w:jc w:val="both"/>
        <w:outlineLvl w:val="0"/>
        <w:rPr>
          <w:rFonts w:ascii="Times New Roman" w:hAnsi="Times New Roman" w:cs="Times New Roman"/>
          <w:b/>
          <w:sz w:val="28"/>
          <w:szCs w:val="28"/>
        </w:rPr>
      </w:pPr>
      <w:r w:rsidRPr="00F10825">
        <w:rPr>
          <w:rFonts w:ascii="Times New Roman" w:hAnsi="Times New Roman" w:cs="Times New Roman"/>
          <w:b/>
          <w:sz w:val="28"/>
          <w:szCs w:val="28"/>
        </w:rPr>
        <w:t>Лица, участвующие в деле вправе заявить ходатайство об изготовлении протокола судебного заседания по гражданскому делу за их счет путем как самостоятельного копирования протокола лицом без участия суда (с использованием своей бумаги, копировальной техники и т.д.), так и снятия ее судом, если уплачена государственная пошлина</w:t>
      </w:r>
      <w:r w:rsidR="00F10825" w:rsidRPr="00F10825">
        <w:rPr>
          <w:rFonts w:ascii="Times New Roman" w:hAnsi="Times New Roman" w:cs="Times New Roman"/>
          <w:b/>
          <w:sz w:val="28"/>
          <w:szCs w:val="28"/>
        </w:rPr>
        <w:t>.</w:t>
      </w:r>
      <w:r w:rsidRPr="00F10825">
        <w:rPr>
          <w:rFonts w:ascii="Times New Roman" w:hAnsi="Times New Roman" w:cs="Times New Roman"/>
          <w:b/>
          <w:sz w:val="28"/>
          <w:szCs w:val="28"/>
        </w:rPr>
        <w:t xml:space="preserve"> </w:t>
      </w:r>
    </w:p>
    <w:p w:rsidR="00F10825" w:rsidRPr="000A1AFF" w:rsidRDefault="00F10825" w:rsidP="000A1AFF">
      <w:pPr>
        <w:pStyle w:val="ConsPlusNormal"/>
        <w:ind w:firstLine="708"/>
        <w:jc w:val="both"/>
        <w:outlineLvl w:val="0"/>
        <w:rPr>
          <w:rFonts w:ascii="Times New Roman" w:hAnsi="Times New Roman" w:cs="Times New Roman"/>
          <w:sz w:val="28"/>
          <w:szCs w:val="28"/>
        </w:rPr>
      </w:pPr>
    </w:p>
    <w:p w:rsidR="00B23217" w:rsidRPr="000A1AFF" w:rsidRDefault="00B23217">
      <w:pPr>
        <w:pStyle w:val="ConsPlusTitle"/>
        <w:jc w:val="center"/>
        <w:rPr>
          <w:rFonts w:ascii="Times New Roman" w:hAnsi="Times New Roman" w:cs="Times New Roman"/>
          <w:sz w:val="28"/>
          <w:szCs w:val="28"/>
        </w:rPr>
      </w:pPr>
      <w:r w:rsidRPr="000A1AFF">
        <w:rPr>
          <w:rFonts w:ascii="Times New Roman" w:hAnsi="Times New Roman" w:cs="Times New Roman"/>
          <w:sz w:val="28"/>
          <w:szCs w:val="28"/>
        </w:rPr>
        <w:t>ВЕРХОВНЫЙ СУД РОССИЙСКОЙ ФЕДЕРАЦИИ</w:t>
      </w:r>
    </w:p>
    <w:p w:rsidR="00B23217" w:rsidRPr="000A1AFF" w:rsidRDefault="00B23217">
      <w:pPr>
        <w:pStyle w:val="ConsPlusTitle"/>
        <w:jc w:val="center"/>
        <w:rPr>
          <w:rFonts w:ascii="Times New Roman" w:hAnsi="Times New Roman" w:cs="Times New Roman"/>
          <w:sz w:val="28"/>
          <w:szCs w:val="28"/>
        </w:rPr>
      </w:pPr>
    </w:p>
    <w:p w:rsidR="00B23217" w:rsidRPr="000A1AFF" w:rsidRDefault="00B23217">
      <w:pPr>
        <w:pStyle w:val="ConsPlusTitle"/>
        <w:jc w:val="center"/>
        <w:rPr>
          <w:rFonts w:ascii="Times New Roman" w:hAnsi="Times New Roman" w:cs="Times New Roman"/>
          <w:sz w:val="28"/>
          <w:szCs w:val="28"/>
        </w:rPr>
      </w:pPr>
      <w:r w:rsidRPr="000A1AFF">
        <w:rPr>
          <w:rFonts w:ascii="Times New Roman" w:hAnsi="Times New Roman" w:cs="Times New Roman"/>
          <w:sz w:val="28"/>
          <w:szCs w:val="28"/>
        </w:rPr>
        <w:t>Именем Российской Федерации</w:t>
      </w:r>
    </w:p>
    <w:p w:rsidR="00B23217" w:rsidRPr="000A1AFF" w:rsidRDefault="00B23217">
      <w:pPr>
        <w:pStyle w:val="ConsPlusTitle"/>
        <w:jc w:val="center"/>
        <w:rPr>
          <w:rFonts w:ascii="Times New Roman" w:hAnsi="Times New Roman" w:cs="Times New Roman"/>
          <w:sz w:val="28"/>
          <w:szCs w:val="28"/>
        </w:rPr>
      </w:pPr>
    </w:p>
    <w:p w:rsidR="00B23217" w:rsidRPr="000A1AFF" w:rsidRDefault="00B23217">
      <w:pPr>
        <w:pStyle w:val="ConsPlusTitle"/>
        <w:jc w:val="center"/>
        <w:rPr>
          <w:rFonts w:ascii="Times New Roman" w:hAnsi="Times New Roman" w:cs="Times New Roman"/>
          <w:sz w:val="28"/>
          <w:szCs w:val="28"/>
        </w:rPr>
      </w:pPr>
      <w:r w:rsidRPr="000A1AFF">
        <w:rPr>
          <w:rFonts w:ascii="Times New Roman" w:hAnsi="Times New Roman" w:cs="Times New Roman"/>
          <w:sz w:val="28"/>
          <w:szCs w:val="28"/>
        </w:rPr>
        <w:t>РЕШЕНИЕ</w:t>
      </w:r>
    </w:p>
    <w:p w:rsidR="00B23217" w:rsidRPr="000A1AFF" w:rsidRDefault="00B23217">
      <w:pPr>
        <w:pStyle w:val="ConsPlusTitle"/>
        <w:jc w:val="center"/>
        <w:rPr>
          <w:rFonts w:ascii="Times New Roman" w:hAnsi="Times New Roman" w:cs="Times New Roman"/>
          <w:sz w:val="28"/>
          <w:szCs w:val="28"/>
        </w:rPr>
      </w:pPr>
      <w:r w:rsidRPr="000A1AFF">
        <w:rPr>
          <w:rFonts w:ascii="Times New Roman" w:hAnsi="Times New Roman" w:cs="Times New Roman"/>
          <w:sz w:val="28"/>
          <w:szCs w:val="28"/>
        </w:rPr>
        <w:t>от 31 января 2012 г.</w:t>
      </w:r>
      <w:r w:rsidR="000A1AFF">
        <w:rPr>
          <w:rFonts w:ascii="Times New Roman" w:hAnsi="Times New Roman" w:cs="Times New Roman"/>
          <w:sz w:val="28"/>
          <w:szCs w:val="28"/>
        </w:rPr>
        <w:t xml:space="preserve">                                          </w:t>
      </w:r>
      <w:r w:rsidRPr="000A1AFF">
        <w:rPr>
          <w:rFonts w:ascii="Times New Roman" w:hAnsi="Times New Roman" w:cs="Times New Roman"/>
          <w:sz w:val="28"/>
          <w:szCs w:val="28"/>
        </w:rPr>
        <w:t xml:space="preserve"> N ГКПИ11-2096</w:t>
      </w: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ind w:firstLine="540"/>
        <w:jc w:val="both"/>
        <w:rPr>
          <w:rFonts w:ascii="Times New Roman" w:hAnsi="Times New Roman" w:cs="Times New Roman"/>
          <w:sz w:val="28"/>
          <w:szCs w:val="28"/>
        </w:rPr>
      </w:pPr>
      <w:r w:rsidRPr="000A1AFF">
        <w:rPr>
          <w:rFonts w:ascii="Times New Roman" w:hAnsi="Times New Roman" w:cs="Times New Roman"/>
          <w:sz w:val="28"/>
          <w:szCs w:val="28"/>
        </w:rPr>
        <w:t>Верховный Суд Российской Федерации в составе:</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судьи Верховного Суда Российской Федерации Зайцева В.Ю.,</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при секретаре С.,</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с участием прокурора Степановой Л.Е.,</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рассмотрев в открытом судебном заседании гражданское дело по заявлению А. о признании частично недействующим </w:t>
      </w:r>
      <w:hyperlink r:id="rId4" w:history="1">
        <w:r w:rsidRPr="000A1AFF">
          <w:rPr>
            <w:rFonts w:ascii="Times New Roman" w:hAnsi="Times New Roman" w:cs="Times New Roman"/>
            <w:sz w:val="28"/>
            <w:szCs w:val="28"/>
          </w:rPr>
          <w:t>подпункта "а" пункта 7.9</w:t>
        </w:r>
      </w:hyperlink>
      <w:r w:rsidRPr="000A1AFF">
        <w:rPr>
          <w:rFonts w:ascii="Times New Roman" w:hAnsi="Times New Roman" w:cs="Times New Roman"/>
          <w:sz w:val="28"/>
          <w:szCs w:val="28"/>
        </w:rPr>
        <w:t xml:space="preserve"> Инструкции по судебному делопроизводству в районном суде, утвержденной приказом Судебного департамента при Верховном Суде Российской Федерации от 29 апреля 2003 г. N 36,</w:t>
      </w:r>
    </w:p>
    <w:p w:rsidR="00B23217" w:rsidRPr="000A1AFF" w:rsidRDefault="00B23217">
      <w:pPr>
        <w:pStyle w:val="ConsPlusNormal"/>
        <w:jc w:val="center"/>
        <w:rPr>
          <w:rFonts w:ascii="Times New Roman" w:hAnsi="Times New Roman" w:cs="Times New Roman"/>
          <w:sz w:val="28"/>
          <w:szCs w:val="28"/>
        </w:rPr>
      </w:pPr>
    </w:p>
    <w:p w:rsidR="00B23217" w:rsidRPr="000A1AFF" w:rsidRDefault="00B23217">
      <w:pPr>
        <w:pStyle w:val="ConsPlusNormal"/>
        <w:jc w:val="center"/>
        <w:rPr>
          <w:rFonts w:ascii="Times New Roman" w:hAnsi="Times New Roman" w:cs="Times New Roman"/>
          <w:sz w:val="28"/>
          <w:szCs w:val="28"/>
        </w:rPr>
      </w:pPr>
      <w:r w:rsidRPr="000A1AFF">
        <w:rPr>
          <w:rFonts w:ascii="Times New Roman" w:hAnsi="Times New Roman" w:cs="Times New Roman"/>
          <w:sz w:val="28"/>
          <w:szCs w:val="28"/>
        </w:rPr>
        <w:t>установил:</w:t>
      </w: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ind w:firstLine="540"/>
        <w:jc w:val="both"/>
        <w:rPr>
          <w:rFonts w:ascii="Times New Roman" w:hAnsi="Times New Roman" w:cs="Times New Roman"/>
          <w:sz w:val="28"/>
          <w:szCs w:val="28"/>
        </w:rPr>
      </w:pPr>
      <w:proofErr w:type="gramStart"/>
      <w:r w:rsidRPr="000A1AFF">
        <w:rPr>
          <w:rFonts w:ascii="Times New Roman" w:hAnsi="Times New Roman" w:cs="Times New Roman"/>
          <w:sz w:val="28"/>
          <w:szCs w:val="28"/>
        </w:rPr>
        <w:t xml:space="preserve">приказом Судебного департамента при Верховном Суде Российской Федерации от 29 апреля 2003 г. N 36 утверждена </w:t>
      </w:r>
      <w:hyperlink r:id="rId5" w:history="1">
        <w:r w:rsidRPr="000A1AFF">
          <w:rPr>
            <w:rFonts w:ascii="Times New Roman" w:hAnsi="Times New Roman" w:cs="Times New Roman"/>
            <w:sz w:val="28"/>
            <w:szCs w:val="28"/>
          </w:rPr>
          <w:t>Инструкция</w:t>
        </w:r>
      </w:hyperlink>
      <w:r w:rsidRPr="000A1AFF">
        <w:rPr>
          <w:rFonts w:ascii="Times New Roman" w:hAnsi="Times New Roman" w:cs="Times New Roman"/>
          <w:sz w:val="28"/>
          <w:szCs w:val="28"/>
        </w:rPr>
        <w:t xml:space="preserve"> по судебному делопроизводству в районном суде (далее - Инструкция), в соответствии с </w:t>
      </w:r>
      <w:hyperlink r:id="rId6" w:history="1">
        <w:r w:rsidRPr="000A1AFF">
          <w:rPr>
            <w:rFonts w:ascii="Times New Roman" w:hAnsi="Times New Roman" w:cs="Times New Roman"/>
            <w:sz w:val="28"/>
            <w:szCs w:val="28"/>
          </w:rPr>
          <w:t>подпунктом "а" пункта 7.9</w:t>
        </w:r>
      </w:hyperlink>
      <w:r w:rsidRPr="000A1AFF">
        <w:rPr>
          <w:rFonts w:ascii="Times New Roman" w:hAnsi="Times New Roman" w:cs="Times New Roman"/>
          <w:sz w:val="28"/>
          <w:szCs w:val="28"/>
        </w:rPr>
        <w:t xml:space="preserve"> которой, подготавливая рассмотренное уголовное или гражданское дело к сдаче в отдел делопроизводства, секретарь судебного заседания подшивает в дело документы в хронологическом порядке: определения, предшествующую судебному заседанию переписку, вынесенные</w:t>
      </w:r>
      <w:proofErr w:type="gramEnd"/>
      <w:r w:rsidRPr="000A1AFF">
        <w:rPr>
          <w:rFonts w:ascii="Times New Roman" w:hAnsi="Times New Roman" w:cs="Times New Roman"/>
          <w:sz w:val="28"/>
          <w:szCs w:val="28"/>
        </w:rPr>
        <w:t xml:space="preserve"> </w:t>
      </w:r>
      <w:proofErr w:type="gramStart"/>
      <w:r w:rsidRPr="000A1AFF">
        <w:rPr>
          <w:rFonts w:ascii="Times New Roman" w:hAnsi="Times New Roman" w:cs="Times New Roman"/>
          <w:sz w:val="28"/>
          <w:szCs w:val="28"/>
        </w:rPr>
        <w:t xml:space="preserve">в ходе судебного заседания определения и постановления (об отводах, ходатайствах, назначении экспертиз и т.п.), все приобщенные к делу в процессе судебного заседания документы в порядке их поступления, подписку об ответственности по </w:t>
      </w:r>
      <w:hyperlink r:id="rId7" w:history="1">
        <w:r w:rsidRPr="000A1AFF">
          <w:rPr>
            <w:rFonts w:ascii="Times New Roman" w:hAnsi="Times New Roman" w:cs="Times New Roman"/>
            <w:sz w:val="28"/>
            <w:szCs w:val="28"/>
          </w:rPr>
          <w:t>статьям 307</w:t>
        </w:r>
      </w:hyperlink>
      <w:r w:rsidRPr="000A1AFF">
        <w:rPr>
          <w:rFonts w:ascii="Times New Roman" w:hAnsi="Times New Roman" w:cs="Times New Roman"/>
          <w:sz w:val="28"/>
          <w:szCs w:val="28"/>
        </w:rPr>
        <w:t xml:space="preserve">, </w:t>
      </w:r>
      <w:hyperlink r:id="rId8" w:history="1">
        <w:r w:rsidRPr="000A1AFF">
          <w:rPr>
            <w:rFonts w:ascii="Times New Roman" w:hAnsi="Times New Roman" w:cs="Times New Roman"/>
            <w:sz w:val="28"/>
            <w:szCs w:val="28"/>
          </w:rPr>
          <w:t>308</w:t>
        </w:r>
      </w:hyperlink>
      <w:r w:rsidRPr="000A1AFF">
        <w:rPr>
          <w:rFonts w:ascii="Times New Roman" w:hAnsi="Times New Roman" w:cs="Times New Roman"/>
          <w:sz w:val="28"/>
          <w:szCs w:val="28"/>
        </w:rPr>
        <w:t xml:space="preserve"> УК Российской Федерации свидетелей, экспертов, переводчиков, протокол судебного заседания, решение, определение суда и их машинописные копии, заверенные судьей.</w:t>
      </w:r>
      <w:proofErr w:type="gramEnd"/>
      <w:r w:rsidRPr="000A1AFF">
        <w:rPr>
          <w:rFonts w:ascii="Times New Roman" w:hAnsi="Times New Roman" w:cs="Times New Roman"/>
          <w:sz w:val="28"/>
          <w:szCs w:val="28"/>
        </w:rPr>
        <w:t xml:space="preserve"> Все документы подшиваются в дело так, чтобы их текст был полностью видимым. При отсутствии поля для подшивки документ необходимо наклеить без повреждения текста на вспомогательный лист.</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lastRenderedPageBreak/>
        <w:t xml:space="preserve">А. обратился в Верховный Суд Российской Федерации с заявлением о признании приведенного подпункта недействующим в части, в которой он относит протокол судебного заседания к документам уголовного или гражданского дела. В заявлении указано, что оспариваемое положение противоречит </w:t>
      </w:r>
      <w:hyperlink r:id="rId9" w:history="1">
        <w:r w:rsidRPr="000A1AFF">
          <w:rPr>
            <w:rFonts w:ascii="Times New Roman" w:hAnsi="Times New Roman" w:cs="Times New Roman"/>
            <w:sz w:val="28"/>
            <w:szCs w:val="28"/>
          </w:rPr>
          <w:t>части первой статьи 35</w:t>
        </w:r>
      </w:hyperlink>
      <w:r w:rsidRPr="000A1AFF">
        <w:rPr>
          <w:rFonts w:ascii="Times New Roman" w:hAnsi="Times New Roman" w:cs="Times New Roman"/>
          <w:sz w:val="28"/>
          <w:szCs w:val="28"/>
        </w:rPr>
        <w:t xml:space="preserve"> ГПК РФ и </w:t>
      </w:r>
      <w:hyperlink r:id="rId10" w:history="1">
        <w:r w:rsidRPr="000A1AFF">
          <w:rPr>
            <w:rFonts w:ascii="Times New Roman" w:hAnsi="Times New Roman" w:cs="Times New Roman"/>
            <w:sz w:val="28"/>
            <w:szCs w:val="28"/>
          </w:rPr>
          <w:t>подпункту 10 пункта 1 статьи 333.19</w:t>
        </w:r>
      </w:hyperlink>
      <w:r w:rsidRPr="000A1AFF">
        <w:rPr>
          <w:rFonts w:ascii="Times New Roman" w:hAnsi="Times New Roman" w:cs="Times New Roman"/>
          <w:sz w:val="28"/>
          <w:szCs w:val="28"/>
        </w:rPr>
        <w:t xml:space="preserve"> Налогового кодекса Российской Федерации.</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В судебном заседании заявитель поддержал свое требование в полном объеме и пояснил, что, являясь стороной в гражданском процессе, дважды обращался к мировому судье с заявлениями о выдаче копий протоколов судебных заседаний, приложив квитанции об уплате государственной пошлины на основании </w:t>
      </w:r>
      <w:hyperlink r:id="rId11" w:history="1">
        <w:r w:rsidRPr="000A1AFF">
          <w:rPr>
            <w:rFonts w:ascii="Times New Roman" w:hAnsi="Times New Roman" w:cs="Times New Roman"/>
            <w:sz w:val="28"/>
            <w:szCs w:val="28"/>
          </w:rPr>
          <w:t>подпункта 10 пункта 1 статьи 333.19</w:t>
        </w:r>
      </w:hyperlink>
      <w:r w:rsidRPr="000A1AFF">
        <w:rPr>
          <w:rFonts w:ascii="Times New Roman" w:hAnsi="Times New Roman" w:cs="Times New Roman"/>
          <w:sz w:val="28"/>
          <w:szCs w:val="28"/>
        </w:rPr>
        <w:t xml:space="preserve"> Налогового кодекса Российской Федерации. Однако в выдаче копий ему было отказано со ссылкой на то, что он не лишен возможности снять эти копии самостоятельно, без участия суда в расходах по их изготовлению. По мнению заявителя, отказ в выдаче ему копий протоколов судебных заседаний стал возможен вследствие того, что данные протоколы не относятся к документам судебных дел. В противном случае </w:t>
      </w:r>
      <w:proofErr w:type="gramStart"/>
      <w:r w:rsidRPr="000A1AFF">
        <w:rPr>
          <w:rFonts w:ascii="Times New Roman" w:hAnsi="Times New Roman" w:cs="Times New Roman"/>
          <w:sz w:val="28"/>
          <w:szCs w:val="28"/>
        </w:rPr>
        <w:t xml:space="preserve">исходя из содержания указанной </w:t>
      </w:r>
      <w:hyperlink r:id="rId12" w:history="1">
        <w:r w:rsidRPr="000A1AFF">
          <w:rPr>
            <w:rFonts w:ascii="Times New Roman" w:hAnsi="Times New Roman" w:cs="Times New Roman"/>
            <w:sz w:val="28"/>
            <w:szCs w:val="28"/>
          </w:rPr>
          <w:t>нормы</w:t>
        </w:r>
      </w:hyperlink>
      <w:r w:rsidRPr="000A1AFF">
        <w:rPr>
          <w:rFonts w:ascii="Times New Roman" w:hAnsi="Times New Roman" w:cs="Times New Roman"/>
          <w:sz w:val="28"/>
          <w:szCs w:val="28"/>
        </w:rPr>
        <w:t xml:space="preserve"> Налогового кодекса Российской Федерации суд (мировой судья) по заявлению стороны, уплатившей государственную пошлину, обязан</w:t>
      </w:r>
      <w:proofErr w:type="gramEnd"/>
      <w:r w:rsidRPr="000A1AFF">
        <w:rPr>
          <w:rFonts w:ascii="Times New Roman" w:hAnsi="Times New Roman" w:cs="Times New Roman"/>
          <w:sz w:val="28"/>
          <w:szCs w:val="28"/>
        </w:rPr>
        <w:t xml:space="preserve"> изготовить и выдать ей копию протокола судебного заседания.</w:t>
      </w:r>
    </w:p>
    <w:p w:rsidR="00B23217" w:rsidRPr="000A1AFF" w:rsidRDefault="00B23217">
      <w:pPr>
        <w:pStyle w:val="ConsPlusNormal"/>
        <w:spacing w:before="220"/>
        <w:ind w:firstLine="540"/>
        <w:jc w:val="both"/>
        <w:rPr>
          <w:rFonts w:ascii="Times New Roman" w:hAnsi="Times New Roman" w:cs="Times New Roman"/>
          <w:sz w:val="28"/>
          <w:szCs w:val="28"/>
        </w:rPr>
      </w:pPr>
      <w:proofErr w:type="gramStart"/>
      <w:r w:rsidRPr="000A1AFF">
        <w:rPr>
          <w:rFonts w:ascii="Times New Roman" w:hAnsi="Times New Roman" w:cs="Times New Roman"/>
          <w:sz w:val="28"/>
          <w:szCs w:val="28"/>
        </w:rPr>
        <w:t xml:space="preserve">Представители Судебного департамента при Верховном Суде Российской Федерации (далее - Судебный департамент) М. и Р. требование заявителя не признали и просили отказать в его удовлетворении за необоснованностью, ссылаясь на то, что оспариваемое </w:t>
      </w:r>
      <w:hyperlink r:id="rId13" w:history="1">
        <w:r w:rsidRPr="000A1AFF">
          <w:rPr>
            <w:rFonts w:ascii="Times New Roman" w:hAnsi="Times New Roman" w:cs="Times New Roman"/>
            <w:sz w:val="28"/>
            <w:szCs w:val="28"/>
          </w:rPr>
          <w:t>положение</w:t>
        </w:r>
      </w:hyperlink>
      <w:r w:rsidRPr="000A1AFF">
        <w:rPr>
          <w:rFonts w:ascii="Times New Roman" w:hAnsi="Times New Roman" w:cs="Times New Roman"/>
          <w:sz w:val="28"/>
          <w:szCs w:val="28"/>
        </w:rPr>
        <w:t xml:space="preserve"> Инструкции, принятой в пределах компетенции Судебного департамента, регулирует порядок оформления секретарем судебного заседания уголовных и гражданских дел после их рассмотрения и прав участников судебных процессов не нарушает.</w:t>
      </w:r>
      <w:proofErr w:type="gramEnd"/>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Заслушав объяснения заявителя и представителей заинтересованного лица, изучив материалы дела и выслушав заключение прокурора Генеральной прокуратуры Российской Федерации Степановой Л.Е., просившей отказать заявителю в удовлетворении его требования, суд находит заявление А. не подлежащим удовлетворению </w:t>
      </w:r>
      <w:proofErr w:type="gramStart"/>
      <w:r w:rsidRPr="000A1AFF">
        <w:rPr>
          <w:rFonts w:ascii="Times New Roman" w:hAnsi="Times New Roman" w:cs="Times New Roman"/>
          <w:sz w:val="28"/>
          <w:szCs w:val="28"/>
        </w:rPr>
        <w:t>по</w:t>
      </w:r>
      <w:proofErr w:type="gramEnd"/>
      <w:r w:rsidRPr="000A1AFF">
        <w:rPr>
          <w:rFonts w:ascii="Times New Roman" w:hAnsi="Times New Roman" w:cs="Times New Roman"/>
          <w:sz w:val="28"/>
          <w:szCs w:val="28"/>
        </w:rPr>
        <w:t xml:space="preserve"> </w:t>
      </w:r>
      <w:proofErr w:type="gramStart"/>
      <w:r w:rsidRPr="000A1AFF">
        <w:rPr>
          <w:rFonts w:ascii="Times New Roman" w:hAnsi="Times New Roman" w:cs="Times New Roman"/>
          <w:sz w:val="28"/>
          <w:szCs w:val="28"/>
        </w:rPr>
        <w:t>следующим</w:t>
      </w:r>
      <w:proofErr w:type="gramEnd"/>
      <w:r w:rsidRPr="000A1AFF">
        <w:rPr>
          <w:rFonts w:ascii="Times New Roman" w:hAnsi="Times New Roman" w:cs="Times New Roman"/>
          <w:sz w:val="28"/>
          <w:szCs w:val="28"/>
        </w:rPr>
        <w:t xml:space="preserve"> основаниям.</w:t>
      </w:r>
    </w:p>
    <w:p w:rsidR="00B23217" w:rsidRPr="000A1AFF" w:rsidRDefault="00B23217">
      <w:pPr>
        <w:pStyle w:val="ConsPlusNormal"/>
        <w:spacing w:before="220"/>
        <w:ind w:firstLine="540"/>
        <w:jc w:val="both"/>
        <w:rPr>
          <w:rFonts w:ascii="Times New Roman" w:hAnsi="Times New Roman" w:cs="Times New Roman"/>
          <w:sz w:val="28"/>
          <w:szCs w:val="28"/>
        </w:rPr>
      </w:pPr>
      <w:proofErr w:type="gramStart"/>
      <w:r w:rsidRPr="000A1AFF">
        <w:rPr>
          <w:rFonts w:ascii="Times New Roman" w:hAnsi="Times New Roman" w:cs="Times New Roman"/>
          <w:sz w:val="28"/>
          <w:szCs w:val="28"/>
        </w:rPr>
        <w:t xml:space="preserve">Из </w:t>
      </w:r>
      <w:hyperlink r:id="rId14" w:history="1">
        <w:r w:rsidRPr="000A1AFF">
          <w:rPr>
            <w:rFonts w:ascii="Times New Roman" w:hAnsi="Times New Roman" w:cs="Times New Roman"/>
            <w:sz w:val="28"/>
            <w:szCs w:val="28"/>
          </w:rPr>
          <w:t>преамбулы</w:t>
        </w:r>
      </w:hyperlink>
      <w:r w:rsidRPr="000A1AFF">
        <w:rPr>
          <w:rFonts w:ascii="Times New Roman" w:hAnsi="Times New Roman" w:cs="Times New Roman"/>
          <w:sz w:val="28"/>
          <w:szCs w:val="28"/>
        </w:rPr>
        <w:t xml:space="preserve"> Инструкции видно, что она определяет и устанавливает единую систему организации и порядок ведения судебного делопроизводства в районных судах Российской Федерации, предусматривая учет и ведение документооборота районного суда, единые требования к оформлению процессуальных и иных документов, обеспечение оптимального порядка передачи и движения процессуальных и иных документов в структурах районного суда, порядок текущего хранения судебных дел, документации и передачи их</w:t>
      </w:r>
      <w:proofErr w:type="gramEnd"/>
      <w:r w:rsidRPr="000A1AFF">
        <w:rPr>
          <w:rFonts w:ascii="Times New Roman" w:hAnsi="Times New Roman" w:cs="Times New Roman"/>
          <w:sz w:val="28"/>
          <w:szCs w:val="28"/>
        </w:rPr>
        <w:t xml:space="preserve"> в архив.</w:t>
      </w:r>
    </w:p>
    <w:p w:rsidR="00B23217" w:rsidRPr="000A1AFF" w:rsidRDefault="00B23217">
      <w:pPr>
        <w:pStyle w:val="ConsPlusNormal"/>
        <w:spacing w:before="220"/>
        <w:ind w:firstLine="540"/>
        <w:jc w:val="both"/>
        <w:rPr>
          <w:rFonts w:ascii="Times New Roman" w:hAnsi="Times New Roman" w:cs="Times New Roman"/>
          <w:sz w:val="28"/>
          <w:szCs w:val="28"/>
        </w:rPr>
      </w:pPr>
      <w:proofErr w:type="gramStart"/>
      <w:r w:rsidRPr="000A1AFF">
        <w:rPr>
          <w:rFonts w:ascii="Times New Roman" w:hAnsi="Times New Roman" w:cs="Times New Roman"/>
          <w:sz w:val="28"/>
          <w:szCs w:val="28"/>
        </w:rPr>
        <w:lastRenderedPageBreak/>
        <w:t xml:space="preserve">Довод заявителя о противоречии </w:t>
      </w:r>
      <w:hyperlink r:id="rId15" w:history="1">
        <w:r w:rsidRPr="000A1AFF">
          <w:rPr>
            <w:rFonts w:ascii="Times New Roman" w:hAnsi="Times New Roman" w:cs="Times New Roman"/>
            <w:sz w:val="28"/>
            <w:szCs w:val="28"/>
          </w:rPr>
          <w:t>подпункта "а" пункта 7.9</w:t>
        </w:r>
      </w:hyperlink>
      <w:r w:rsidRPr="000A1AFF">
        <w:rPr>
          <w:rFonts w:ascii="Times New Roman" w:hAnsi="Times New Roman" w:cs="Times New Roman"/>
          <w:sz w:val="28"/>
          <w:szCs w:val="28"/>
        </w:rPr>
        <w:t xml:space="preserve"> Инструкции в оспариваемой части </w:t>
      </w:r>
      <w:hyperlink r:id="rId16" w:history="1">
        <w:r w:rsidRPr="000A1AFF">
          <w:rPr>
            <w:rFonts w:ascii="Times New Roman" w:hAnsi="Times New Roman" w:cs="Times New Roman"/>
            <w:sz w:val="28"/>
            <w:szCs w:val="28"/>
          </w:rPr>
          <w:t>статье 35</w:t>
        </w:r>
      </w:hyperlink>
      <w:r w:rsidRPr="000A1AFF">
        <w:rPr>
          <w:rFonts w:ascii="Times New Roman" w:hAnsi="Times New Roman" w:cs="Times New Roman"/>
          <w:sz w:val="28"/>
          <w:szCs w:val="28"/>
        </w:rPr>
        <w:t xml:space="preserve"> ГПК РФ ошибочен, поскольку оспариваемая </w:t>
      </w:r>
      <w:hyperlink r:id="rId17" w:history="1">
        <w:r w:rsidRPr="000A1AFF">
          <w:rPr>
            <w:rFonts w:ascii="Times New Roman" w:hAnsi="Times New Roman" w:cs="Times New Roman"/>
            <w:sz w:val="28"/>
            <w:szCs w:val="28"/>
          </w:rPr>
          <w:t>норма</w:t>
        </w:r>
      </w:hyperlink>
      <w:r w:rsidRPr="000A1AFF">
        <w:rPr>
          <w:rFonts w:ascii="Times New Roman" w:hAnsi="Times New Roman" w:cs="Times New Roman"/>
          <w:sz w:val="28"/>
          <w:szCs w:val="28"/>
        </w:rPr>
        <w:t xml:space="preserve"> регламентирует действия секретаря судебного заседания по подготовке рассмотренного уголовного или гражданского дела к сдаче в отдел делопроизводства и предписаний, касающихся реализации лицами, участвующими в деле, их процессуальных прав и обязанностей, не содержит.</w:t>
      </w:r>
      <w:proofErr w:type="gramEnd"/>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Утверждение А. о том, что протокол судебного заседания не является документом уголовного или гражданского дела, несостоятельно, так как действующее гражданское процессуальное и уголовно-процессуальное законодательство предусматривает обязательность ведения протокола (</w:t>
      </w:r>
      <w:hyperlink r:id="rId18" w:history="1">
        <w:r w:rsidRPr="000A1AFF">
          <w:rPr>
            <w:rFonts w:ascii="Times New Roman" w:hAnsi="Times New Roman" w:cs="Times New Roman"/>
            <w:sz w:val="28"/>
            <w:szCs w:val="28"/>
          </w:rPr>
          <w:t>статья 228</w:t>
        </w:r>
      </w:hyperlink>
      <w:r w:rsidRPr="000A1AFF">
        <w:rPr>
          <w:rFonts w:ascii="Times New Roman" w:hAnsi="Times New Roman" w:cs="Times New Roman"/>
          <w:sz w:val="28"/>
          <w:szCs w:val="28"/>
        </w:rPr>
        <w:t xml:space="preserve"> ГПК РФ, </w:t>
      </w:r>
      <w:hyperlink r:id="rId19" w:history="1">
        <w:r w:rsidRPr="000A1AFF">
          <w:rPr>
            <w:rFonts w:ascii="Times New Roman" w:hAnsi="Times New Roman" w:cs="Times New Roman"/>
            <w:sz w:val="28"/>
            <w:szCs w:val="28"/>
          </w:rPr>
          <w:t>статья 259</w:t>
        </w:r>
      </w:hyperlink>
      <w:r w:rsidRPr="000A1AFF">
        <w:rPr>
          <w:rFonts w:ascii="Times New Roman" w:hAnsi="Times New Roman" w:cs="Times New Roman"/>
          <w:sz w:val="28"/>
          <w:szCs w:val="28"/>
        </w:rPr>
        <w:t xml:space="preserve"> УПК РФ). Отсутствие в деле протокола судебного заседания является безусловным основанием для отмены вышестоящим судом не вступившего в законную силу судебного решения (</w:t>
      </w:r>
      <w:hyperlink r:id="rId20" w:history="1">
        <w:r w:rsidRPr="000A1AFF">
          <w:rPr>
            <w:rFonts w:ascii="Times New Roman" w:hAnsi="Times New Roman" w:cs="Times New Roman"/>
            <w:sz w:val="28"/>
            <w:szCs w:val="28"/>
          </w:rPr>
          <w:t>пункт 6 части четвертой статьи 330</w:t>
        </w:r>
      </w:hyperlink>
      <w:r w:rsidRPr="000A1AFF">
        <w:rPr>
          <w:rFonts w:ascii="Times New Roman" w:hAnsi="Times New Roman" w:cs="Times New Roman"/>
          <w:sz w:val="28"/>
          <w:szCs w:val="28"/>
        </w:rPr>
        <w:t xml:space="preserve"> ГПК РФ, </w:t>
      </w:r>
      <w:hyperlink r:id="rId21" w:history="1">
        <w:r w:rsidRPr="000A1AFF">
          <w:rPr>
            <w:rFonts w:ascii="Times New Roman" w:hAnsi="Times New Roman" w:cs="Times New Roman"/>
            <w:sz w:val="28"/>
            <w:szCs w:val="28"/>
          </w:rPr>
          <w:t>пункт 11 части второй статьи 381</w:t>
        </w:r>
      </w:hyperlink>
      <w:r w:rsidRPr="000A1AFF">
        <w:rPr>
          <w:rFonts w:ascii="Times New Roman" w:hAnsi="Times New Roman" w:cs="Times New Roman"/>
          <w:sz w:val="28"/>
          <w:szCs w:val="28"/>
        </w:rPr>
        <w:t xml:space="preserve"> УПК РФ). Таким образом, протокол судебного заседания является документом, который секретарь судебного заседания обязан подшить в уголовное или гражданское дело.</w:t>
      </w:r>
    </w:p>
    <w:p w:rsidR="00B23217" w:rsidRPr="000A1AFF" w:rsidRDefault="00D96FF4">
      <w:pPr>
        <w:pStyle w:val="ConsPlusNormal"/>
        <w:spacing w:before="220"/>
        <w:ind w:firstLine="540"/>
        <w:jc w:val="both"/>
        <w:rPr>
          <w:rFonts w:ascii="Times New Roman" w:hAnsi="Times New Roman" w:cs="Times New Roman"/>
          <w:sz w:val="28"/>
          <w:szCs w:val="28"/>
        </w:rPr>
      </w:pPr>
      <w:hyperlink r:id="rId22" w:history="1">
        <w:r w:rsidR="00B23217" w:rsidRPr="000A1AFF">
          <w:rPr>
            <w:rFonts w:ascii="Times New Roman" w:hAnsi="Times New Roman" w:cs="Times New Roman"/>
            <w:sz w:val="28"/>
            <w:szCs w:val="28"/>
          </w:rPr>
          <w:t>Часть восьмая статьи 259</w:t>
        </w:r>
      </w:hyperlink>
      <w:r w:rsidR="00B23217" w:rsidRPr="000A1AFF">
        <w:rPr>
          <w:rFonts w:ascii="Times New Roman" w:hAnsi="Times New Roman" w:cs="Times New Roman"/>
          <w:sz w:val="28"/>
          <w:szCs w:val="28"/>
        </w:rPr>
        <w:t xml:space="preserve"> УПК РФ устанавливает, что копия протокола изготавливается по письменному ходатайству участника судебного разбирательства и за его счет. Гражданское процессуальное законодательство Российской Федерации аналогичной нормы, регулирующей порядок получения протокола судебного заседания лицами, участвующими в деле, не содержит. </w:t>
      </w:r>
      <w:proofErr w:type="gramStart"/>
      <w:r w:rsidR="00B23217" w:rsidRPr="000A1AFF">
        <w:rPr>
          <w:rFonts w:ascii="Times New Roman" w:hAnsi="Times New Roman" w:cs="Times New Roman"/>
          <w:sz w:val="28"/>
          <w:szCs w:val="28"/>
        </w:rPr>
        <w:t>Однако это не означает, что указанные лица не имеют права на его получение, поскольку в случае отсутствия нормы процессуального права, регулирующей отношения, возникшие в ходе гражданского судопроизводства, федеральные суды общей юрисдикции и мировые судьи применяют норму, регулирующую сходные отношения (аналогия закона), а при отсутствии такой нормы действуют исходя из принципов осуществления правосудия в Российской Федерации (аналогия права) (</w:t>
      </w:r>
      <w:hyperlink r:id="rId23" w:history="1">
        <w:r w:rsidR="00B23217" w:rsidRPr="000A1AFF">
          <w:rPr>
            <w:rFonts w:ascii="Times New Roman" w:hAnsi="Times New Roman" w:cs="Times New Roman"/>
            <w:sz w:val="28"/>
            <w:szCs w:val="28"/>
          </w:rPr>
          <w:t>часть четвертая статьи</w:t>
        </w:r>
        <w:proofErr w:type="gramEnd"/>
        <w:r w:rsidR="00B23217" w:rsidRPr="000A1AFF">
          <w:rPr>
            <w:rFonts w:ascii="Times New Roman" w:hAnsi="Times New Roman" w:cs="Times New Roman"/>
            <w:sz w:val="28"/>
            <w:szCs w:val="28"/>
          </w:rPr>
          <w:t xml:space="preserve"> </w:t>
        </w:r>
        <w:proofErr w:type="gramStart"/>
        <w:r w:rsidR="00B23217" w:rsidRPr="000A1AFF">
          <w:rPr>
            <w:rFonts w:ascii="Times New Roman" w:hAnsi="Times New Roman" w:cs="Times New Roman"/>
            <w:sz w:val="28"/>
            <w:szCs w:val="28"/>
          </w:rPr>
          <w:t>1</w:t>
        </w:r>
      </w:hyperlink>
      <w:r w:rsidR="00B23217" w:rsidRPr="000A1AFF">
        <w:rPr>
          <w:rFonts w:ascii="Times New Roman" w:hAnsi="Times New Roman" w:cs="Times New Roman"/>
          <w:sz w:val="28"/>
          <w:szCs w:val="28"/>
        </w:rPr>
        <w:t xml:space="preserve"> ГПК РФ).</w:t>
      </w:r>
      <w:proofErr w:type="gramEnd"/>
      <w:r w:rsidR="00B23217" w:rsidRPr="000A1AFF">
        <w:rPr>
          <w:rFonts w:ascii="Times New Roman" w:hAnsi="Times New Roman" w:cs="Times New Roman"/>
          <w:sz w:val="28"/>
          <w:szCs w:val="28"/>
        </w:rPr>
        <w:t xml:space="preserve"> Из приведенного следует, что лица, участвующие в деле, также вправе заявить ходатайство об изготовлении протокола судебного заседания по гражданскому делу за их счет. При этом изготовление копии протокола возможно путем как самостоятельного копирования протокола лицом без участия суда (с использованием своей бумаги, копировальной техники и т.д.), так и снятия ее судом, если уплачена государственная пошлина за совершение этого юридически значимого действия, предусмотренного </w:t>
      </w:r>
      <w:hyperlink r:id="rId24" w:history="1">
        <w:r w:rsidR="00B23217" w:rsidRPr="000A1AFF">
          <w:rPr>
            <w:rFonts w:ascii="Times New Roman" w:hAnsi="Times New Roman" w:cs="Times New Roman"/>
            <w:sz w:val="28"/>
            <w:szCs w:val="28"/>
          </w:rPr>
          <w:t>главой 25</w:t>
        </w:r>
        <w:r w:rsidR="00D93B83">
          <w:rPr>
            <w:rFonts w:ascii="Times New Roman" w:hAnsi="Times New Roman" w:cs="Times New Roman"/>
            <w:sz w:val="28"/>
            <w:szCs w:val="28"/>
          </w:rPr>
          <w:t>.</w:t>
        </w:r>
        <w:r w:rsidR="00B23217" w:rsidRPr="000A1AFF">
          <w:rPr>
            <w:rFonts w:ascii="Times New Roman" w:hAnsi="Times New Roman" w:cs="Times New Roman"/>
            <w:sz w:val="28"/>
            <w:szCs w:val="28"/>
          </w:rPr>
          <w:t>3</w:t>
        </w:r>
      </w:hyperlink>
      <w:r w:rsidR="00B23217" w:rsidRPr="000A1AFF">
        <w:rPr>
          <w:rFonts w:ascii="Times New Roman" w:hAnsi="Times New Roman" w:cs="Times New Roman"/>
          <w:sz w:val="28"/>
          <w:szCs w:val="28"/>
        </w:rPr>
        <w:t xml:space="preserve"> Налогового кодекса Российской Федерации.</w:t>
      </w:r>
    </w:p>
    <w:p w:rsidR="00B23217" w:rsidRPr="000A1AFF" w:rsidRDefault="00B23217">
      <w:pPr>
        <w:pStyle w:val="ConsPlusNormal"/>
        <w:spacing w:before="220"/>
        <w:ind w:firstLine="540"/>
        <w:jc w:val="both"/>
        <w:rPr>
          <w:rFonts w:ascii="Times New Roman" w:hAnsi="Times New Roman" w:cs="Times New Roman"/>
          <w:sz w:val="28"/>
          <w:szCs w:val="28"/>
        </w:rPr>
      </w:pPr>
      <w:proofErr w:type="gramStart"/>
      <w:r w:rsidRPr="000A1AFF">
        <w:rPr>
          <w:rFonts w:ascii="Times New Roman" w:hAnsi="Times New Roman" w:cs="Times New Roman"/>
          <w:sz w:val="28"/>
          <w:szCs w:val="28"/>
        </w:rPr>
        <w:t xml:space="preserve">Согласно </w:t>
      </w:r>
      <w:hyperlink r:id="rId25" w:history="1">
        <w:r w:rsidRPr="000A1AFF">
          <w:rPr>
            <w:rFonts w:ascii="Times New Roman" w:hAnsi="Times New Roman" w:cs="Times New Roman"/>
            <w:sz w:val="28"/>
            <w:szCs w:val="28"/>
          </w:rPr>
          <w:t>подпункту 10 пункта 1 статьи 333.19</w:t>
        </w:r>
      </w:hyperlink>
      <w:r w:rsidRPr="000A1AFF">
        <w:rPr>
          <w:rFonts w:ascii="Times New Roman" w:hAnsi="Times New Roman" w:cs="Times New Roman"/>
          <w:sz w:val="28"/>
          <w:szCs w:val="28"/>
        </w:rPr>
        <w:t xml:space="preserve"> названного Кодекса при подаче в суд общей юрисдикции, мировому судье заявления о повторной выдаче копий решений, приговоров, судебных приказов, определений суда, постановлений президиума суда надзорной инстанции, копий других документов из дела, выдаваемых судом, а также при подаче заявления о выдаче дубликатов исполнительных документов государственная пошлина </w:t>
      </w:r>
      <w:r w:rsidRPr="000A1AFF">
        <w:rPr>
          <w:rFonts w:ascii="Times New Roman" w:hAnsi="Times New Roman" w:cs="Times New Roman"/>
          <w:sz w:val="28"/>
          <w:szCs w:val="28"/>
        </w:rPr>
        <w:lastRenderedPageBreak/>
        <w:t>уплачивается в размере 4 рубля за одну страницу</w:t>
      </w:r>
      <w:proofErr w:type="gramEnd"/>
      <w:r w:rsidRPr="000A1AFF">
        <w:rPr>
          <w:rFonts w:ascii="Times New Roman" w:hAnsi="Times New Roman" w:cs="Times New Roman"/>
          <w:sz w:val="28"/>
          <w:szCs w:val="28"/>
        </w:rPr>
        <w:t xml:space="preserve"> документа, но не менее 40 рублей. Из содержания приведенной нормы видно, что она не регулирует порядок действий секретаря судебного заседания по подготовке рассмотренного уголовного или гражданского дела к сдаче в отдел делопроизводства и не содержит положений о том, что протокол не является судебным документом. В связи с этим какое-либо противоречие между оспариваемым </w:t>
      </w:r>
      <w:hyperlink r:id="rId26" w:history="1">
        <w:r w:rsidRPr="000A1AFF">
          <w:rPr>
            <w:rFonts w:ascii="Times New Roman" w:hAnsi="Times New Roman" w:cs="Times New Roman"/>
            <w:sz w:val="28"/>
            <w:szCs w:val="28"/>
          </w:rPr>
          <w:t>предписанием</w:t>
        </w:r>
      </w:hyperlink>
      <w:r w:rsidRPr="000A1AFF">
        <w:rPr>
          <w:rFonts w:ascii="Times New Roman" w:hAnsi="Times New Roman" w:cs="Times New Roman"/>
          <w:sz w:val="28"/>
          <w:szCs w:val="28"/>
        </w:rPr>
        <w:t xml:space="preserve"> Инструкции и названной </w:t>
      </w:r>
      <w:hyperlink r:id="rId27" w:history="1">
        <w:r w:rsidRPr="000A1AFF">
          <w:rPr>
            <w:rFonts w:ascii="Times New Roman" w:hAnsi="Times New Roman" w:cs="Times New Roman"/>
            <w:sz w:val="28"/>
            <w:szCs w:val="28"/>
          </w:rPr>
          <w:t>нормой</w:t>
        </w:r>
      </w:hyperlink>
      <w:r w:rsidRPr="000A1AFF">
        <w:rPr>
          <w:rFonts w:ascii="Times New Roman" w:hAnsi="Times New Roman" w:cs="Times New Roman"/>
          <w:sz w:val="28"/>
          <w:szCs w:val="28"/>
        </w:rPr>
        <w:t xml:space="preserve"> Налогового кодекса Российской Федерации отсутствует. Ссылаясь на наличие такого противоречия, А. фактически оспаривает законность действий мирового судьи, отказавшего ему в выдаче копии протокола судебного заседания, несмотря на уплату заявителем государственной пошлины. Однако при рассмотрении настоящего дела в рамках абстрактного </w:t>
      </w:r>
      <w:proofErr w:type="spellStart"/>
      <w:r w:rsidRPr="000A1AFF">
        <w:rPr>
          <w:rFonts w:ascii="Times New Roman" w:hAnsi="Times New Roman" w:cs="Times New Roman"/>
          <w:sz w:val="28"/>
          <w:szCs w:val="28"/>
        </w:rPr>
        <w:t>нормоконтроля</w:t>
      </w:r>
      <w:proofErr w:type="spellEnd"/>
      <w:r w:rsidRPr="000A1AFF">
        <w:rPr>
          <w:rFonts w:ascii="Times New Roman" w:hAnsi="Times New Roman" w:cs="Times New Roman"/>
          <w:sz w:val="28"/>
          <w:szCs w:val="28"/>
        </w:rPr>
        <w:t xml:space="preserve"> суд не вправе проверять законность такого отказа.</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Полномочия Судебного департамента по принятию оспариваемого нормативного правового акта уже являлись предметом проверки Верховного Суда Российской Федерации по гражданскому делу N ГКПИ10-850, вступившим в законную силу </w:t>
      </w:r>
      <w:hyperlink r:id="rId28" w:history="1">
        <w:r w:rsidRPr="000A1AFF">
          <w:rPr>
            <w:rFonts w:ascii="Times New Roman" w:hAnsi="Times New Roman" w:cs="Times New Roman"/>
            <w:sz w:val="28"/>
            <w:szCs w:val="28"/>
          </w:rPr>
          <w:t>решением</w:t>
        </w:r>
      </w:hyperlink>
      <w:r w:rsidRPr="000A1AFF">
        <w:rPr>
          <w:rFonts w:ascii="Times New Roman" w:hAnsi="Times New Roman" w:cs="Times New Roman"/>
          <w:sz w:val="28"/>
          <w:szCs w:val="28"/>
        </w:rPr>
        <w:t xml:space="preserve"> от 5 октября 2010 г. установлено, что </w:t>
      </w:r>
      <w:hyperlink r:id="rId29" w:history="1">
        <w:r w:rsidRPr="000A1AFF">
          <w:rPr>
            <w:rFonts w:ascii="Times New Roman" w:hAnsi="Times New Roman" w:cs="Times New Roman"/>
            <w:sz w:val="28"/>
            <w:szCs w:val="28"/>
          </w:rPr>
          <w:t>Инструкция</w:t>
        </w:r>
      </w:hyperlink>
      <w:r w:rsidRPr="000A1AFF">
        <w:rPr>
          <w:rFonts w:ascii="Times New Roman" w:hAnsi="Times New Roman" w:cs="Times New Roman"/>
          <w:sz w:val="28"/>
          <w:szCs w:val="28"/>
        </w:rPr>
        <w:t xml:space="preserve"> утверждена федеральным государственным органом, который обладает полномочиями по ее принятию.</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В силу </w:t>
      </w:r>
      <w:hyperlink r:id="rId30" w:history="1">
        <w:r w:rsidRPr="000A1AFF">
          <w:rPr>
            <w:rFonts w:ascii="Times New Roman" w:hAnsi="Times New Roman" w:cs="Times New Roman"/>
            <w:sz w:val="28"/>
            <w:szCs w:val="28"/>
          </w:rPr>
          <w:t>части первой статьи 253</w:t>
        </w:r>
      </w:hyperlink>
      <w:r w:rsidRPr="000A1AFF">
        <w:rPr>
          <w:rFonts w:ascii="Times New Roman" w:hAnsi="Times New Roman" w:cs="Times New Roman"/>
          <w:sz w:val="28"/>
          <w:szCs w:val="28"/>
        </w:rPr>
        <w:t xml:space="preserve"> ГПК РФ суд, признав, что оспариваемый нормативный правовой </w:t>
      </w:r>
      <w:hyperlink r:id="rId31" w:history="1">
        <w:r w:rsidRPr="000A1AFF">
          <w:rPr>
            <w:rFonts w:ascii="Times New Roman" w:hAnsi="Times New Roman" w:cs="Times New Roman"/>
            <w:sz w:val="28"/>
            <w:szCs w:val="28"/>
          </w:rPr>
          <w:t>акт</w:t>
        </w:r>
      </w:hyperlink>
      <w:r w:rsidRPr="000A1AFF">
        <w:rPr>
          <w:rFonts w:ascii="Times New Roman" w:hAnsi="Times New Roman" w:cs="Times New Roman"/>
          <w:sz w:val="28"/>
          <w:szCs w:val="28"/>
        </w:rPr>
        <w:t xml:space="preserve"> не противоречит федеральному закону или другому или другому нормативному правовому акту, имеющим большую юридическую силу, принимает решение об отказе в удовлетворении соответствующего заявления.</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 xml:space="preserve">Руководствуясь </w:t>
      </w:r>
      <w:hyperlink r:id="rId32" w:history="1">
        <w:r w:rsidRPr="000A1AFF">
          <w:rPr>
            <w:rFonts w:ascii="Times New Roman" w:hAnsi="Times New Roman" w:cs="Times New Roman"/>
            <w:sz w:val="28"/>
            <w:szCs w:val="28"/>
          </w:rPr>
          <w:t>статьями 194</w:t>
        </w:r>
      </w:hyperlink>
      <w:r w:rsidRPr="000A1AFF">
        <w:rPr>
          <w:rFonts w:ascii="Times New Roman" w:hAnsi="Times New Roman" w:cs="Times New Roman"/>
          <w:sz w:val="28"/>
          <w:szCs w:val="28"/>
        </w:rPr>
        <w:t xml:space="preserve"> - </w:t>
      </w:r>
      <w:hyperlink r:id="rId33" w:history="1">
        <w:r w:rsidRPr="000A1AFF">
          <w:rPr>
            <w:rFonts w:ascii="Times New Roman" w:hAnsi="Times New Roman" w:cs="Times New Roman"/>
            <w:sz w:val="28"/>
            <w:szCs w:val="28"/>
          </w:rPr>
          <w:t>199</w:t>
        </w:r>
      </w:hyperlink>
      <w:r w:rsidRPr="000A1AFF">
        <w:rPr>
          <w:rFonts w:ascii="Times New Roman" w:hAnsi="Times New Roman" w:cs="Times New Roman"/>
          <w:sz w:val="28"/>
          <w:szCs w:val="28"/>
        </w:rPr>
        <w:t xml:space="preserve">, </w:t>
      </w:r>
      <w:hyperlink r:id="rId34" w:history="1">
        <w:r w:rsidRPr="000A1AFF">
          <w:rPr>
            <w:rFonts w:ascii="Times New Roman" w:hAnsi="Times New Roman" w:cs="Times New Roman"/>
            <w:sz w:val="28"/>
            <w:szCs w:val="28"/>
          </w:rPr>
          <w:t>253</w:t>
        </w:r>
      </w:hyperlink>
      <w:r w:rsidRPr="000A1AFF">
        <w:rPr>
          <w:rFonts w:ascii="Times New Roman" w:hAnsi="Times New Roman" w:cs="Times New Roman"/>
          <w:sz w:val="28"/>
          <w:szCs w:val="28"/>
        </w:rPr>
        <w:t xml:space="preserve"> ГПК РФ, Верховный Суд Российской Федерации</w:t>
      </w: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jc w:val="center"/>
        <w:rPr>
          <w:rFonts w:ascii="Times New Roman" w:hAnsi="Times New Roman" w:cs="Times New Roman"/>
          <w:sz w:val="28"/>
          <w:szCs w:val="28"/>
        </w:rPr>
      </w:pPr>
      <w:r w:rsidRPr="000A1AFF">
        <w:rPr>
          <w:rFonts w:ascii="Times New Roman" w:hAnsi="Times New Roman" w:cs="Times New Roman"/>
          <w:sz w:val="28"/>
          <w:szCs w:val="28"/>
        </w:rPr>
        <w:t>решил:</w:t>
      </w:r>
    </w:p>
    <w:p w:rsidR="00B23217" w:rsidRPr="000A1AFF" w:rsidRDefault="00B23217">
      <w:pPr>
        <w:pStyle w:val="ConsPlusNormal"/>
        <w:jc w:val="center"/>
        <w:rPr>
          <w:rFonts w:ascii="Times New Roman" w:hAnsi="Times New Roman" w:cs="Times New Roman"/>
          <w:sz w:val="28"/>
          <w:szCs w:val="28"/>
        </w:rPr>
      </w:pPr>
    </w:p>
    <w:p w:rsidR="00B23217" w:rsidRPr="000A1AFF" w:rsidRDefault="00B23217">
      <w:pPr>
        <w:pStyle w:val="ConsPlusNormal"/>
        <w:ind w:firstLine="540"/>
        <w:jc w:val="both"/>
        <w:rPr>
          <w:rFonts w:ascii="Times New Roman" w:hAnsi="Times New Roman" w:cs="Times New Roman"/>
          <w:sz w:val="28"/>
          <w:szCs w:val="28"/>
        </w:rPr>
      </w:pPr>
      <w:r w:rsidRPr="000A1AFF">
        <w:rPr>
          <w:rFonts w:ascii="Times New Roman" w:hAnsi="Times New Roman" w:cs="Times New Roman"/>
          <w:sz w:val="28"/>
          <w:szCs w:val="28"/>
        </w:rPr>
        <w:t>А. в удовлетворении заявления отказать.</w:t>
      </w:r>
    </w:p>
    <w:p w:rsidR="00B23217" w:rsidRPr="000A1AFF" w:rsidRDefault="00B23217">
      <w:pPr>
        <w:pStyle w:val="ConsPlusNormal"/>
        <w:spacing w:before="220"/>
        <w:ind w:firstLine="540"/>
        <w:jc w:val="both"/>
        <w:rPr>
          <w:rFonts w:ascii="Times New Roman" w:hAnsi="Times New Roman" w:cs="Times New Roman"/>
          <w:sz w:val="28"/>
          <w:szCs w:val="28"/>
        </w:rPr>
      </w:pPr>
      <w:r w:rsidRPr="000A1AFF">
        <w:rPr>
          <w:rFonts w:ascii="Times New Roman" w:hAnsi="Times New Roman" w:cs="Times New Roman"/>
          <w:sz w:val="28"/>
          <w:szCs w:val="28"/>
        </w:rPr>
        <w:t>Решение может быть обжаловано в Апелляционную коллегию Верховного Суда Российской Федерации в течение месяца со дня его изготовления судом в окончательной форме.</w:t>
      </w: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jc w:val="right"/>
        <w:rPr>
          <w:rFonts w:ascii="Times New Roman" w:hAnsi="Times New Roman" w:cs="Times New Roman"/>
          <w:sz w:val="28"/>
          <w:szCs w:val="28"/>
        </w:rPr>
      </w:pPr>
      <w:r w:rsidRPr="000A1AFF">
        <w:rPr>
          <w:rFonts w:ascii="Times New Roman" w:hAnsi="Times New Roman" w:cs="Times New Roman"/>
          <w:sz w:val="28"/>
          <w:szCs w:val="28"/>
        </w:rPr>
        <w:t>Судья Верховного Суда</w:t>
      </w:r>
    </w:p>
    <w:p w:rsidR="00B23217" w:rsidRPr="000A1AFF" w:rsidRDefault="00B23217">
      <w:pPr>
        <w:pStyle w:val="ConsPlusNormal"/>
        <w:jc w:val="right"/>
        <w:rPr>
          <w:rFonts w:ascii="Times New Roman" w:hAnsi="Times New Roman" w:cs="Times New Roman"/>
          <w:sz w:val="28"/>
          <w:szCs w:val="28"/>
        </w:rPr>
      </w:pPr>
      <w:r w:rsidRPr="000A1AFF">
        <w:rPr>
          <w:rFonts w:ascii="Times New Roman" w:hAnsi="Times New Roman" w:cs="Times New Roman"/>
          <w:sz w:val="28"/>
          <w:szCs w:val="28"/>
        </w:rPr>
        <w:t>Российской Федерации</w:t>
      </w:r>
    </w:p>
    <w:p w:rsidR="00B23217" w:rsidRPr="000A1AFF" w:rsidRDefault="00B23217">
      <w:pPr>
        <w:pStyle w:val="ConsPlusNormal"/>
        <w:jc w:val="right"/>
        <w:rPr>
          <w:rFonts w:ascii="Times New Roman" w:hAnsi="Times New Roman" w:cs="Times New Roman"/>
          <w:sz w:val="28"/>
          <w:szCs w:val="28"/>
        </w:rPr>
      </w:pPr>
      <w:r w:rsidRPr="000A1AFF">
        <w:rPr>
          <w:rFonts w:ascii="Times New Roman" w:hAnsi="Times New Roman" w:cs="Times New Roman"/>
          <w:sz w:val="28"/>
          <w:szCs w:val="28"/>
        </w:rPr>
        <w:t>В.Ю.ЗАЙЦЕВ</w:t>
      </w: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ind w:firstLine="540"/>
        <w:jc w:val="both"/>
        <w:rPr>
          <w:rFonts w:ascii="Times New Roman" w:hAnsi="Times New Roman" w:cs="Times New Roman"/>
          <w:sz w:val="28"/>
          <w:szCs w:val="28"/>
        </w:rPr>
      </w:pPr>
    </w:p>
    <w:p w:rsidR="00B23217" w:rsidRPr="000A1AFF" w:rsidRDefault="00B23217">
      <w:pPr>
        <w:pStyle w:val="ConsPlusNormal"/>
        <w:pBdr>
          <w:top w:val="single" w:sz="6" w:space="0" w:color="auto"/>
        </w:pBdr>
        <w:spacing w:before="100" w:after="100"/>
        <w:jc w:val="both"/>
        <w:rPr>
          <w:rFonts w:ascii="Times New Roman" w:hAnsi="Times New Roman" w:cs="Times New Roman"/>
          <w:sz w:val="28"/>
          <w:szCs w:val="28"/>
        </w:rPr>
      </w:pPr>
    </w:p>
    <w:p w:rsidR="00755C3E" w:rsidRPr="000A1AFF" w:rsidRDefault="00755C3E">
      <w:pPr>
        <w:rPr>
          <w:rFonts w:ascii="Times New Roman" w:hAnsi="Times New Roman" w:cs="Times New Roman"/>
          <w:sz w:val="28"/>
          <w:szCs w:val="28"/>
        </w:rPr>
      </w:pPr>
    </w:p>
    <w:sectPr w:rsidR="00755C3E" w:rsidRPr="000A1AFF" w:rsidSect="008B51A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B23217"/>
    <w:rsid w:val="000A1AFF"/>
    <w:rsid w:val="000F188A"/>
    <w:rsid w:val="00755C3E"/>
    <w:rsid w:val="009F2ADB"/>
    <w:rsid w:val="00B23217"/>
    <w:rsid w:val="00C75242"/>
    <w:rsid w:val="00D93B83"/>
    <w:rsid w:val="00D96FF4"/>
    <w:rsid w:val="00F10825"/>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2321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B2321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B2321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FFB4B931D6A31378AB11DC35835BDF4D41364D7BC5C923562488B4582BCF2AB91ED09E1294C02D9z6j1L" TargetMode="External"/><Relationship Id="rId13" Type="http://schemas.openxmlformats.org/officeDocument/2006/relationships/hyperlink" Target="consultantplus://offline/ref=0FFB4B931D6A31378AB11DC35835BDF4D71362D7B85F923562488B4582BCF2AB91ED09E1294E03D1z6j4L" TargetMode="External"/><Relationship Id="rId18" Type="http://schemas.openxmlformats.org/officeDocument/2006/relationships/hyperlink" Target="consultantplus://offline/ref=0FFB4B931D6A31378AB11DC35835BDF4D41365D0BC5B923562488B4582BCF2AB91ED09E1294F02DCz6jEL" TargetMode="External"/><Relationship Id="rId26" Type="http://schemas.openxmlformats.org/officeDocument/2006/relationships/hyperlink" Target="consultantplus://offline/ref=0FFB4B931D6A31378AB11DC35835BDF4D71362D7B85F923562488B4582BCF2AB91ED09E1294E03D1z6j4L" TargetMode="External"/><Relationship Id="rId3" Type="http://schemas.openxmlformats.org/officeDocument/2006/relationships/webSettings" Target="webSettings.xml"/><Relationship Id="rId21" Type="http://schemas.openxmlformats.org/officeDocument/2006/relationships/hyperlink" Target="consultantplus://offline/ref=0FFB4B931D6A31378AB11DC35835BDF4D7186BD1BF55923562488B4582BCF2AB91ED09E1294C04D9z6j1L" TargetMode="External"/><Relationship Id="rId34" Type="http://schemas.openxmlformats.org/officeDocument/2006/relationships/hyperlink" Target="consultantplus://offline/ref=0FFB4B931D6A31378AB11DC35835BDF4D41365D0BC5B923562488B4582BCF2AB91ED09E1294F03DFz6j0L" TargetMode="External"/><Relationship Id="rId7" Type="http://schemas.openxmlformats.org/officeDocument/2006/relationships/hyperlink" Target="consultantplus://offline/ref=0FFB4B931D6A31378AB11DC35835BDF4D41364D7BC5C923562488B4582BCF2AB91ED09E1294D03D9z6j4L" TargetMode="External"/><Relationship Id="rId12" Type="http://schemas.openxmlformats.org/officeDocument/2006/relationships/hyperlink" Target="consultantplus://offline/ref=0FFB4B931D6A31378AB11DC35835BDF4D41A6AD3BD5A923562488B4582BCF2AB91ED09E5284Bz0j1L" TargetMode="External"/><Relationship Id="rId17" Type="http://schemas.openxmlformats.org/officeDocument/2006/relationships/hyperlink" Target="consultantplus://offline/ref=0FFB4B931D6A31378AB11DC35835BDF4D71362D7B85F923562488B4582BCF2AB91ED09E1294E03D1z6j4L" TargetMode="External"/><Relationship Id="rId25" Type="http://schemas.openxmlformats.org/officeDocument/2006/relationships/hyperlink" Target="consultantplus://offline/ref=0FFB4B931D6A31378AB11DC35835BDF4D41A6AD3BD5A923562488B4582BCF2AB91ED09E5284Bz0j1L" TargetMode="External"/><Relationship Id="rId33" Type="http://schemas.openxmlformats.org/officeDocument/2006/relationships/hyperlink" Target="consultantplus://offline/ref=0FFB4B931D6A31378AB11DC35835BDF4D41365D0BC5B923562488B4582BCF2AB91ED09E1294E0BDAz6j7L" TargetMode="External"/><Relationship Id="rId2" Type="http://schemas.openxmlformats.org/officeDocument/2006/relationships/settings" Target="settings.xml"/><Relationship Id="rId16" Type="http://schemas.openxmlformats.org/officeDocument/2006/relationships/hyperlink" Target="consultantplus://offline/ref=0FFB4B931D6A31378AB11DC35835BDF4D41365D0BC5B923562488B4582BCF2AB91ED09E1294E03DEz6j0L" TargetMode="External"/><Relationship Id="rId20" Type="http://schemas.openxmlformats.org/officeDocument/2006/relationships/hyperlink" Target="consultantplus://offline/ref=0FFB4B931D6A31378AB11DC35835BDF4D41365D0BC5B923562488B4582BCF2AB91ED09E22Ez4jFL" TargetMode="External"/><Relationship Id="rId29" Type="http://schemas.openxmlformats.org/officeDocument/2006/relationships/hyperlink" Target="consultantplus://offline/ref=0FFB4B931D6A31378AB11DC35835BDF4D71362D7B85F923562488B4582BCF2AB91ED09E1294E02D8z6j5L" TargetMode="External"/><Relationship Id="rId1" Type="http://schemas.openxmlformats.org/officeDocument/2006/relationships/styles" Target="styles.xml"/><Relationship Id="rId6" Type="http://schemas.openxmlformats.org/officeDocument/2006/relationships/hyperlink" Target="consultantplus://offline/ref=0FFB4B931D6A31378AB11DC35835BDF4D71362D7B85F923562488B4582BCF2AB91ED09E1294E03D1z6j4L" TargetMode="External"/><Relationship Id="rId11" Type="http://schemas.openxmlformats.org/officeDocument/2006/relationships/hyperlink" Target="consultantplus://offline/ref=0FFB4B931D6A31378AB11DC35835BDF4D41A6AD3BD5A923562488B4582BCF2AB91ED09E5284Bz0j1L" TargetMode="External"/><Relationship Id="rId24" Type="http://schemas.openxmlformats.org/officeDocument/2006/relationships/hyperlink" Target="consultantplus://offline/ref=0FFB4B931D6A31378AB11DC35835BDF4D41A6AD3BD5A923562488B4582BCF2AB91ED09E72Cz4j7L" TargetMode="External"/><Relationship Id="rId32" Type="http://schemas.openxmlformats.org/officeDocument/2006/relationships/hyperlink" Target="consultantplus://offline/ref=0FFB4B931D6A31378AB11DC35835BDF4D41365D0BC5B923562488B4582BCF2AB91ED09E1294E0BD9z6jFL" TargetMode="External"/><Relationship Id="rId5" Type="http://schemas.openxmlformats.org/officeDocument/2006/relationships/hyperlink" Target="consultantplus://offline/ref=0FFB4B931D6A31378AB11DC35835BDF4D71362D7B85F923562488B4582BCF2AB91ED09E1294E02D8z6j5L" TargetMode="External"/><Relationship Id="rId15" Type="http://schemas.openxmlformats.org/officeDocument/2006/relationships/hyperlink" Target="consultantplus://offline/ref=0FFB4B931D6A31378AB11DC35835BDF4D71362D7B85F923562488B4582BCF2AB91ED09E1294E03D1z6j4L" TargetMode="External"/><Relationship Id="rId23" Type="http://schemas.openxmlformats.org/officeDocument/2006/relationships/hyperlink" Target="consultantplus://offline/ref=0FFB4B931D6A31378AB11DC35835BDF4D41365D0BC5B923562488B4582BCF2AB91ED09E1294E02D8z6j5L" TargetMode="External"/><Relationship Id="rId28" Type="http://schemas.openxmlformats.org/officeDocument/2006/relationships/hyperlink" Target="consultantplus://offline/ref=0FFB4B931D6A31378AB11DC35835BDF4D71B65D1B95B923562488B4582zBjCL" TargetMode="External"/><Relationship Id="rId36" Type="http://schemas.openxmlformats.org/officeDocument/2006/relationships/theme" Target="theme/theme1.xml"/><Relationship Id="rId10" Type="http://schemas.openxmlformats.org/officeDocument/2006/relationships/hyperlink" Target="consultantplus://offline/ref=0FFB4B931D6A31378AB11DC35835BDF4D41A6AD3BD5A923562488B4582BCF2AB91ED09E5284Bz0j1L" TargetMode="External"/><Relationship Id="rId19" Type="http://schemas.openxmlformats.org/officeDocument/2006/relationships/hyperlink" Target="consultantplus://offline/ref=0FFB4B931D6A31378AB11DC35835BDF4D41365D0BC5B923562488B4582BCF2AB91ED09E1294C03D0z6j7L" TargetMode="External"/><Relationship Id="rId31" Type="http://schemas.openxmlformats.org/officeDocument/2006/relationships/hyperlink" Target="consultantplus://offline/ref=0FFB4B931D6A31378AB11DC35835BDF4D71362D7B85F923562488B4582BCF2AB91ED09E1294E03D1z6j4L" TargetMode="External"/><Relationship Id="rId4" Type="http://schemas.openxmlformats.org/officeDocument/2006/relationships/hyperlink" Target="consultantplus://offline/ref=0FFB4B931D6A31378AB11DC35835BDF4D71362D7B85F923562488B4582BCF2AB91ED09E1294E03D1z6j4L" TargetMode="External"/><Relationship Id="rId9" Type="http://schemas.openxmlformats.org/officeDocument/2006/relationships/hyperlink" Target="consultantplus://offline/ref=0FFB4B931D6A31378AB11DC35835BDF4D41365D0BC5B923562488B4582BCF2AB91ED09E1294E03DEz6jFL" TargetMode="External"/><Relationship Id="rId14" Type="http://schemas.openxmlformats.org/officeDocument/2006/relationships/hyperlink" Target="consultantplus://offline/ref=0FFB4B931D6A31378AB11DC35835BDF4D71362D7B85F923562488B4582BCF2AB91ED09E1294E02D8z6j4L" TargetMode="External"/><Relationship Id="rId22" Type="http://schemas.openxmlformats.org/officeDocument/2006/relationships/hyperlink" Target="consultantplus://offline/ref=0FFB4B931D6A31378AB11DC35835BDF4D41364D4B85E923562488B4582BCF2AB91ED09E1294F0BD9z6j5L" TargetMode="External"/><Relationship Id="rId27" Type="http://schemas.openxmlformats.org/officeDocument/2006/relationships/hyperlink" Target="consultantplus://offline/ref=0FFB4B931D6A31378AB11DC35835BDF4D41A6AD3BD5A923562488B4582BCF2AB91ED09E5284Bz0j1L" TargetMode="External"/><Relationship Id="rId30" Type="http://schemas.openxmlformats.org/officeDocument/2006/relationships/hyperlink" Target="consultantplus://offline/ref=0FFB4B931D6A31378AB11DC35835BDF4D41365D0BC5B923562488B4582BCF2AB91ED09E1294F03DFz6jFL"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1997</Words>
  <Characters>11383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2018-01-18T11:35:00Z</dcterms:created>
  <dcterms:modified xsi:type="dcterms:W3CDTF">2018-01-18T12:11:00Z</dcterms:modified>
</cp:coreProperties>
</file>