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AAE" w:rsidRPr="00143505" w:rsidRDefault="00A14AAE" w:rsidP="00A14AAE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18. Отказ в принятии искового заявления допускается только на стадии предъявления иска до его принятия к производству суда и возбуждения гражданского дела в суде первой инстанции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Определением районного суда гражданское дело по иску Д. о признании факта нахождения Д.-м., 5 апреля 2016 года рождения, на его иждивении и чл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ном его семьи передано по подсудности на рассмотрение в </w:t>
      </w:r>
      <w:proofErr w:type="spellStart"/>
      <w:r w:rsidRPr="00143505">
        <w:rPr>
          <w:sz w:val="28"/>
          <w:szCs w:val="28"/>
          <w:lang w:val="ru-RU"/>
        </w:rPr>
        <w:t>Фокинский</w:t>
      </w:r>
      <w:proofErr w:type="spellEnd"/>
      <w:r w:rsidRPr="00143505">
        <w:rPr>
          <w:sz w:val="28"/>
          <w:szCs w:val="28"/>
          <w:lang w:val="ru-RU"/>
        </w:rPr>
        <w:t xml:space="preserve"> гарнизонный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ный суд.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Определением судьи указанного гарнизонного суда в принятии  искового заявления Д. на основании п. 1 ч. 1 ст. 134 ГПК РФ отказано ввиду того, что оно не подлежит рассмотрению и разрешению в порядке гражданского судопроизво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>ства, поскольку рассматривается и разрешается в порядке административного с</w:t>
      </w:r>
      <w:r w:rsidRPr="00143505">
        <w:rPr>
          <w:sz w:val="28"/>
          <w:szCs w:val="28"/>
          <w:lang w:val="ru-RU"/>
        </w:rPr>
        <w:t>у</w:t>
      </w:r>
      <w:r w:rsidRPr="00143505">
        <w:rPr>
          <w:sz w:val="28"/>
          <w:szCs w:val="28"/>
          <w:lang w:val="ru-RU"/>
        </w:rPr>
        <w:t xml:space="preserve">допроизводства. 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Рассмотрев дело по частной жалобе истца, Тихоокеанский флотский военный суд обжалуемое опр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деление отменил в связи с неправильным применением судом первой инстанции норм процессуального права, приведя в обоснование следующее.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ст. 134 ГПК РФ решение об отказе в принятии искового заявл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ния может быть принято только на стадии предъявления иска (гл. 12 ГПК РФ) до его принятия к производству суда и возбуждения гражданского дела в суде первой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ции (ст. 133 ГПК РФ).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Из представленных материалов следует, что определением судьи Партиза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ского районного суда исковое заявление Д. принято к производству указанного суда. По нему проведена подготовка дела к судебному разбирательству, назнач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ны и проведены предварительное судебное заседание и судебное разбирательство, в ходе которого и вынесено определение о передаче дела на рассмотрение по по</w:t>
      </w:r>
      <w:r w:rsidRPr="00143505">
        <w:rPr>
          <w:sz w:val="28"/>
          <w:szCs w:val="28"/>
          <w:lang w:val="ru-RU"/>
        </w:rPr>
        <w:t>д</w:t>
      </w:r>
      <w:r w:rsidRPr="00143505">
        <w:rPr>
          <w:sz w:val="28"/>
          <w:szCs w:val="28"/>
          <w:lang w:val="ru-RU"/>
        </w:rPr>
        <w:t xml:space="preserve">судности в военный суд. 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При таких обстоятельствах основания для отказа в принятии искового зая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ления отсутствовали, а положения ст. 134 ГПК РФ судьей применены неправил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но.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Выявление на стадии судебного разбирательства оснований, предусмотре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ных п. 1 ч. 1 ст. 134 ГПК РФ, на которые судья сослался в обжалуемом определ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нии, в соответствии со ст. 220 ГПК РФ влечет прекращение производства по делу, если возможность его рассмотрения и разрешения в порядке гражданского суд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 xml:space="preserve">производства отсутствует.        </w:t>
      </w:r>
    </w:p>
    <w:p w:rsidR="00A14AAE" w:rsidRPr="00143505" w:rsidRDefault="00A14AAE" w:rsidP="00A14AAE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 учетом изложенного флотский военный суд определение об отказе в пр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нятии искового заявления отменил и направил дело на рассмотрение в суд первой инста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ции.</w:t>
      </w:r>
    </w:p>
    <w:p w:rsidR="00755C3E" w:rsidRDefault="00755C3E"/>
    <w:p w:rsidR="00A14AAE" w:rsidRPr="009049CB" w:rsidRDefault="00A14AAE" w:rsidP="00A14AA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A14AAE" w:rsidRPr="009049CB" w:rsidRDefault="00A14AAE" w:rsidP="00A14AA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lastRenderedPageBreak/>
        <w:t xml:space="preserve">судебной практики окружных (флотских) военных судов </w:t>
      </w:r>
    </w:p>
    <w:p w:rsidR="00A14AAE" w:rsidRPr="009049CB" w:rsidRDefault="00A14AAE" w:rsidP="00A14AAE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A14AAE" w:rsidRDefault="00A14AAE"/>
    <w:sectPr w:rsidR="00A14AA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14AAE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14AAE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14AA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14AAE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14AA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14AAE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2008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2018-10-12T13:55:00Z</dcterms:created>
  <dcterms:modified xsi:type="dcterms:W3CDTF">2018-10-12T13:57:00Z</dcterms:modified>
</cp:coreProperties>
</file>