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1DE" w:rsidRPr="008101DE" w:rsidRDefault="008101DE" w:rsidP="008101DE">
      <w:pPr>
        <w:pStyle w:val="msoclassconsplusnormal"/>
        <w:shd w:val="clear" w:color="auto" w:fill="FFFFFF"/>
        <w:spacing w:before="0" w:beforeAutospacing="0" w:after="0" w:afterAutospacing="0" w:line="168" w:lineRule="atLeast"/>
        <w:ind w:firstLine="720"/>
        <w:jc w:val="both"/>
        <w:rPr>
          <w:b/>
          <w:color w:val="000000"/>
          <w:sz w:val="26"/>
          <w:szCs w:val="26"/>
        </w:rPr>
      </w:pPr>
      <w:proofErr w:type="gramStart"/>
      <w:r w:rsidRPr="008101DE">
        <w:rPr>
          <w:b/>
          <w:color w:val="000000"/>
          <w:sz w:val="26"/>
          <w:szCs w:val="26"/>
        </w:rPr>
        <w:t>Принимая во внимание, что изначально принятый к производству гарнизонного военного суда иск Минобороны России был обращен только к Фадееву И.А. и не был неразрывно связан с деятельностью ООО «Прометей», о чем ошибочно посчитал суд первой инстанции при решении вопроса о привлечении названного общества в качестве соответчика, то возникший экономический спор между истцом и ответчиком, после совершения судом соответствующего процессуального</w:t>
      </w:r>
      <w:proofErr w:type="gramEnd"/>
      <w:r w:rsidRPr="008101DE">
        <w:rPr>
          <w:b/>
          <w:color w:val="000000"/>
          <w:sz w:val="26"/>
          <w:szCs w:val="26"/>
        </w:rPr>
        <w:t xml:space="preserve"> действия, не мог быть </w:t>
      </w:r>
      <w:proofErr w:type="gramStart"/>
      <w:r w:rsidRPr="008101DE">
        <w:rPr>
          <w:b/>
          <w:color w:val="000000"/>
          <w:sz w:val="26"/>
          <w:szCs w:val="26"/>
        </w:rPr>
        <w:t>разрешен</w:t>
      </w:r>
      <w:proofErr w:type="gramEnd"/>
      <w:r w:rsidRPr="008101DE">
        <w:rPr>
          <w:b/>
          <w:color w:val="000000"/>
          <w:sz w:val="26"/>
          <w:szCs w:val="26"/>
        </w:rPr>
        <w:t xml:space="preserve"> судом общей юрисдикции, к числу которых относятся военные суды.</w:t>
      </w:r>
    </w:p>
    <w:p w:rsidR="008101DE" w:rsidRDefault="008101DE" w:rsidP="00DA1A10">
      <w:pPr>
        <w:pStyle w:val="msoclassconsplustitle"/>
        <w:shd w:val="clear" w:color="auto" w:fill="FFFFFF"/>
        <w:spacing w:before="0" w:beforeAutospacing="0" w:after="0" w:afterAutospacing="0" w:line="168" w:lineRule="atLeast"/>
        <w:jc w:val="center"/>
        <w:rPr>
          <w:b/>
          <w:color w:val="000000"/>
          <w:sz w:val="28"/>
          <w:szCs w:val="26"/>
        </w:rPr>
      </w:pPr>
    </w:p>
    <w:p w:rsidR="00325AB1" w:rsidRPr="00DA1A10" w:rsidRDefault="00325AB1" w:rsidP="00DA1A10">
      <w:pPr>
        <w:pStyle w:val="msoclassconsplustitle"/>
        <w:shd w:val="clear" w:color="auto" w:fill="FFFFFF"/>
        <w:spacing w:before="0" w:beforeAutospacing="0" w:after="0" w:afterAutospacing="0" w:line="168" w:lineRule="atLeast"/>
        <w:jc w:val="center"/>
        <w:rPr>
          <w:b/>
          <w:color w:val="000000"/>
          <w:sz w:val="28"/>
          <w:szCs w:val="26"/>
        </w:rPr>
      </w:pPr>
      <w:r w:rsidRPr="00DA1A10">
        <w:rPr>
          <w:b/>
          <w:color w:val="000000"/>
          <w:sz w:val="28"/>
          <w:szCs w:val="26"/>
        </w:rPr>
        <w:t>ОПРЕДЕЛЕНИЕ</w:t>
      </w:r>
    </w:p>
    <w:p w:rsidR="00325AB1" w:rsidRPr="00DA1A10" w:rsidRDefault="00325AB1" w:rsidP="00DA1A10">
      <w:pPr>
        <w:pStyle w:val="msoclassconsplustitle"/>
        <w:shd w:val="clear" w:color="auto" w:fill="FFFFFF"/>
        <w:spacing w:before="0" w:beforeAutospacing="0" w:after="0" w:afterAutospacing="0" w:line="168" w:lineRule="atLeast"/>
        <w:jc w:val="center"/>
        <w:rPr>
          <w:b/>
          <w:color w:val="000000"/>
          <w:sz w:val="28"/>
          <w:szCs w:val="26"/>
        </w:rPr>
      </w:pPr>
      <w:r w:rsidRPr="00DA1A10">
        <w:rPr>
          <w:b/>
          <w:color w:val="000000"/>
          <w:sz w:val="28"/>
          <w:szCs w:val="26"/>
        </w:rPr>
        <w:t>Кассационного военного суда</w:t>
      </w:r>
    </w:p>
    <w:p w:rsidR="00325AB1" w:rsidRPr="00325AB1" w:rsidRDefault="00325AB1" w:rsidP="00DA1A10">
      <w:pPr>
        <w:pStyle w:val="msoclassconsplustitle"/>
        <w:shd w:val="clear" w:color="auto" w:fill="FFFFFF"/>
        <w:spacing w:before="0" w:beforeAutospacing="0" w:after="0" w:afterAutospacing="0" w:line="168" w:lineRule="atLeast"/>
        <w:jc w:val="center"/>
        <w:rPr>
          <w:color w:val="000000"/>
          <w:sz w:val="26"/>
          <w:szCs w:val="26"/>
        </w:rPr>
      </w:pPr>
      <w:r w:rsidRPr="00325AB1">
        <w:rPr>
          <w:color w:val="000000"/>
          <w:sz w:val="26"/>
          <w:szCs w:val="26"/>
        </w:rPr>
        <w:t>№</w:t>
      </w:r>
      <w:r w:rsidRPr="00325AB1">
        <w:rPr>
          <w:rStyle w:val="apple-converted-space"/>
          <w:color w:val="000000"/>
          <w:sz w:val="26"/>
          <w:szCs w:val="26"/>
        </w:rPr>
        <w:t> </w:t>
      </w:r>
      <w:r w:rsidRPr="00325AB1">
        <w:rPr>
          <w:rStyle w:val="others5"/>
          <w:color w:val="000000"/>
          <w:sz w:val="26"/>
          <w:szCs w:val="26"/>
        </w:rPr>
        <w:t>88-76/2019, № 88-308/2019</w:t>
      </w:r>
    </w:p>
    <w:p w:rsidR="00325AB1" w:rsidRPr="00325AB1" w:rsidRDefault="00325AB1" w:rsidP="00DA1A10">
      <w:pPr>
        <w:pStyle w:val="msoclassconsplusnormal"/>
        <w:shd w:val="clear" w:color="auto" w:fill="FFFFFF"/>
        <w:spacing w:before="0" w:beforeAutospacing="0" w:after="0" w:afterAutospacing="0" w:line="168" w:lineRule="atLeast"/>
        <w:rPr>
          <w:color w:val="000000"/>
          <w:sz w:val="26"/>
          <w:szCs w:val="26"/>
        </w:rPr>
      </w:pPr>
      <w:r w:rsidRPr="00325AB1">
        <w:rPr>
          <w:color w:val="000000"/>
          <w:sz w:val="26"/>
          <w:szCs w:val="26"/>
        </w:rPr>
        <w:t>18 декабря 2019 года                </w:t>
      </w:r>
      <w:r w:rsidR="00DA1A10">
        <w:rPr>
          <w:color w:val="000000"/>
          <w:sz w:val="26"/>
          <w:szCs w:val="26"/>
        </w:rPr>
        <w:tab/>
      </w:r>
      <w:r w:rsidR="00DA1A10">
        <w:rPr>
          <w:color w:val="000000"/>
          <w:sz w:val="26"/>
          <w:szCs w:val="26"/>
        </w:rPr>
        <w:tab/>
      </w:r>
      <w:r w:rsidR="00DA1A10">
        <w:rPr>
          <w:color w:val="000000"/>
          <w:sz w:val="26"/>
          <w:szCs w:val="26"/>
        </w:rPr>
        <w:tab/>
      </w:r>
      <w:r w:rsidR="00DA1A10">
        <w:rPr>
          <w:color w:val="000000"/>
          <w:sz w:val="26"/>
          <w:szCs w:val="26"/>
        </w:rPr>
        <w:tab/>
      </w:r>
      <w:r w:rsidR="00DA1A10">
        <w:rPr>
          <w:color w:val="000000"/>
          <w:sz w:val="26"/>
          <w:szCs w:val="26"/>
        </w:rPr>
        <w:tab/>
      </w:r>
      <w:r w:rsidR="00DA1A10">
        <w:rPr>
          <w:color w:val="000000"/>
          <w:sz w:val="26"/>
          <w:szCs w:val="26"/>
        </w:rPr>
        <w:tab/>
      </w:r>
      <w:r w:rsidR="00DA1A10">
        <w:rPr>
          <w:color w:val="000000"/>
          <w:sz w:val="26"/>
          <w:szCs w:val="26"/>
        </w:rPr>
        <w:tab/>
      </w:r>
      <w:r w:rsidRPr="00325AB1">
        <w:rPr>
          <w:color w:val="000000"/>
          <w:sz w:val="26"/>
          <w:szCs w:val="26"/>
        </w:rPr>
        <w:t>      г. Новосибирск</w:t>
      </w:r>
    </w:p>
    <w:p w:rsidR="00DA1A10" w:rsidRDefault="00DA1A10" w:rsidP="00325AB1">
      <w:pPr>
        <w:pStyle w:val="msoclassconsplusnormal"/>
        <w:shd w:val="clear" w:color="auto" w:fill="FFFFFF"/>
        <w:spacing w:before="0" w:beforeAutospacing="0" w:after="0" w:afterAutospacing="0" w:line="168" w:lineRule="atLeast"/>
        <w:ind w:firstLine="720"/>
        <w:jc w:val="both"/>
        <w:rPr>
          <w:color w:val="000000"/>
          <w:sz w:val="26"/>
          <w:szCs w:val="26"/>
        </w:rPr>
      </w:pP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 xml:space="preserve">Кассационный военный суд в составе председательствующего </w:t>
      </w:r>
      <w:proofErr w:type="spellStart"/>
      <w:r w:rsidRPr="00325AB1">
        <w:rPr>
          <w:color w:val="000000"/>
          <w:sz w:val="26"/>
          <w:szCs w:val="26"/>
        </w:rPr>
        <w:t>Сивова</w:t>
      </w:r>
      <w:proofErr w:type="spellEnd"/>
      <w:r w:rsidRPr="00325AB1">
        <w:rPr>
          <w:color w:val="000000"/>
          <w:sz w:val="26"/>
          <w:szCs w:val="26"/>
        </w:rPr>
        <w:t xml:space="preserve"> В.В., судей Дубова Ю.А., Калиниченко Д.Ю., при секретаре Антоненко Л.А.,</w:t>
      </w:r>
    </w:p>
    <w:p w:rsidR="00325AB1" w:rsidRPr="00325AB1" w:rsidRDefault="00325AB1" w:rsidP="00325AB1">
      <w:pPr>
        <w:pStyle w:val="msoclassconsplustitle"/>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в открытом судебном заседании рассмотрел гражданское дело № 2-8/2019 по иску Министерства обороны Российской Федерации к бывшему военнослужащему</w:t>
      </w:r>
      <w:r w:rsidRPr="00325AB1">
        <w:rPr>
          <w:rStyle w:val="apple-converted-space"/>
          <w:color w:val="000000"/>
          <w:sz w:val="26"/>
          <w:szCs w:val="26"/>
        </w:rPr>
        <w:t> </w:t>
      </w:r>
      <w:r w:rsidRPr="00325AB1">
        <w:rPr>
          <w:rStyle w:val="others1"/>
          <w:color w:val="000000"/>
          <w:sz w:val="26"/>
          <w:szCs w:val="26"/>
        </w:rPr>
        <w:t>&lt;звание&gt;</w:t>
      </w:r>
      <w:r w:rsidRPr="00325AB1">
        <w:rPr>
          <w:rStyle w:val="apple-converted-space"/>
          <w:color w:val="000000"/>
          <w:sz w:val="26"/>
          <w:szCs w:val="26"/>
        </w:rPr>
        <w:t> </w:t>
      </w:r>
      <w:r w:rsidRPr="00325AB1">
        <w:rPr>
          <w:color w:val="000000"/>
          <w:sz w:val="26"/>
          <w:szCs w:val="26"/>
        </w:rPr>
        <w:t>Фадееву Ивану Александровичу о возмещении материального ущерба, причиненного преступлением,</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по кассационным жалобам представителя ответчика Рудаковой Ю.Н., а также ответчика Фадеева И.А. на решение Казанского гарнизонного военного суда от 14 марта 2019 года и апелляционное определение Приволжского окружного военного суда от 30 мая 2019 года.</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Заслушав доклад судьи Дубова Ю.А., объяснения представителя Рудаковой Ю.Н. в поддержку поданной кассационной жалобы, Кассационный военный суд</w:t>
      </w:r>
    </w:p>
    <w:p w:rsidR="00DA1A10" w:rsidRDefault="00DA1A10" w:rsidP="00DA1A10">
      <w:pPr>
        <w:pStyle w:val="msoclassconsplusnormal"/>
        <w:shd w:val="clear" w:color="auto" w:fill="FFFFFF"/>
        <w:spacing w:before="0" w:beforeAutospacing="0" w:after="0" w:afterAutospacing="0" w:line="168" w:lineRule="atLeast"/>
        <w:jc w:val="both"/>
        <w:rPr>
          <w:color w:val="000000"/>
          <w:sz w:val="26"/>
          <w:szCs w:val="26"/>
        </w:rPr>
      </w:pPr>
    </w:p>
    <w:p w:rsidR="00325AB1" w:rsidRPr="00325AB1" w:rsidRDefault="00325AB1" w:rsidP="00DA1A10">
      <w:pPr>
        <w:pStyle w:val="msoclassconsplusnormal"/>
        <w:shd w:val="clear" w:color="auto" w:fill="FFFFFF"/>
        <w:spacing w:before="0" w:beforeAutospacing="0" w:after="0" w:afterAutospacing="0" w:line="168" w:lineRule="atLeast"/>
        <w:jc w:val="center"/>
        <w:rPr>
          <w:color w:val="000000"/>
          <w:sz w:val="26"/>
          <w:szCs w:val="26"/>
        </w:rPr>
      </w:pPr>
      <w:r w:rsidRPr="00325AB1">
        <w:rPr>
          <w:color w:val="000000"/>
          <w:sz w:val="26"/>
          <w:szCs w:val="26"/>
        </w:rPr>
        <w:t>установил:</w:t>
      </w:r>
    </w:p>
    <w:p w:rsidR="00DA1A10" w:rsidRDefault="00DA1A10" w:rsidP="00325AB1">
      <w:pPr>
        <w:pStyle w:val="msoclassconsplusnormal"/>
        <w:shd w:val="clear" w:color="auto" w:fill="FFFFFF"/>
        <w:spacing w:before="0" w:beforeAutospacing="0" w:after="0" w:afterAutospacing="0" w:line="168" w:lineRule="atLeast"/>
        <w:ind w:firstLine="720"/>
        <w:jc w:val="both"/>
        <w:rPr>
          <w:color w:val="000000"/>
          <w:sz w:val="26"/>
          <w:szCs w:val="26"/>
        </w:rPr>
      </w:pP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 xml:space="preserve">Минобороны России обратилось в </w:t>
      </w:r>
      <w:proofErr w:type="spellStart"/>
      <w:r w:rsidRPr="00325AB1">
        <w:rPr>
          <w:color w:val="000000"/>
          <w:sz w:val="26"/>
          <w:szCs w:val="26"/>
        </w:rPr>
        <w:t>Зеленодольский</w:t>
      </w:r>
      <w:proofErr w:type="spellEnd"/>
      <w:r w:rsidRPr="00325AB1">
        <w:rPr>
          <w:color w:val="000000"/>
          <w:sz w:val="26"/>
          <w:szCs w:val="26"/>
        </w:rPr>
        <w:t xml:space="preserve"> городской суд Республики Татарстан с исковым заявлением к Фадееву И.А. о возмещении материального ущерба в размере 7 866 540 рублей, причиненного преступлением, за совершение которого тот осужден Казанским гарнизонным военным судом 25 сентября 2017 года.</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15 марта 2018 года определением судьи названного городского суда вышеуказанное дело передано по подсудности в Казанский гарнизонный военный суд, который, после привлечении в качестве соответчика общества с ограниченной ответственностью «Прометей» (далее ООО «Прометей»), 22 мая того же года принял решение о взыскании с упомянутого общества в качестве денежных средств по государственному контракту - 7 866 540 рублей, а Фадеева И.А.</w:t>
      </w:r>
      <w:proofErr w:type="gramEnd"/>
      <w:r w:rsidRPr="00325AB1">
        <w:rPr>
          <w:color w:val="000000"/>
          <w:sz w:val="26"/>
          <w:szCs w:val="26"/>
        </w:rPr>
        <w:t xml:space="preserve"> от гражданско-правовой ответственности освободил.</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6 сентября 2018 года указанное решение гарнизонного военного суда отменено апелляционным определением Приволжского окружного военного суда и дело направлено на новое рассмотрение.</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 xml:space="preserve">19 ноября 2018 года Казанским гарнизонным военным судом принято решение об удовлетворении заявленного иска, в </w:t>
      </w:r>
      <w:proofErr w:type="gramStart"/>
      <w:r w:rsidRPr="00325AB1">
        <w:rPr>
          <w:color w:val="000000"/>
          <w:sz w:val="26"/>
          <w:szCs w:val="26"/>
        </w:rPr>
        <w:t>связи</w:t>
      </w:r>
      <w:proofErr w:type="gramEnd"/>
      <w:r w:rsidRPr="00325AB1">
        <w:rPr>
          <w:color w:val="000000"/>
          <w:sz w:val="26"/>
          <w:szCs w:val="26"/>
        </w:rPr>
        <w:t xml:space="preserve"> с чем с Фадеева И.А. в счет возмещения материального ущерба, причиненного преступлением в пользу Минобороны России взыскано 7 866 540 рублей, а в удовлетворении требований о взыскании денежных средств по государственному контракту с ООО «Прометей» отказано.</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lastRenderedPageBreak/>
        <w:t>22 января 2019 года апелляционным определением Приволжского окружного военного суда решение суда первой инстанции отменено и дело направлено на новое рассмотрение в тот же суд.</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Решением Казанского гарнизонного военного суда от 14 марта 2019 года, оставленным без изменения апелляционным определением Приволжского окружного военного суда от 30 мая 2019 года, заявленный гражданский иск удовлетворен и с Фадеева И.А., в солидарном порядке с ООО «Прометей», в пользу Минобороны России в качестве денежных средств по государственному контракту, взыскано 7 866 540 рублей.</w:t>
      </w:r>
      <w:proofErr w:type="gramEnd"/>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Также с указанных лиц в равных долях в доход муниципального бюджета взысканы судебные расходы, состоящие из государственной пошлины, от уплаты которой истец освобожден, а именно по 23 766 рублей.</w:t>
      </w:r>
    </w:p>
    <w:p w:rsidR="00325AB1" w:rsidRPr="00325AB1" w:rsidRDefault="00325AB1" w:rsidP="00325AB1">
      <w:pPr>
        <w:pStyle w:val="msoclass2"/>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В кассационной жалобе, поданной 24 октября 2019 года, представитель ответчик</w:t>
      </w:r>
      <w:proofErr w:type="gramStart"/>
      <w:r w:rsidRPr="00325AB1">
        <w:rPr>
          <w:color w:val="000000"/>
          <w:sz w:val="26"/>
          <w:szCs w:val="26"/>
        </w:rPr>
        <w:t>а ООО</w:t>
      </w:r>
      <w:proofErr w:type="gramEnd"/>
      <w:r w:rsidRPr="00325AB1">
        <w:rPr>
          <w:color w:val="000000"/>
          <w:sz w:val="26"/>
          <w:szCs w:val="26"/>
        </w:rPr>
        <w:t xml:space="preserve"> «Прометей» Рудакова Ю.Н., считая состоявшиеся судебные постановления незаконными и необоснованными, вынесенными с нарушениями норм гражданского и уголовного материального и процессуального законодательства и права, просит их отменить.</w:t>
      </w:r>
    </w:p>
    <w:p w:rsidR="00325AB1" w:rsidRPr="00325AB1" w:rsidRDefault="00325AB1" w:rsidP="00325AB1">
      <w:pPr>
        <w:pStyle w:val="msoclass2"/>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Обосновывая свою просьбу, автор жалобы указывает на нарушение судами требований ч. 3 ст. 196 ГПК РФ, а именно на рассмотрение судом первой инстанции иска, который фактически истцом не заявлен, что выразилось в самостоятельном изменении судом указанных в иске предмета и основания, а именно с взыскания имущественного вреда с Фадеева, причиненного совершенным им преступлением, на взыскание неосновательного обогащения с ООО «Прометей</w:t>
      </w:r>
      <w:proofErr w:type="gramEnd"/>
      <w:r w:rsidRPr="00325AB1">
        <w:rPr>
          <w:color w:val="000000"/>
          <w:sz w:val="26"/>
          <w:szCs w:val="26"/>
        </w:rPr>
        <w:t>» в размере произведенной оплаты по государственному контракту, при отсутствии соответствующего волеизъявления истца.</w:t>
      </w:r>
    </w:p>
    <w:p w:rsidR="00325AB1" w:rsidRPr="00325AB1" w:rsidRDefault="00325AB1" w:rsidP="00325AB1">
      <w:pPr>
        <w:pStyle w:val="msoclass2"/>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При этом автор жалобы отмечает, что привлечение в качестве соответчика ООО «Прометей» произведено судом первой инстанции в нарушение ст. 40 ГПК РФ, допускающей процессуальное соучастие, только если предметом спора являются общие или однородные права и обязанности нескольких ответчиков, либо эти права и обязанности имеют одно основание, чего по заявленному иску не имеется.</w:t>
      </w:r>
      <w:proofErr w:type="gramEnd"/>
    </w:p>
    <w:p w:rsidR="00325AB1" w:rsidRPr="00325AB1" w:rsidRDefault="00325AB1" w:rsidP="00325AB1">
      <w:pPr>
        <w:pStyle w:val="msoclass2"/>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 xml:space="preserve">Кроме того, используя для доказывания вины обоих ответчиков в качестве доказательства, имеющее преюдициальное значение по рассматриваемому спору, – приговор суда, вынесенный в отношении Фадеева И.А., суд первой инстанции не учел свое же утверждение о наличии у Минобороны России права на предъявление гражданского иска к непосредственному </w:t>
      </w:r>
      <w:proofErr w:type="spellStart"/>
      <w:r w:rsidRPr="00325AB1">
        <w:rPr>
          <w:color w:val="000000"/>
          <w:sz w:val="26"/>
          <w:szCs w:val="26"/>
        </w:rPr>
        <w:t>причинителю</w:t>
      </w:r>
      <w:proofErr w:type="spellEnd"/>
      <w:r w:rsidRPr="00325AB1">
        <w:rPr>
          <w:color w:val="000000"/>
          <w:sz w:val="26"/>
          <w:szCs w:val="26"/>
        </w:rPr>
        <w:t xml:space="preserve"> вреда – </w:t>
      </w:r>
      <w:proofErr w:type="spellStart"/>
      <w:r w:rsidRPr="00325AB1">
        <w:rPr>
          <w:color w:val="000000"/>
          <w:sz w:val="26"/>
          <w:szCs w:val="26"/>
        </w:rPr>
        <w:t>Федееву</w:t>
      </w:r>
      <w:proofErr w:type="spellEnd"/>
      <w:r w:rsidRPr="00325AB1">
        <w:rPr>
          <w:color w:val="000000"/>
          <w:sz w:val="26"/>
          <w:szCs w:val="26"/>
        </w:rPr>
        <w:t xml:space="preserve"> И.А. и необоснованно рассмотрел спор между двумя хозяйствующими субъектами, который подлежал</w:t>
      </w:r>
      <w:proofErr w:type="gramEnd"/>
      <w:r w:rsidRPr="00325AB1">
        <w:rPr>
          <w:color w:val="000000"/>
          <w:sz w:val="26"/>
          <w:szCs w:val="26"/>
        </w:rPr>
        <w:t xml:space="preserve"> рассмотрению в ином судебном порядке.</w:t>
      </w:r>
    </w:p>
    <w:p w:rsidR="00325AB1" w:rsidRPr="00325AB1" w:rsidRDefault="00325AB1" w:rsidP="00325AB1">
      <w:pPr>
        <w:pStyle w:val="msoclass2"/>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 xml:space="preserve">Также представитель Рудакова Ю.Н. в жалобе указала, что судами обеих инстанций принято решение о правах и обязанностях гражданки </w:t>
      </w:r>
      <w:proofErr w:type="spellStart"/>
      <w:r w:rsidRPr="00325AB1">
        <w:rPr>
          <w:color w:val="000000"/>
          <w:sz w:val="26"/>
          <w:szCs w:val="26"/>
        </w:rPr>
        <w:t>Нагимовой</w:t>
      </w:r>
      <w:proofErr w:type="spellEnd"/>
      <w:r w:rsidRPr="00325AB1">
        <w:rPr>
          <w:color w:val="000000"/>
          <w:sz w:val="26"/>
          <w:szCs w:val="26"/>
        </w:rPr>
        <w:t xml:space="preserve"> И.Ю., не привлеченной к участию в деле, виновность действий которой именно как работника ООО «Прометей» в причинении вреда Минобороны России судом не установлена, что свидетельствует о неправильном применении судами положений ст. 1068 ГК РФ, предусматривающих ответственность юридического лица за</w:t>
      </w:r>
      <w:proofErr w:type="gramEnd"/>
      <w:r w:rsidRPr="00325AB1">
        <w:rPr>
          <w:color w:val="000000"/>
          <w:sz w:val="26"/>
          <w:szCs w:val="26"/>
        </w:rPr>
        <w:t xml:space="preserve"> действия своих работников.</w:t>
      </w:r>
    </w:p>
    <w:p w:rsidR="00325AB1" w:rsidRPr="00325AB1" w:rsidRDefault="00325AB1" w:rsidP="00325AB1">
      <w:pPr>
        <w:pStyle w:val="msoclass2"/>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Кроме этого, представитель Рудакова Ю.Н. утверждает об ошибочности выводов гарнизонного и окружного военных судов в части установления факта ненадлежащего выполнения ООО «Прометей» работ по государственному контракту, поскольку доказательства этого факта в деле отсутствуют, а позиция ответчика – о полностью произведенных ООО «Прометей» работах в соответствии с условиями государственного контракта, в суде не опровергнута.</w:t>
      </w:r>
      <w:proofErr w:type="gramEnd"/>
    </w:p>
    <w:p w:rsidR="00325AB1" w:rsidRPr="00325AB1" w:rsidRDefault="00325AB1" w:rsidP="00325AB1">
      <w:pPr>
        <w:pStyle w:val="msoclass2"/>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lastRenderedPageBreak/>
        <w:t>При этом она также отмечает, что вопреки положениям ст. 56 ГПК РФ суд первой инстанции возложил на себя обязанность по доказыванию обстоятельств, не связанных с основаниями и предметом заявленного иска, то есть не вытекающих из требования о возмещении материального вреда, причиненного преступлением, а самостоятельно стал собирать доказательства, строить позицию и обосновывать доводы, связанные с неосновательным обогащением в порядке ст. 1102</w:t>
      </w:r>
      <w:proofErr w:type="gramEnd"/>
      <w:r w:rsidRPr="00325AB1">
        <w:rPr>
          <w:color w:val="000000"/>
          <w:sz w:val="26"/>
          <w:szCs w:val="26"/>
        </w:rPr>
        <w:t xml:space="preserve"> ГК РФ, несмотря на то, что такое требование по делу истцом не заявлено, а суд апелляционной инстанции все изложенные нарушения необоснованно поддержал и оставил решение суда первой инстанции без изменения.</w:t>
      </w:r>
    </w:p>
    <w:p w:rsidR="00325AB1" w:rsidRPr="00325AB1" w:rsidRDefault="00325AB1" w:rsidP="00325AB1">
      <w:pPr>
        <w:pStyle w:val="msoclass2"/>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Ответчик Фадеев И.А., в поданной им 28 ноября 2019 года кассационной жалобе, также выражает несогласие с принятыми по делу решением суда и апелляционным определением и просит из отменить как вынесенные с нарушениями норм гражданского права.</w:t>
      </w:r>
      <w:proofErr w:type="gramEnd"/>
    </w:p>
    <w:p w:rsidR="00325AB1" w:rsidRPr="00325AB1" w:rsidRDefault="00325AB1" w:rsidP="00325AB1">
      <w:pPr>
        <w:pStyle w:val="msoclass2"/>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Обосновывая занятую позицию он, подробно анализируя установленные судом фактические обстоятельства, указывает на то, что его вина в причинении государству материального ущерба не установлена, а виновные действия иных должностных лиц, а также работников ООО «Прометей», участвовавших в исполнении государственного контракта от 19 июня 2015 года № 310/ЭА/2015/ДГЗ/</w:t>
      </w:r>
      <w:proofErr w:type="gramStart"/>
      <w:r w:rsidRPr="00325AB1">
        <w:rPr>
          <w:color w:val="000000"/>
          <w:sz w:val="26"/>
          <w:szCs w:val="26"/>
        </w:rPr>
        <w:t>З</w:t>
      </w:r>
      <w:proofErr w:type="gramEnd"/>
      <w:r w:rsidRPr="00325AB1">
        <w:rPr>
          <w:color w:val="000000"/>
          <w:sz w:val="26"/>
          <w:szCs w:val="26"/>
        </w:rPr>
        <w:t>, оставлены без внимания и им не дана надлежащая оценка.</w:t>
      </w:r>
    </w:p>
    <w:p w:rsidR="00325AB1" w:rsidRPr="00325AB1" w:rsidRDefault="00325AB1" w:rsidP="00325AB1">
      <w:pPr>
        <w:pStyle w:val="msoclass2"/>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При этом он обращает внимание на процессуальные действия следователя-криминалиста 384 военного следственного отдела Следственного комитета России, принимавшего необоснованные, по его мнению, различные уголовно-процессуальные решения в отношении вышеупомянутых лиц, благодаря которым истинные виновники в причинении государству материального ущерба не были привлечены к уголовной ответственности.</w:t>
      </w:r>
      <w:proofErr w:type="gramEnd"/>
    </w:p>
    <w:p w:rsidR="00325AB1" w:rsidRPr="00325AB1" w:rsidRDefault="00325AB1" w:rsidP="00325AB1">
      <w:pPr>
        <w:pStyle w:val="msoclass2"/>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Также Фадеев И.А. приводит доводы, сводящиеся к тому, что совершенные им действия, связанные с подписанием справки об объемах выполненных работ по государственному контракту в июле 2015 года, не повлекли за собой причинения материального ущерба на вмененную ему сумму, а также что эти его действия были совершены им в связи с исполнением прямого приказа его начальника, который за совершение должностных</w:t>
      </w:r>
      <w:proofErr w:type="gramEnd"/>
      <w:r w:rsidRPr="00325AB1">
        <w:rPr>
          <w:color w:val="000000"/>
          <w:sz w:val="26"/>
          <w:szCs w:val="26"/>
        </w:rPr>
        <w:t xml:space="preserve"> преступлений, связанных именно с рассматриваемым фактом исполнения государственного контракта, 10 апреля 2018 года </w:t>
      </w:r>
      <w:proofErr w:type="gramStart"/>
      <w:r w:rsidRPr="00325AB1">
        <w:rPr>
          <w:color w:val="000000"/>
          <w:sz w:val="26"/>
          <w:szCs w:val="26"/>
        </w:rPr>
        <w:t>осужден</w:t>
      </w:r>
      <w:proofErr w:type="gramEnd"/>
      <w:r w:rsidRPr="00325AB1">
        <w:rPr>
          <w:color w:val="000000"/>
          <w:sz w:val="26"/>
          <w:szCs w:val="26"/>
        </w:rPr>
        <w:t xml:space="preserve"> Казанским гарнизонным военным судом.</w:t>
      </w:r>
    </w:p>
    <w:p w:rsidR="00325AB1" w:rsidRPr="00325AB1" w:rsidRDefault="00325AB1" w:rsidP="00325AB1">
      <w:pPr>
        <w:pStyle w:val="msoclass2"/>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 xml:space="preserve">Кроме того, ссылаясь на гл. 60 ГК РФ, указывает на наличие </w:t>
      </w:r>
      <w:proofErr w:type="gramStart"/>
      <w:r w:rsidRPr="00325AB1">
        <w:rPr>
          <w:color w:val="000000"/>
          <w:sz w:val="26"/>
          <w:szCs w:val="26"/>
        </w:rPr>
        <w:t>у ООО</w:t>
      </w:r>
      <w:proofErr w:type="gramEnd"/>
      <w:r w:rsidRPr="00325AB1">
        <w:rPr>
          <w:color w:val="000000"/>
          <w:sz w:val="26"/>
          <w:szCs w:val="26"/>
        </w:rPr>
        <w:t xml:space="preserve"> «Прометей» обязанности вернуть неосновательное обогащение, полученное в размере суммы иска по рассматриваемому делу, и считает необходимым данную сумму взыскать с названного общества.</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Лица, участвующие в деле, о времени и месте рассмотрения жалобы в кассационном порядке извещены надлежащим образом и об отложении разбирательства дела не просили.</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Рассмотрев материалы гражданского дела, обсудив доводы кассационной жалобы, Кассационный военный суд приходит к следующим выводам.</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Судами первой и апелляционной инстанции установлено, что Фадеев, временно исполняя обязанности заместителя начальника</w:t>
      </w:r>
      <w:r w:rsidRPr="00325AB1">
        <w:rPr>
          <w:rStyle w:val="apple-converted-space"/>
          <w:color w:val="000000"/>
          <w:sz w:val="26"/>
          <w:szCs w:val="26"/>
        </w:rPr>
        <w:t> </w:t>
      </w:r>
      <w:r w:rsidRPr="00325AB1">
        <w:rPr>
          <w:rStyle w:val="others4"/>
          <w:color w:val="000000"/>
          <w:sz w:val="26"/>
          <w:szCs w:val="26"/>
        </w:rPr>
        <w:t>&lt;данные изъяты&gt;</w:t>
      </w:r>
      <w:r w:rsidRPr="00325AB1">
        <w:rPr>
          <w:color w:val="000000"/>
          <w:sz w:val="26"/>
          <w:szCs w:val="26"/>
        </w:rPr>
        <w:t>, 3 августа 2015 года, без проверки фактически выполненного объема работ, подписал составленную работником ООО «Прометей» гражданкой Н. справку о фактическом оказании данным обществом услуг по санитарному содержанию внутренних помещений и прилегающих территорий военного городка</w:t>
      </w:r>
      <w:r w:rsidRPr="00325AB1">
        <w:rPr>
          <w:rStyle w:val="apple-converted-space"/>
          <w:color w:val="000000"/>
          <w:sz w:val="26"/>
          <w:szCs w:val="26"/>
        </w:rPr>
        <w:t> </w:t>
      </w:r>
      <w:r w:rsidRPr="00325AB1">
        <w:rPr>
          <w:color w:val="000000"/>
          <w:sz w:val="26"/>
          <w:szCs w:val="26"/>
        </w:rPr>
        <w:t>в рамках исполнения государственного контракта от 19 июня 2015 года № 310</w:t>
      </w:r>
      <w:proofErr w:type="gramEnd"/>
      <w:r w:rsidRPr="00325AB1">
        <w:rPr>
          <w:color w:val="000000"/>
          <w:sz w:val="26"/>
          <w:szCs w:val="26"/>
        </w:rPr>
        <w:t>/ЭА/2015/ДГЗ/</w:t>
      </w:r>
      <w:proofErr w:type="gramStart"/>
      <w:r w:rsidRPr="00325AB1">
        <w:rPr>
          <w:color w:val="000000"/>
          <w:sz w:val="26"/>
          <w:szCs w:val="26"/>
        </w:rPr>
        <w:t>З</w:t>
      </w:r>
      <w:proofErr w:type="gramEnd"/>
      <w:r w:rsidRPr="00325AB1">
        <w:rPr>
          <w:color w:val="000000"/>
          <w:sz w:val="26"/>
          <w:szCs w:val="26"/>
        </w:rPr>
        <w:t>, согласно которой объем оказанных услуг в июле 2015 года составил 2 860 500 кв. м.</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lastRenderedPageBreak/>
        <w:t>На основании вышеуказанной справки, был составлен акт приема-сдачи указанных услуг, в соответствии с которым Минобороны России излишне перечислило на счет ООО «Прометей» денежные средства в размере 7 866 540 рублей, поскольку на эту сумму данным обществом услуги, а именно в объеме, превышающем 6 000 000 кв. м., фактически не были оказаны.</w:t>
      </w:r>
      <w:proofErr w:type="gramEnd"/>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Гарнизонный военный суд, удовлетворяя исковые требования истца и возлагая на ответчиков в солидарном порядке обязанность по возмещению Минобороны России причиненного вреда в размере 7 866 540 рублей, исходил из того, что вред был причинен совместными действиями Фадеева И.А., совершившего преступление, и гражданкой Н. являющейся работником ООО «Прометей», а поэтому в соответствии с положениями ст. 1068 и 1080 ГК РФ</w:t>
      </w:r>
      <w:proofErr w:type="gramEnd"/>
      <w:r w:rsidRPr="00325AB1">
        <w:rPr>
          <w:color w:val="000000"/>
          <w:sz w:val="26"/>
          <w:szCs w:val="26"/>
        </w:rPr>
        <w:t xml:space="preserve"> ответчики должны отвечать перед потерпевшим солидарно. Кроме того, свой вывод об обязанности ООО «Прометей» возвратить Минобороны </w:t>
      </w:r>
      <w:proofErr w:type="gramStart"/>
      <w:r w:rsidRPr="00325AB1">
        <w:rPr>
          <w:color w:val="000000"/>
          <w:sz w:val="26"/>
          <w:szCs w:val="26"/>
        </w:rPr>
        <w:t>России</w:t>
      </w:r>
      <w:proofErr w:type="gramEnd"/>
      <w:r w:rsidRPr="00325AB1">
        <w:rPr>
          <w:color w:val="000000"/>
          <w:sz w:val="26"/>
          <w:szCs w:val="26"/>
        </w:rPr>
        <w:t xml:space="preserve"> полученные в качестве неосновательного обогащения вышеупомянутые денежные средства, суд обосновал положениями ст. 1102 ГК РФ.</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Окружной военный суд, соглашаясь с вышеуказанными выводами суда первой инстанции и оставляя без изменения указанное решение суда первой инстанции, посчитал, что суд правильно определил правоотношения сторон и привлек ООО «Прометей» в качестве соответчика по делу, обосновав это невозможностью разделения требований к соответчикам и необходимостью рассмотрения дела Казанским гарнизонным военным судом.</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Кассационный военный суд с такими выводами судов первой и апелляционной инстанции согласиться не может ввиду следующего.</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Как следует из материалов гражданского дела, Министерство обороны Российской Федерации обратилось в суд общей юрисдикции с иском к Фадееву И.А. с требованием о взыскании с него суммы материального ущерба в размере 7 866 540 рублей, причиненного преступлением, совершенным названным ответчиком.</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 xml:space="preserve">В процессе подготовки дела к рассмотрению по существу, поступившего по подсудности из </w:t>
      </w:r>
      <w:proofErr w:type="spellStart"/>
      <w:r w:rsidRPr="00325AB1">
        <w:rPr>
          <w:color w:val="000000"/>
          <w:sz w:val="26"/>
          <w:szCs w:val="26"/>
        </w:rPr>
        <w:t>Зеленодольского</w:t>
      </w:r>
      <w:proofErr w:type="spellEnd"/>
      <w:r w:rsidRPr="00325AB1">
        <w:rPr>
          <w:color w:val="000000"/>
          <w:sz w:val="26"/>
          <w:szCs w:val="26"/>
        </w:rPr>
        <w:t xml:space="preserve"> городского суда, по ходатайству Фадеева И.А., гарнизонный военный суд, вопреки положениям ст. 40 ГПК РФ, </w:t>
      </w:r>
      <w:r w:rsidRPr="00F71D45">
        <w:rPr>
          <w:b/>
          <w:color w:val="000000"/>
          <w:sz w:val="26"/>
          <w:szCs w:val="26"/>
        </w:rPr>
        <w:t>без учета мнения истца,</w:t>
      </w:r>
      <w:r w:rsidRPr="00325AB1">
        <w:rPr>
          <w:color w:val="000000"/>
          <w:sz w:val="26"/>
          <w:szCs w:val="26"/>
        </w:rPr>
        <w:t xml:space="preserve"> привлек к участию в деле в качестве соответчика ООО «Прометей» и соответственно заявленные исковые требования к Фадееву И.А. были обращены и к названному обществу.</w:t>
      </w:r>
      <w:proofErr w:type="gramEnd"/>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Вместе с тем, положения названной нормы закона допускают процессуальное соучастие только в случаях, если предметом спора являются общие права или обязанности нескольких истцов или ответчиков, либо права и обязанности нескольких истцов или ответчиков имеют одно основание, либо предметом спора являются однородные права и обязанности.</w:t>
      </w:r>
    </w:p>
    <w:p w:rsidR="00325AB1" w:rsidRPr="00325AB1" w:rsidRDefault="00325AB1" w:rsidP="00325AB1">
      <w:pPr>
        <w:pStyle w:val="a3"/>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Исходя из содержащихся в ней положений следует, что в силу присущего гражданскому судопроизводству принципа диспозитивности только истец определяет, защищать ему или нет свое нарушенное или оспариваемое право (ч. 1 ст. 4 ГПК РФ), к кому предъявлять иск (п. 3 ч. 2 ст. 131 ГПК РФ) и в каком объеме требовать от суда защиты (ч. 3 ст. 196 ГПК РФ).</w:t>
      </w:r>
      <w:proofErr w:type="gramEnd"/>
      <w:r w:rsidRPr="00325AB1">
        <w:rPr>
          <w:color w:val="000000"/>
          <w:sz w:val="26"/>
          <w:szCs w:val="26"/>
        </w:rPr>
        <w:t xml:space="preserve"> Соответственно, суд обязан разрешить дело по тому иску, который предъявлен истцом, и только в отношении того ответчика, который указан истцом, за исключением случаев, прямо определенных в законе.</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Истец предметом и основанием своего иска обозначил требования о возмещении материального ущерба, причиненного преступлением, совершенным Фадеевым И.А. и каких либо требований к ООО «Прометей» не заявлял и не просил привлечь ООО «Прометей» в качестве соответчика.</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В силу ст. 39 ГПК РФ только истец вправе изменить основание или предмет иска.</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lastRenderedPageBreak/>
        <w:t>Между тем, из определения гарнизонного военного суда от 27 апреля 2018 года следует, что при решении вопроса о назначении настоящего гражданского дела к разбирательству по существу, суд произвольно изменил предмет иска, обозначив его как требования Минобороны России к Фадееву И.А. и ООО «Прометей» о взыскании денежных средств по государственному контракту.</w:t>
      </w:r>
      <w:proofErr w:type="gramEnd"/>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 xml:space="preserve">Таким образом, </w:t>
      </w:r>
      <w:r w:rsidRPr="00F71D45">
        <w:rPr>
          <w:b/>
          <w:color w:val="000000"/>
          <w:sz w:val="26"/>
          <w:szCs w:val="26"/>
        </w:rPr>
        <w:t>суд первой инстанции произвольно изменил заявленные истцом предмет и основания,</w:t>
      </w:r>
      <w:r w:rsidRPr="00325AB1">
        <w:rPr>
          <w:color w:val="000000"/>
          <w:sz w:val="26"/>
          <w:szCs w:val="26"/>
        </w:rPr>
        <w:t xml:space="preserve"> что привело к неправильному разрешению заявленного иска.</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Так, произвольно сформулированные судом требования истца о взыскания с привлеченного судом соответчика – ООО «Прометей» вышеупомянутых денежных средств в качестве неосновательно полученных при реализации заключенного между ними государственного контракта об оказании услуг, по существу являются экономическим спором.</w:t>
      </w:r>
      <w:proofErr w:type="gramEnd"/>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Как следует из п. 13 Положения о Министерстве обороны Российской Федерации утвержденного Указом Президента Российской Федерации от 16 августа 2004 года № 1082 Минобороны России является юридическим лицом.</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В соответствии с ч. 2 ст. 27 Арбитражного процессуального кодекса Р</w:t>
      </w:r>
      <w:bookmarkStart w:id="0" w:name="_GoBack"/>
      <w:bookmarkEnd w:id="0"/>
      <w:r w:rsidRPr="00325AB1">
        <w:rPr>
          <w:color w:val="000000"/>
          <w:sz w:val="26"/>
          <w:szCs w:val="26"/>
        </w:rPr>
        <w:t>оссийской Федерации (в редакции от 28 декабря 2017 года) арбитражные суды разрешают экономические споры и рассматривают иные дела с участием организаций, являющихся юридическими лицами.</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Согласно ч. 3 ст. 22 ГПК РФ (в редакции от 27 декабря 2018 года) суды рассматривают и разрешают дела, за исключением экономических споров и других дел, отнесенных к ведению арбитражных судов.</w:t>
      </w:r>
    </w:p>
    <w:p w:rsidR="00325AB1" w:rsidRPr="00325AB1" w:rsidRDefault="00325AB1" w:rsidP="00325AB1">
      <w:pPr>
        <w:pStyle w:val="a3"/>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Исходя из изложенного, экономический спор между Министерством обороны Российской Федерации и ООО «Прометей», которые по настоящему делу выступают соответственно истцом и ответчиком по спору, вытекающему из заключенного между ними государственного контракта, на момент принятия оспоренного решения суда первой инстанции, был подведомственным арбитражному суду, а в настоящее время относится к его компетенции.</w:t>
      </w:r>
      <w:proofErr w:type="gramEnd"/>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t xml:space="preserve">Принимая во внимание, что изначально принятый к производству гарнизонного военного суда иск Минобороны России был обращен только к Фадееву И.А. и не был неразрывно связан с деятельностью ООО «Прометей», о чем ошибочно посчитал суд первой инстанции при решении вопроса о привлечении названного общества в качестве соответчика, то возникший экономический спор между истцом и ответчиком, </w:t>
      </w:r>
      <w:r w:rsidRPr="00AE52C9">
        <w:rPr>
          <w:b/>
          <w:color w:val="000000"/>
          <w:sz w:val="26"/>
          <w:szCs w:val="26"/>
        </w:rPr>
        <w:t>после совершения судом соответствующего процессуального</w:t>
      </w:r>
      <w:proofErr w:type="gramEnd"/>
      <w:r w:rsidRPr="00AE52C9">
        <w:rPr>
          <w:b/>
          <w:color w:val="000000"/>
          <w:sz w:val="26"/>
          <w:szCs w:val="26"/>
        </w:rPr>
        <w:t xml:space="preserve"> действия,</w:t>
      </w:r>
      <w:r w:rsidRPr="00325AB1">
        <w:rPr>
          <w:color w:val="000000"/>
          <w:sz w:val="26"/>
          <w:szCs w:val="26"/>
        </w:rPr>
        <w:t xml:space="preserve"> </w:t>
      </w:r>
      <w:r w:rsidRPr="00AE52C9">
        <w:rPr>
          <w:b/>
          <w:color w:val="000000"/>
          <w:sz w:val="26"/>
          <w:szCs w:val="26"/>
        </w:rPr>
        <w:t xml:space="preserve">не мог быть </w:t>
      </w:r>
      <w:proofErr w:type="gramStart"/>
      <w:r w:rsidRPr="00AE52C9">
        <w:rPr>
          <w:b/>
          <w:color w:val="000000"/>
          <w:sz w:val="26"/>
          <w:szCs w:val="26"/>
        </w:rPr>
        <w:t>разрешен</w:t>
      </w:r>
      <w:proofErr w:type="gramEnd"/>
      <w:r w:rsidRPr="00AE52C9">
        <w:rPr>
          <w:b/>
          <w:color w:val="000000"/>
          <w:sz w:val="26"/>
          <w:szCs w:val="26"/>
        </w:rPr>
        <w:t xml:space="preserve"> судом общей юрисдикции, к числу которых относятся военные суды.</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Таким образом, суд первой инстанции, рассмотрев по существу не подведомственный суду общей юрисдикции экономический спор, нарушил установленные правила подсудности.</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Кроме того, возлагая на обоих ответчиков обязанность солидарно возместить причиненный преступлением материальный ущерб, суд неверно применил положения ст. 1080 ГК РФ, определяющей, что лица, совместно причинившие вред, отвечают перед потерпевшим солидарно.</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Делая вывод о совместном причинении вреда, суды первой и апелляционной инстанции ошибочно основывались на приговоре Казанского гарнизонного военного суда от 25 сентября 2017 года, поскольку в силу ч. 4 ст. 61 ГПК РФ он имеет преюдициальное значение только о гражданско-правовых последствиях лица, в отношении которого он вынесен. А как следует из данного приговора, он вынесен только в отношении Фадеева И.А.</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proofErr w:type="gramStart"/>
      <w:r w:rsidRPr="00325AB1">
        <w:rPr>
          <w:color w:val="000000"/>
          <w:sz w:val="26"/>
          <w:szCs w:val="26"/>
        </w:rPr>
        <w:lastRenderedPageBreak/>
        <w:t>В связи с вышеизложенным суд пришел к ошибочным выводам о возложении на указанное общество обязанности по возмещении судебных расходов.</w:t>
      </w:r>
      <w:proofErr w:type="gramEnd"/>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Окружной военный суд эти нарушения не установил и необоснованно согласился с выводами суда первой инстанции.</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Однако указанные нарушения норм процессуального права, в силу ч. 3 ст. 379.7 ГПК РФ являются основаниями для отмены оспоренных судебных постановлений, поскольку они привели к принятию неправильных судебных постановлений.</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 xml:space="preserve">С учетом изложенного, на основании п. 2 ч. 1 ст. 390 ГПК РФ Кассационный военный суд считает необходимым оспоренные решение суда первой инстанции и апелляционное определение окружного военного суда отменить и направить дело на новое рассмотрение в суд первой инстанции </w:t>
      </w:r>
      <w:r w:rsidRPr="00AE52C9">
        <w:rPr>
          <w:b/>
          <w:color w:val="000000"/>
          <w:sz w:val="26"/>
          <w:szCs w:val="26"/>
        </w:rPr>
        <w:t>со стадии подготовки дела к судебному разбирательству</w:t>
      </w:r>
      <w:r w:rsidRPr="00325AB1">
        <w:rPr>
          <w:color w:val="000000"/>
          <w:sz w:val="26"/>
          <w:szCs w:val="26"/>
        </w:rPr>
        <w:t>.</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 xml:space="preserve">При новом рассмотрении дела по вышеупомянутым требованиям суду первой инстанции </w:t>
      </w:r>
      <w:proofErr w:type="gramStart"/>
      <w:r w:rsidRPr="00325AB1">
        <w:rPr>
          <w:color w:val="000000"/>
          <w:sz w:val="26"/>
          <w:szCs w:val="26"/>
        </w:rPr>
        <w:t>исходя из предмета и основания заявленных требований, с учетом позиции истца и правильного определения правоотношений сторон, разрешить</w:t>
      </w:r>
      <w:proofErr w:type="gramEnd"/>
      <w:r w:rsidRPr="00325AB1">
        <w:rPr>
          <w:color w:val="000000"/>
          <w:sz w:val="26"/>
          <w:szCs w:val="26"/>
        </w:rPr>
        <w:t xml:space="preserve"> вопрос необходимости участия в деле соответчика.</w:t>
      </w:r>
    </w:p>
    <w:p w:rsidR="00325AB1" w:rsidRPr="00325AB1" w:rsidRDefault="00325AB1" w:rsidP="00325AB1">
      <w:pPr>
        <w:pStyle w:val="msoclass2"/>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Что касается доводов кассационной жалобы Фадеева И.А. о необоснованности привлечения его к гражданско-правовой ответственности, то в связи с отменой судебных постановлений они рассмотрению не подлежат.</w:t>
      </w:r>
    </w:p>
    <w:p w:rsidR="00325AB1" w:rsidRPr="00325AB1" w:rsidRDefault="00325AB1" w:rsidP="00325AB1">
      <w:pPr>
        <w:pStyle w:val="msoclass2"/>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Руководствуясь ст.ст. 379.5, 379.6, 390 и 390.1 ГПК РФ Кассационный военный суд</w:t>
      </w:r>
    </w:p>
    <w:p w:rsidR="008101DE" w:rsidRDefault="008101DE" w:rsidP="008101DE">
      <w:pPr>
        <w:pStyle w:val="msoclassconsplusnormal"/>
        <w:shd w:val="clear" w:color="auto" w:fill="FFFFFF"/>
        <w:spacing w:before="0" w:beforeAutospacing="0" w:after="0" w:afterAutospacing="0" w:line="168" w:lineRule="atLeast"/>
        <w:jc w:val="both"/>
        <w:rPr>
          <w:color w:val="000000"/>
          <w:sz w:val="26"/>
          <w:szCs w:val="26"/>
        </w:rPr>
      </w:pPr>
    </w:p>
    <w:p w:rsidR="00325AB1" w:rsidRPr="00325AB1" w:rsidRDefault="00325AB1" w:rsidP="008101DE">
      <w:pPr>
        <w:pStyle w:val="msoclassconsplusnormal"/>
        <w:shd w:val="clear" w:color="auto" w:fill="FFFFFF"/>
        <w:spacing w:before="0" w:beforeAutospacing="0" w:after="0" w:afterAutospacing="0" w:line="168" w:lineRule="atLeast"/>
        <w:jc w:val="center"/>
        <w:rPr>
          <w:color w:val="000000"/>
          <w:sz w:val="26"/>
          <w:szCs w:val="26"/>
        </w:rPr>
      </w:pPr>
      <w:r w:rsidRPr="00325AB1">
        <w:rPr>
          <w:color w:val="000000"/>
          <w:sz w:val="26"/>
          <w:szCs w:val="26"/>
        </w:rPr>
        <w:t>определил:</w:t>
      </w:r>
    </w:p>
    <w:p w:rsidR="008101DE" w:rsidRDefault="008101DE" w:rsidP="00325AB1">
      <w:pPr>
        <w:pStyle w:val="a3"/>
        <w:shd w:val="clear" w:color="auto" w:fill="FFFFFF"/>
        <w:spacing w:before="0" w:beforeAutospacing="0" w:after="0" w:afterAutospacing="0" w:line="168" w:lineRule="atLeast"/>
        <w:ind w:firstLine="720"/>
        <w:jc w:val="both"/>
        <w:rPr>
          <w:color w:val="000000"/>
          <w:sz w:val="26"/>
          <w:szCs w:val="26"/>
        </w:rPr>
      </w:pPr>
    </w:p>
    <w:p w:rsidR="00325AB1" w:rsidRPr="00325AB1" w:rsidRDefault="00325AB1" w:rsidP="00325AB1">
      <w:pPr>
        <w:pStyle w:val="a3"/>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 xml:space="preserve">решение Казанского гарнизонного военного суда от 14 марта 2019 года и апелляционное определение Приволжского окружного военного суда от 30 мая 2019 года по иску Министерства обороны Российской Федерации к Фадееву И.А. </w:t>
      </w:r>
      <w:proofErr w:type="gramStart"/>
      <w:r w:rsidRPr="00325AB1">
        <w:rPr>
          <w:color w:val="000000"/>
          <w:sz w:val="26"/>
          <w:szCs w:val="26"/>
        </w:rPr>
        <w:t>и ООО</w:t>
      </w:r>
      <w:proofErr w:type="gramEnd"/>
      <w:r w:rsidRPr="00325AB1">
        <w:rPr>
          <w:color w:val="000000"/>
          <w:sz w:val="26"/>
          <w:szCs w:val="26"/>
        </w:rPr>
        <w:t xml:space="preserve"> «Прометей» – отменить и дело направить на новое рассмотрение в суд первой инстанции.</w:t>
      </w:r>
    </w:p>
    <w:p w:rsidR="008101DE" w:rsidRDefault="008101DE" w:rsidP="008101DE">
      <w:pPr>
        <w:pStyle w:val="msoclassconsplusnormal"/>
        <w:shd w:val="clear" w:color="auto" w:fill="FFFFFF"/>
        <w:spacing w:before="0" w:beforeAutospacing="0" w:after="0" w:afterAutospacing="0" w:line="168" w:lineRule="atLeast"/>
        <w:jc w:val="both"/>
        <w:rPr>
          <w:color w:val="000000"/>
          <w:sz w:val="26"/>
          <w:szCs w:val="26"/>
        </w:rPr>
      </w:pPr>
    </w:p>
    <w:p w:rsidR="008101DE" w:rsidRDefault="008101DE" w:rsidP="008101DE">
      <w:pPr>
        <w:pStyle w:val="msoclassconsplusnormal"/>
        <w:shd w:val="clear" w:color="auto" w:fill="FFFFFF"/>
        <w:spacing w:before="0" w:beforeAutospacing="0" w:after="0" w:afterAutospacing="0" w:line="168" w:lineRule="atLeast"/>
        <w:jc w:val="both"/>
        <w:rPr>
          <w:color w:val="000000"/>
          <w:sz w:val="26"/>
          <w:szCs w:val="26"/>
        </w:rPr>
      </w:pPr>
    </w:p>
    <w:p w:rsidR="00325AB1" w:rsidRPr="00325AB1" w:rsidRDefault="00325AB1" w:rsidP="008101DE">
      <w:pPr>
        <w:pStyle w:val="msoclassconsplusnormal"/>
        <w:shd w:val="clear" w:color="auto" w:fill="FFFFFF"/>
        <w:spacing w:before="0" w:beforeAutospacing="0" w:after="0" w:afterAutospacing="0" w:line="168" w:lineRule="atLeast"/>
        <w:jc w:val="both"/>
        <w:rPr>
          <w:color w:val="000000"/>
          <w:sz w:val="26"/>
          <w:szCs w:val="26"/>
        </w:rPr>
      </w:pPr>
      <w:r w:rsidRPr="00325AB1">
        <w:rPr>
          <w:color w:val="000000"/>
          <w:sz w:val="26"/>
          <w:szCs w:val="26"/>
        </w:rPr>
        <w:t>Председательствующий                       </w:t>
      </w:r>
      <w:r w:rsidR="008101DE">
        <w:rPr>
          <w:color w:val="000000"/>
          <w:sz w:val="26"/>
          <w:szCs w:val="26"/>
        </w:rPr>
        <w:tab/>
      </w:r>
      <w:r w:rsidR="008101DE">
        <w:rPr>
          <w:color w:val="000000"/>
          <w:sz w:val="26"/>
          <w:szCs w:val="26"/>
        </w:rPr>
        <w:tab/>
      </w:r>
      <w:r w:rsidR="008101DE">
        <w:rPr>
          <w:color w:val="000000"/>
          <w:sz w:val="26"/>
          <w:szCs w:val="26"/>
        </w:rPr>
        <w:tab/>
      </w:r>
      <w:r w:rsidR="008101DE">
        <w:rPr>
          <w:color w:val="000000"/>
          <w:sz w:val="26"/>
          <w:szCs w:val="26"/>
        </w:rPr>
        <w:tab/>
      </w:r>
      <w:r w:rsidR="008101DE">
        <w:rPr>
          <w:color w:val="000000"/>
          <w:sz w:val="26"/>
          <w:szCs w:val="26"/>
        </w:rPr>
        <w:tab/>
      </w:r>
      <w:r w:rsidR="008101DE">
        <w:rPr>
          <w:color w:val="000000"/>
          <w:sz w:val="26"/>
          <w:szCs w:val="26"/>
        </w:rPr>
        <w:tab/>
      </w:r>
      <w:r w:rsidRPr="00325AB1">
        <w:rPr>
          <w:color w:val="000000"/>
          <w:sz w:val="26"/>
          <w:szCs w:val="26"/>
        </w:rPr>
        <w:t xml:space="preserve">В.В. </w:t>
      </w:r>
      <w:proofErr w:type="spellStart"/>
      <w:r w:rsidRPr="00325AB1">
        <w:rPr>
          <w:color w:val="000000"/>
          <w:sz w:val="26"/>
          <w:szCs w:val="26"/>
        </w:rPr>
        <w:t>Сивов</w:t>
      </w:r>
      <w:proofErr w:type="spellEnd"/>
    </w:p>
    <w:p w:rsidR="008101DE" w:rsidRDefault="008101DE" w:rsidP="008101DE">
      <w:pPr>
        <w:pStyle w:val="msoclassconsplusnormal"/>
        <w:shd w:val="clear" w:color="auto" w:fill="FFFFFF"/>
        <w:spacing w:before="0" w:beforeAutospacing="0" w:after="0" w:afterAutospacing="0" w:line="168" w:lineRule="atLeast"/>
        <w:jc w:val="both"/>
        <w:rPr>
          <w:color w:val="000000"/>
          <w:sz w:val="26"/>
          <w:szCs w:val="26"/>
        </w:rPr>
      </w:pPr>
    </w:p>
    <w:p w:rsidR="00325AB1" w:rsidRPr="00325AB1" w:rsidRDefault="00325AB1" w:rsidP="008101DE">
      <w:pPr>
        <w:pStyle w:val="msoclassconsplusnormal"/>
        <w:shd w:val="clear" w:color="auto" w:fill="FFFFFF"/>
        <w:spacing w:before="0" w:beforeAutospacing="0" w:after="0" w:afterAutospacing="0" w:line="168" w:lineRule="atLeast"/>
        <w:jc w:val="both"/>
        <w:rPr>
          <w:color w:val="000000"/>
          <w:sz w:val="26"/>
          <w:szCs w:val="26"/>
        </w:rPr>
      </w:pPr>
      <w:r w:rsidRPr="00325AB1">
        <w:rPr>
          <w:color w:val="000000"/>
          <w:sz w:val="26"/>
          <w:szCs w:val="26"/>
        </w:rPr>
        <w:t>Судьи                                    </w:t>
      </w:r>
      <w:r w:rsidR="008101DE">
        <w:rPr>
          <w:color w:val="000000"/>
          <w:sz w:val="26"/>
          <w:szCs w:val="26"/>
        </w:rPr>
        <w:t xml:space="preserve"> </w:t>
      </w:r>
      <w:r w:rsidR="008101DE">
        <w:rPr>
          <w:color w:val="000000"/>
          <w:sz w:val="26"/>
          <w:szCs w:val="26"/>
        </w:rPr>
        <w:tab/>
      </w:r>
      <w:r w:rsidR="008101DE">
        <w:rPr>
          <w:color w:val="000000"/>
          <w:sz w:val="26"/>
          <w:szCs w:val="26"/>
        </w:rPr>
        <w:tab/>
      </w:r>
      <w:r w:rsidR="008101DE">
        <w:rPr>
          <w:color w:val="000000"/>
          <w:sz w:val="26"/>
          <w:szCs w:val="26"/>
        </w:rPr>
        <w:tab/>
      </w:r>
      <w:r w:rsidR="008101DE">
        <w:rPr>
          <w:color w:val="000000"/>
          <w:sz w:val="26"/>
          <w:szCs w:val="26"/>
        </w:rPr>
        <w:tab/>
      </w:r>
      <w:r w:rsidR="008101DE">
        <w:rPr>
          <w:color w:val="000000"/>
          <w:sz w:val="26"/>
          <w:szCs w:val="26"/>
        </w:rPr>
        <w:tab/>
      </w:r>
      <w:r w:rsidR="008101DE">
        <w:rPr>
          <w:color w:val="000000"/>
          <w:sz w:val="26"/>
          <w:szCs w:val="26"/>
        </w:rPr>
        <w:tab/>
      </w:r>
      <w:r w:rsidR="008101DE">
        <w:rPr>
          <w:color w:val="000000"/>
          <w:sz w:val="26"/>
          <w:szCs w:val="26"/>
        </w:rPr>
        <w:tab/>
      </w:r>
      <w:r w:rsidRPr="00325AB1">
        <w:rPr>
          <w:color w:val="000000"/>
          <w:sz w:val="26"/>
          <w:szCs w:val="26"/>
        </w:rPr>
        <w:t>Ю.А. Дубов</w:t>
      </w:r>
    </w:p>
    <w:p w:rsidR="00325AB1" w:rsidRPr="00325AB1" w:rsidRDefault="00325AB1" w:rsidP="00325AB1">
      <w:pPr>
        <w:pStyle w:val="msoclassconsplusnormal"/>
        <w:shd w:val="clear" w:color="auto" w:fill="FFFFFF"/>
        <w:spacing w:before="0" w:beforeAutospacing="0" w:after="0" w:afterAutospacing="0" w:line="168" w:lineRule="atLeast"/>
        <w:ind w:firstLine="720"/>
        <w:jc w:val="both"/>
        <w:rPr>
          <w:color w:val="000000"/>
          <w:sz w:val="26"/>
          <w:szCs w:val="26"/>
        </w:rPr>
      </w:pPr>
      <w:r w:rsidRPr="00325AB1">
        <w:rPr>
          <w:color w:val="000000"/>
          <w:sz w:val="26"/>
          <w:szCs w:val="26"/>
        </w:rPr>
        <w:t>                                        </w:t>
      </w:r>
      <w:r w:rsidR="008101DE">
        <w:rPr>
          <w:color w:val="000000"/>
          <w:sz w:val="26"/>
          <w:szCs w:val="26"/>
        </w:rPr>
        <w:tab/>
      </w:r>
      <w:r w:rsidR="008101DE">
        <w:rPr>
          <w:color w:val="000000"/>
          <w:sz w:val="26"/>
          <w:szCs w:val="26"/>
        </w:rPr>
        <w:tab/>
      </w:r>
      <w:r w:rsidR="008101DE">
        <w:rPr>
          <w:color w:val="000000"/>
          <w:sz w:val="26"/>
          <w:szCs w:val="26"/>
        </w:rPr>
        <w:tab/>
      </w:r>
      <w:r w:rsidR="008101DE">
        <w:rPr>
          <w:color w:val="000000"/>
          <w:sz w:val="26"/>
          <w:szCs w:val="26"/>
        </w:rPr>
        <w:tab/>
      </w:r>
      <w:r w:rsidR="008101DE">
        <w:rPr>
          <w:color w:val="000000"/>
          <w:sz w:val="26"/>
          <w:szCs w:val="26"/>
        </w:rPr>
        <w:tab/>
      </w:r>
      <w:r w:rsidR="008101DE">
        <w:rPr>
          <w:color w:val="000000"/>
          <w:sz w:val="26"/>
          <w:szCs w:val="26"/>
        </w:rPr>
        <w:tab/>
      </w:r>
      <w:r w:rsidR="008101DE">
        <w:rPr>
          <w:color w:val="000000"/>
          <w:sz w:val="26"/>
          <w:szCs w:val="26"/>
        </w:rPr>
        <w:tab/>
      </w:r>
      <w:r w:rsidRPr="00325AB1">
        <w:rPr>
          <w:color w:val="000000"/>
          <w:sz w:val="26"/>
          <w:szCs w:val="26"/>
        </w:rPr>
        <w:t>Д.Ю. Калиниченко</w:t>
      </w:r>
    </w:p>
    <w:p w:rsidR="00755C3E" w:rsidRPr="00325AB1" w:rsidRDefault="00755C3E" w:rsidP="00325AB1">
      <w:pPr>
        <w:jc w:val="both"/>
        <w:rPr>
          <w:rFonts w:ascii="Times New Roman" w:hAnsi="Times New Roman" w:cs="Times New Roman"/>
          <w:sz w:val="26"/>
          <w:szCs w:val="26"/>
        </w:rPr>
      </w:pPr>
    </w:p>
    <w:sectPr w:rsidR="00755C3E" w:rsidRPr="00325AB1" w:rsidSect="00325AB1">
      <w:pgSz w:w="11906" w:h="16838"/>
      <w:pgMar w:top="851" w:right="567"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characterSpacingControl w:val="doNotCompress"/>
  <w:compat>
    <w:compatSetting w:name="compatibilityMode" w:uri="http://schemas.microsoft.com/office/word" w:val="12"/>
  </w:compat>
  <w:rsids>
    <w:rsidRoot w:val="00325AB1"/>
    <w:rsid w:val="00035AB3"/>
    <w:rsid w:val="000443B5"/>
    <w:rsid w:val="0004799F"/>
    <w:rsid w:val="000A1F02"/>
    <w:rsid w:val="000C7059"/>
    <w:rsid w:val="000F188A"/>
    <w:rsid w:val="00123C27"/>
    <w:rsid w:val="0020632B"/>
    <w:rsid w:val="00207782"/>
    <w:rsid w:val="00302472"/>
    <w:rsid w:val="00325AB1"/>
    <w:rsid w:val="00365A97"/>
    <w:rsid w:val="00400B26"/>
    <w:rsid w:val="0049755A"/>
    <w:rsid w:val="0053728C"/>
    <w:rsid w:val="0058178B"/>
    <w:rsid w:val="006646AF"/>
    <w:rsid w:val="006A1090"/>
    <w:rsid w:val="00755C3E"/>
    <w:rsid w:val="007A1DB1"/>
    <w:rsid w:val="007E1DC8"/>
    <w:rsid w:val="007E5504"/>
    <w:rsid w:val="007F4029"/>
    <w:rsid w:val="008101DE"/>
    <w:rsid w:val="00821F65"/>
    <w:rsid w:val="00894DBC"/>
    <w:rsid w:val="008A373B"/>
    <w:rsid w:val="008B6DFE"/>
    <w:rsid w:val="00997A3C"/>
    <w:rsid w:val="009D43D6"/>
    <w:rsid w:val="009F2ADB"/>
    <w:rsid w:val="00AE12A7"/>
    <w:rsid w:val="00AE52C9"/>
    <w:rsid w:val="00C502D0"/>
    <w:rsid w:val="00CC50D0"/>
    <w:rsid w:val="00CE3177"/>
    <w:rsid w:val="00D114AD"/>
    <w:rsid w:val="00D50210"/>
    <w:rsid w:val="00DA1A10"/>
    <w:rsid w:val="00DC7BBB"/>
    <w:rsid w:val="00DD4EBD"/>
    <w:rsid w:val="00DE1C7C"/>
    <w:rsid w:val="00E000BD"/>
    <w:rsid w:val="00E02C99"/>
    <w:rsid w:val="00F21081"/>
    <w:rsid w:val="00F71D45"/>
    <w:rsid w:val="00F97898"/>
    <w:rsid w:val="00FC27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
    <w:name w:val="msoclassconsplustitle"/>
    <w:basedOn w:val="a"/>
    <w:rsid w:val="00325A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325AB1"/>
  </w:style>
  <w:style w:type="character" w:customStyle="1" w:styleId="others5">
    <w:name w:val="others5"/>
    <w:basedOn w:val="a0"/>
    <w:rsid w:val="00325AB1"/>
  </w:style>
  <w:style w:type="paragraph" w:customStyle="1" w:styleId="msoclassconsplusnormal">
    <w:name w:val="msoclassconsplusnormal"/>
    <w:basedOn w:val="a"/>
    <w:rsid w:val="00325A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thers1">
    <w:name w:val="others1"/>
    <w:basedOn w:val="a0"/>
    <w:rsid w:val="00325AB1"/>
  </w:style>
  <w:style w:type="paragraph" w:customStyle="1" w:styleId="msoclass2">
    <w:name w:val="msoclass2"/>
    <w:basedOn w:val="a"/>
    <w:rsid w:val="00325AB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thers4">
    <w:name w:val="others4"/>
    <w:basedOn w:val="a0"/>
    <w:rsid w:val="00325AB1"/>
  </w:style>
  <w:style w:type="paragraph" w:styleId="a3">
    <w:name w:val="Normal (Web)"/>
    <w:basedOn w:val="a"/>
    <w:uiPriority w:val="99"/>
    <w:semiHidden/>
    <w:unhideWhenUsed/>
    <w:rsid w:val="00325AB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4533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6</Pages>
  <Words>2707</Words>
  <Characters>15435</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18106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USER</cp:lastModifiedBy>
  <cp:revision>4</cp:revision>
  <dcterms:created xsi:type="dcterms:W3CDTF">2020-01-20T13:02:00Z</dcterms:created>
  <dcterms:modified xsi:type="dcterms:W3CDTF">2021-05-14T08:58:00Z</dcterms:modified>
</cp:coreProperties>
</file>