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4112" w:rsidRDefault="002F4112" w:rsidP="002F4112">
      <w:pPr>
        <w:ind w:firstLine="709"/>
        <w:jc w:val="both"/>
        <w:rPr>
          <w:rFonts w:ascii="Times New Roman" w:hAnsi="Times New Roman" w:cs="Times New Roman"/>
          <w:sz w:val="24"/>
        </w:rPr>
      </w:pPr>
      <w:r w:rsidRPr="002F4112">
        <w:rPr>
          <w:rFonts w:ascii="Times New Roman" w:hAnsi="Times New Roman" w:cs="Times New Roman"/>
          <w:sz w:val="24"/>
        </w:rPr>
        <w:t xml:space="preserve">10. </w:t>
      </w:r>
      <w:r w:rsidRPr="002F4112">
        <w:rPr>
          <w:rFonts w:ascii="Times New Roman" w:hAnsi="Times New Roman" w:cs="Times New Roman"/>
          <w:b/>
          <w:sz w:val="24"/>
        </w:rPr>
        <w:t>При недостаточной ясности или неполноте заключения эксперта по результатам проведения экспертизы, назначенной судом первой инстанции, дополнительная экспертиза может быть назначена судом апелляционной инстанции.</w:t>
      </w:r>
      <w:r w:rsidRPr="002F4112">
        <w:rPr>
          <w:rFonts w:ascii="Times New Roman" w:hAnsi="Times New Roman" w:cs="Times New Roman"/>
          <w:sz w:val="24"/>
        </w:rPr>
        <w:t xml:space="preserve"> </w:t>
      </w:r>
    </w:p>
    <w:p w:rsidR="00755C3E" w:rsidRDefault="002F4112" w:rsidP="002F4112">
      <w:pPr>
        <w:ind w:firstLine="709"/>
        <w:jc w:val="both"/>
        <w:rPr>
          <w:rFonts w:ascii="Times New Roman" w:hAnsi="Times New Roman" w:cs="Times New Roman"/>
          <w:i/>
          <w:sz w:val="24"/>
        </w:rPr>
      </w:pPr>
      <w:r w:rsidRPr="002F4112">
        <w:rPr>
          <w:rFonts w:ascii="Times New Roman" w:hAnsi="Times New Roman" w:cs="Times New Roman"/>
          <w:sz w:val="24"/>
        </w:rPr>
        <w:t xml:space="preserve">Территориальное управление </w:t>
      </w:r>
      <w:proofErr w:type="spellStart"/>
      <w:r w:rsidRPr="002F4112">
        <w:rPr>
          <w:rFonts w:ascii="Times New Roman" w:hAnsi="Times New Roman" w:cs="Times New Roman"/>
          <w:sz w:val="24"/>
        </w:rPr>
        <w:t>Росимущества</w:t>
      </w:r>
      <w:proofErr w:type="spellEnd"/>
      <w:r w:rsidRPr="002F4112">
        <w:rPr>
          <w:rFonts w:ascii="Times New Roman" w:hAnsi="Times New Roman" w:cs="Times New Roman"/>
          <w:sz w:val="24"/>
        </w:rPr>
        <w:t xml:space="preserve"> обратилось в суд с иском к Ч. об истребовании земельных участков лесного фонда из чужого незаконного владения и о возложении обязанности освободить земельные участки от расположенного на них имущества посредством демонтажа. В обоснование заявленных требований истец указал, что земельные участки, принадлежащие Ч. на праве собственности, относятся к землям лесного фонда, при этом на одном из земельных участков лесного фонда возводится забор, ограждающий часть земельного участка. </w:t>
      </w:r>
      <w:proofErr w:type="gramStart"/>
      <w:r w:rsidRPr="002F4112">
        <w:rPr>
          <w:rFonts w:ascii="Times New Roman" w:hAnsi="Times New Roman" w:cs="Times New Roman"/>
          <w:sz w:val="24"/>
        </w:rPr>
        <w:t>Разрешая спор и отказывая в удовлетворении исковых требований, суд первой инстанции, с которым согласился суд апелляционной инстанции, руководствовался заключением эксперта, согласно которому восстановить границы земель лесного фонда, а также установить наложение границ этих земель на границы спорных земельных участков, принадлежащих Ч., без определения координат земельного участка лесного фонда в местной системе координат и в связи с отсутствием лесоустроительных знаков на</w:t>
      </w:r>
      <w:proofErr w:type="gramEnd"/>
      <w:r w:rsidRPr="002F4112">
        <w:rPr>
          <w:rFonts w:ascii="Times New Roman" w:hAnsi="Times New Roman" w:cs="Times New Roman"/>
          <w:sz w:val="24"/>
        </w:rPr>
        <w:t xml:space="preserve"> местности невозможно. Судебная коллегия по гражданским делам Верховного Суда Российской Федерации не согласилась с вынесенными судебными постановлениями, </w:t>
      </w:r>
      <w:proofErr w:type="gramStart"/>
      <w:r w:rsidRPr="002F4112">
        <w:rPr>
          <w:rFonts w:ascii="Times New Roman" w:hAnsi="Times New Roman" w:cs="Times New Roman"/>
          <w:sz w:val="24"/>
        </w:rPr>
        <w:t>указав</w:t>
      </w:r>
      <w:proofErr w:type="gramEnd"/>
      <w:r w:rsidRPr="002F4112">
        <w:rPr>
          <w:rFonts w:ascii="Times New Roman" w:hAnsi="Times New Roman" w:cs="Times New Roman"/>
          <w:sz w:val="24"/>
        </w:rPr>
        <w:t xml:space="preserve"> в том числе следующее. Юридически значимым по данному делу обстоятельством являлось установление собственника спорного земельного участка, местоположения земельного участка в определенных границах и факта наложения на него земельных участков, принадлежащих ответчику. Однако это обстоятельство, в нарушение требований </w:t>
      </w:r>
      <w:proofErr w:type="gramStart"/>
      <w:r w:rsidRPr="002F4112">
        <w:rPr>
          <w:rFonts w:ascii="Times New Roman" w:hAnsi="Times New Roman" w:cs="Times New Roman"/>
          <w:sz w:val="24"/>
        </w:rPr>
        <w:t>ч</w:t>
      </w:r>
      <w:proofErr w:type="gramEnd"/>
      <w:r w:rsidRPr="002F4112">
        <w:rPr>
          <w:rFonts w:ascii="Times New Roman" w:hAnsi="Times New Roman" w:cs="Times New Roman"/>
          <w:sz w:val="24"/>
        </w:rPr>
        <w:t xml:space="preserve">. 4 ст. 198 ГПК РФ, установлено не было. Разрешая спор и отказывая в удовлетворении заявленных требований, суд первой инстанции ссылался на заключение назначенной им землеустроительной экспертизы, которое не содержит ответа на постановленный судом вопрос о том, имеется ли наложение границ земель лесного фонда на границы земельных участков, принадлежащих Ч. на праве собственности. В соответствии с данным заключением восстановить границы земель лесного фонда по имеющимся материалам лесоустройства ввиду отсутствия координат таких границ не представляется возможным. Установить наличие или отсутствие наложения границ земель лесного фонда на границы земельных участков ответчика без определения местоположения границ земель лесного фонда в местной системе координат также не представляется возможным. Таким образом, заключение эксперта не позволило дать однозначный ответ на вопрос о том, имеется ли наложение границ земель лесного фонда 36 на границы земельных участков, принадлежащих Ч. на праве собственности, в </w:t>
      </w:r>
      <w:proofErr w:type="gramStart"/>
      <w:r w:rsidRPr="002F4112">
        <w:rPr>
          <w:rFonts w:ascii="Times New Roman" w:hAnsi="Times New Roman" w:cs="Times New Roman"/>
          <w:sz w:val="24"/>
        </w:rPr>
        <w:t>связи</w:t>
      </w:r>
      <w:proofErr w:type="gramEnd"/>
      <w:r w:rsidRPr="002F4112">
        <w:rPr>
          <w:rFonts w:ascii="Times New Roman" w:hAnsi="Times New Roman" w:cs="Times New Roman"/>
          <w:sz w:val="24"/>
        </w:rPr>
        <w:t xml:space="preserve"> с чем суду для правильного разрешения спора по существу следовало установить это юридически значимое обстоятельство. Согласно </w:t>
      </w:r>
      <w:proofErr w:type="gramStart"/>
      <w:r w:rsidRPr="002F4112">
        <w:rPr>
          <w:rFonts w:ascii="Times New Roman" w:hAnsi="Times New Roman" w:cs="Times New Roman"/>
          <w:sz w:val="24"/>
        </w:rPr>
        <w:t>ч</w:t>
      </w:r>
      <w:proofErr w:type="gramEnd"/>
      <w:r w:rsidRPr="002F4112">
        <w:rPr>
          <w:rFonts w:ascii="Times New Roman" w:hAnsi="Times New Roman" w:cs="Times New Roman"/>
          <w:sz w:val="24"/>
        </w:rPr>
        <w:t>. 1 ст. 87 ГПК РФ в случаях недостаточной ясности или неполноты заключения эксперта суд может назначить дополнительную экспертизу, поручив ее проведение тому же или другому эксперту. Дополнительная экспертиза (ст. 20 Федерального закона от 31 мая 2001 г. № 73-ФЗ «О государственной судебно-экспертной деятельности в Российской Федерации»), как правило, назначается при неполноте заключения (когда не все объекты были представлены для исследования, не все поставленные вопросы получили разрешение); при неточностях в заключени</w:t>
      </w:r>
      <w:proofErr w:type="gramStart"/>
      <w:r w:rsidRPr="002F4112">
        <w:rPr>
          <w:rFonts w:ascii="Times New Roman" w:hAnsi="Times New Roman" w:cs="Times New Roman"/>
          <w:sz w:val="24"/>
        </w:rPr>
        <w:t>и</w:t>
      </w:r>
      <w:proofErr w:type="gramEnd"/>
      <w:r w:rsidRPr="002F4112">
        <w:rPr>
          <w:rFonts w:ascii="Times New Roman" w:hAnsi="Times New Roman" w:cs="Times New Roman"/>
          <w:sz w:val="24"/>
        </w:rPr>
        <w:t xml:space="preserve"> и невозможности устранить их путем опроса эксперта в судебном заседании; при необходимости поставить перед экспертом новые вопросы (например, в случае неверного установления обстоятельств, имеющих значение для дела, </w:t>
      </w:r>
      <w:r w:rsidRPr="002F4112">
        <w:rPr>
          <w:rFonts w:ascii="Times New Roman" w:hAnsi="Times New Roman" w:cs="Times New Roman"/>
          <w:sz w:val="24"/>
        </w:rPr>
        <w:lastRenderedPageBreak/>
        <w:t>или при уточнении таких обстоятель</w:t>
      </w:r>
      <w:proofErr w:type="gramStart"/>
      <w:r w:rsidRPr="002F4112">
        <w:rPr>
          <w:rFonts w:ascii="Times New Roman" w:hAnsi="Times New Roman" w:cs="Times New Roman"/>
          <w:sz w:val="24"/>
        </w:rPr>
        <w:t>ств в св</w:t>
      </w:r>
      <w:proofErr w:type="gramEnd"/>
      <w:r w:rsidRPr="002F4112">
        <w:rPr>
          <w:rFonts w:ascii="Times New Roman" w:hAnsi="Times New Roman" w:cs="Times New Roman"/>
          <w:sz w:val="24"/>
        </w:rPr>
        <w:t xml:space="preserve">язи с изменением исковых требований). </w:t>
      </w:r>
      <w:proofErr w:type="gramStart"/>
      <w:r w:rsidRPr="002F4112">
        <w:rPr>
          <w:rFonts w:ascii="Times New Roman" w:hAnsi="Times New Roman" w:cs="Times New Roman"/>
          <w:sz w:val="24"/>
        </w:rPr>
        <w:t>Однако в нарушение приведенных норм права при наличии недостаточной ясности землеустроительной экспертизы, проведенной в рамках данного гражданского дела, суд первой инстанции не создал условий для установления фактических обстоятельств дела, отклонил ходатайство истца об истребовании в ФГБУ «</w:t>
      </w:r>
      <w:proofErr w:type="spellStart"/>
      <w:r w:rsidRPr="002F4112">
        <w:rPr>
          <w:rFonts w:ascii="Times New Roman" w:hAnsi="Times New Roman" w:cs="Times New Roman"/>
          <w:sz w:val="24"/>
        </w:rPr>
        <w:t>Рослесинфорг</w:t>
      </w:r>
      <w:proofErr w:type="spellEnd"/>
      <w:r w:rsidRPr="002F4112">
        <w:rPr>
          <w:rFonts w:ascii="Times New Roman" w:hAnsi="Times New Roman" w:cs="Times New Roman"/>
          <w:sz w:val="24"/>
        </w:rPr>
        <w:t>» сведений о координатах границ спорных земельных участков в местной системе координат для последующего назначения дополнительной судебной экспертизы, то есть не предпринял необходимые меры</w:t>
      </w:r>
      <w:proofErr w:type="gramEnd"/>
      <w:r w:rsidRPr="002F4112">
        <w:rPr>
          <w:rFonts w:ascii="Times New Roman" w:hAnsi="Times New Roman" w:cs="Times New Roman"/>
          <w:sz w:val="24"/>
        </w:rPr>
        <w:t xml:space="preserve"> для правильного и своевременного рассмотрения и разрешения дела. Не устранил допущенные нарушения и суд апелляционной инстанции. </w:t>
      </w:r>
      <w:proofErr w:type="gramStart"/>
      <w:r w:rsidRPr="002F4112">
        <w:rPr>
          <w:rFonts w:ascii="Times New Roman" w:hAnsi="Times New Roman" w:cs="Times New Roman"/>
          <w:sz w:val="24"/>
        </w:rPr>
        <w:t>Между тем п. 29 постановления Пленума Верховного Суда Российской Федерации от 19 июня 2012 г. № 13 «О применении судами норм гражданского процессуального законодательства, регламентирующих производство в суде апелляционной инстанции» разъясняется, что если судом первой инстанции неправильно определены обстоятельства, имеющие значение для дела (п. 1 ч. 1 ст. 330 ГПК РФ), то суду апелляционной инстанции следует поставить на обсуждение вопрос о</w:t>
      </w:r>
      <w:proofErr w:type="gramEnd"/>
      <w:r w:rsidRPr="002F4112">
        <w:rPr>
          <w:rFonts w:ascii="Times New Roman" w:hAnsi="Times New Roman" w:cs="Times New Roman"/>
          <w:sz w:val="24"/>
        </w:rPr>
        <w:t xml:space="preserve"> </w:t>
      </w:r>
      <w:proofErr w:type="gramStart"/>
      <w:r w:rsidRPr="002F4112">
        <w:rPr>
          <w:rFonts w:ascii="Times New Roman" w:hAnsi="Times New Roman" w:cs="Times New Roman"/>
          <w:sz w:val="24"/>
        </w:rPr>
        <w:t>представлении</w:t>
      </w:r>
      <w:proofErr w:type="gramEnd"/>
      <w:r w:rsidRPr="002F4112">
        <w:rPr>
          <w:rFonts w:ascii="Times New Roman" w:hAnsi="Times New Roman" w:cs="Times New Roman"/>
          <w:sz w:val="24"/>
        </w:rPr>
        <w:t xml:space="preserve"> лицами, участвующими в деле, дополнительных (новых) доказательств и при необходимости по их ходатайству оказать им содействие в собирании и истребовании таких доказательств. Суду апелляционной инстанции также следует предложить лицам, участвующим в деле, представить дополнительные (новые) доказательства, если в суде первой инстанции не доказаны обстоятельства, имеющие значение для дела (п. 2 ч. 1 ст. 330 ГПК РФ), в том числе по причине неправильного распределения обязанности доказывания (ч. 2 ст. 56 ГПК РФ). 37</w:t>
      </w:r>
      <w:proofErr w:type="gramStart"/>
      <w:r w:rsidRPr="002F4112">
        <w:rPr>
          <w:rFonts w:ascii="Times New Roman" w:hAnsi="Times New Roman" w:cs="Times New Roman"/>
          <w:sz w:val="24"/>
        </w:rPr>
        <w:t xml:space="preserve"> Э</w:t>
      </w:r>
      <w:proofErr w:type="gramEnd"/>
      <w:r w:rsidRPr="002F4112">
        <w:rPr>
          <w:rFonts w:ascii="Times New Roman" w:hAnsi="Times New Roman" w:cs="Times New Roman"/>
          <w:sz w:val="24"/>
        </w:rPr>
        <w:t xml:space="preserve">то судом апелляционной инстанции учтено не было и повлекло вынесение незаконного судебного постановления. </w:t>
      </w:r>
      <w:r w:rsidRPr="002F4112">
        <w:rPr>
          <w:rFonts w:ascii="Times New Roman" w:hAnsi="Times New Roman" w:cs="Times New Roman"/>
          <w:i/>
          <w:sz w:val="24"/>
        </w:rPr>
        <w:t>Определение № 86-КГ17-2</w:t>
      </w:r>
    </w:p>
    <w:p w:rsidR="002F4112" w:rsidRPr="00291ED6" w:rsidRDefault="002F4112" w:rsidP="002F4112">
      <w:pPr>
        <w:spacing w:after="0" w:line="240" w:lineRule="auto"/>
        <w:jc w:val="center"/>
        <w:rPr>
          <w:rFonts w:ascii="Times New Roman" w:hAnsi="Times New Roman" w:cs="Times New Roman"/>
          <w:i/>
          <w:sz w:val="24"/>
        </w:rPr>
      </w:pPr>
      <w:r w:rsidRPr="00291ED6">
        <w:rPr>
          <w:rFonts w:ascii="Times New Roman" w:hAnsi="Times New Roman" w:cs="Times New Roman"/>
          <w:i/>
          <w:sz w:val="24"/>
        </w:rPr>
        <w:t>Обзор судебной практики Верховного Суда Российской Федерации № 1 (2018).</w:t>
      </w:r>
    </w:p>
    <w:p w:rsidR="002F4112" w:rsidRPr="00291ED6" w:rsidRDefault="002F4112" w:rsidP="002F4112">
      <w:pPr>
        <w:spacing w:after="0" w:line="240" w:lineRule="auto"/>
        <w:jc w:val="center"/>
        <w:rPr>
          <w:rFonts w:ascii="Times New Roman" w:hAnsi="Times New Roman" w:cs="Times New Roman"/>
          <w:i/>
          <w:sz w:val="24"/>
        </w:rPr>
      </w:pPr>
      <w:r w:rsidRPr="00291ED6">
        <w:rPr>
          <w:rFonts w:ascii="Times New Roman" w:hAnsi="Times New Roman" w:cs="Times New Roman"/>
          <w:i/>
          <w:sz w:val="24"/>
        </w:rPr>
        <w:t>Утвержден Президиумом Верховного Суда Российской Федерации 28 марта 2018 г.</w:t>
      </w:r>
    </w:p>
    <w:p w:rsidR="002F4112" w:rsidRPr="002F4112" w:rsidRDefault="002F4112" w:rsidP="002F4112">
      <w:pPr>
        <w:ind w:firstLine="709"/>
        <w:jc w:val="both"/>
        <w:rPr>
          <w:rFonts w:ascii="Times New Roman" w:hAnsi="Times New Roman" w:cs="Times New Roman"/>
          <w:sz w:val="24"/>
        </w:rPr>
      </w:pPr>
    </w:p>
    <w:p w:rsidR="002F4112" w:rsidRPr="002F4112" w:rsidRDefault="002F4112" w:rsidP="002F4112">
      <w:pPr>
        <w:ind w:firstLine="709"/>
        <w:jc w:val="both"/>
        <w:rPr>
          <w:rFonts w:ascii="Times New Roman" w:hAnsi="Times New Roman" w:cs="Times New Roman"/>
          <w:sz w:val="24"/>
        </w:rPr>
      </w:pPr>
    </w:p>
    <w:sectPr w:rsidR="002F4112" w:rsidRPr="002F4112"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2F4112"/>
    <w:rsid w:val="00035AB3"/>
    <w:rsid w:val="000F188A"/>
    <w:rsid w:val="002F4112"/>
    <w:rsid w:val="00302472"/>
    <w:rsid w:val="00755C3E"/>
    <w:rsid w:val="009F2ADB"/>
    <w:rsid w:val="00DE1C7C"/>
    <w:rsid w:val="00E109BF"/>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829</Words>
  <Characters>4726</Characters>
  <Application>Microsoft Office Word</Application>
  <DocSecurity>0</DocSecurity>
  <Lines>39</Lines>
  <Paragraphs>11</Paragraphs>
  <ScaleCrop>false</ScaleCrop>
  <Company>SPecialiST RePack</Company>
  <LinksUpToDate>false</LinksUpToDate>
  <CharactersWithSpaces>5544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2018-04-02T10:58:00Z</dcterms:created>
  <dcterms:modified xsi:type="dcterms:W3CDTF">2018-04-02T10:58:00Z</dcterms:modified>
</cp:coreProperties>
</file>