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1B49" w:rsidRPr="007A1B49" w:rsidRDefault="007A1B49" w:rsidP="007A1B49">
      <w:pPr>
        <w:tabs>
          <w:tab w:val="left" w:pos="426"/>
        </w:tabs>
        <w:ind w:right="-284" w:firstLine="426"/>
        <w:jc w:val="center"/>
        <w:rPr>
          <w:b/>
          <w:sz w:val="27"/>
          <w:szCs w:val="27"/>
        </w:rPr>
      </w:pPr>
    </w:p>
    <w:p w:rsidR="007A1B49" w:rsidRPr="007A1B49" w:rsidRDefault="007A1B49" w:rsidP="007A1B49">
      <w:pPr>
        <w:pStyle w:val="a3"/>
        <w:tabs>
          <w:tab w:val="left" w:pos="426"/>
        </w:tabs>
        <w:ind w:right="-284" w:firstLine="426"/>
        <w:jc w:val="both"/>
        <w:rPr>
          <w:rFonts w:ascii="Times New Roman" w:hAnsi="Times New Roman"/>
          <w:b/>
          <w:sz w:val="27"/>
          <w:szCs w:val="27"/>
        </w:rPr>
      </w:pPr>
      <w:r w:rsidRPr="007A1B49">
        <w:rPr>
          <w:rFonts w:ascii="Times New Roman" w:hAnsi="Times New Roman"/>
          <w:b/>
          <w:sz w:val="27"/>
          <w:szCs w:val="27"/>
        </w:rPr>
        <w:t>31. Министерство обороны Российской Федерации вправе обращаться с гражданским иском о взыскании денежных средств.</w:t>
      </w:r>
    </w:p>
    <w:p w:rsidR="007A1B49" w:rsidRPr="007A1B49" w:rsidRDefault="007A1B49" w:rsidP="007A1B49">
      <w:pPr>
        <w:pStyle w:val="a3"/>
        <w:tabs>
          <w:tab w:val="left" w:pos="426"/>
        </w:tabs>
        <w:ind w:right="-284" w:firstLine="426"/>
        <w:jc w:val="both"/>
        <w:rPr>
          <w:rFonts w:ascii="Times New Roman" w:hAnsi="Times New Roman"/>
          <w:sz w:val="27"/>
          <w:szCs w:val="27"/>
        </w:rPr>
      </w:pPr>
      <w:r w:rsidRPr="007A1B49">
        <w:rPr>
          <w:rFonts w:ascii="Times New Roman" w:hAnsi="Times New Roman"/>
          <w:sz w:val="27"/>
          <w:szCs w:val="27"/>
        </w:rPr>
        <w:t xml:space="preserve"> Определением Челябинского гарнизонного военного суда оставлено без рассмотрения исковое заявление Министерства обороны Российской Федерации к сержанту запаса Х. о взыскании излишне выплаченных денежных средств.</w:t>
      </w:r>
    </w:p>
    <w:p w:rsidR="007A1B49" w:rsidRPr="007A1B49" w:rsidRDefault="007A1B49" w:rsidP="007A1B49">
      <w:pPr>
        <w:pStyle w:val="a3"/>
        <w:tabs>
          <w:tab w:val="left" w:pos="426"/>
        </w:tabs>
        <w:ind w:right="-284" w:firstLine="426"/>
        <w:jc w:val="both"/>
        <w:rPr>
          <w:rFonts w:ascii="Times New Roman" w:hAnsi="Times New Roman"/>
          <w:sz w:val="27"/>
          <w:szCs w:val="27"/>
        </w:rPr>
      </w:pPr>
      <w:r w:rsidRPr="007A1B49">
        <w:rPr>
          <w:rFonts w:ascii="Times New Roman" w:hAnsi="Times New Roman"/>
          <w:sz w:val="27"/>
          <w:szCs w:val="27"/>
        </w:rPr>
        <w:t xml:space="preserve">Принимая такое решение, суд первой инстанции исходил из того, что от имени органа военного управления или воинского должностного лица как распорядителя бюджетных средств должно выступать в суде Федеральное казенное учреждение «Единый расчетный центр Министерства обороны Российской Федерации» (далее – ФКУ «ЕРЦ МО РФ»). В связи с этим суд пришел к выводу, что Министерство обороны Российской Федерации гражданским истцом являться не может. </w:t>
      </w:r>
    </w:p>
    <w:p w:rsidR="007A1B49" w:rsidRPr="007A1B49" w:rsidRDefault="007A1B49" w:rsidP="007A1B49">
      <w:pPr>
        <w:pStyle w:val="a3"/>
        <w:tabs>
          <w:tab w:val="left" w:pos="426"/>
        </w:tabs>
        <w:ind w:right="-284" w:firstLine="426"/>
        <w:jc w:val="both"/>
        <w:rPr>
          <w:rFonts w:ascii="Times New Roman" w:hAnsi="Times New Roman"/>
          <w:sz w:val="27"/>
          <w:szCs w:val="27"/>
        </w:rPr>
      </w:pPr>
      <w:r w:rsidRPr="007A1B49">
        <w:rPr>
          <w:rFonts w:ascii="Times New Roman" w:hAnsi="Times New Roman"/>
          <w:sz w:val="27"/>
          <w:szCs w:val="27"/>
        </w:rPr>
        <w:t xml:space="preserve">Апелляционным определением Уральского окружного военного суда определение отменено, а дело направлено на новое рассмотрение в суд первой инстанции для его рассмотрения по существу. </w:t>
      </w:r>
    </w:p>
    <w:p w:rsidR="007A1B49" w:rsidRPr="007A1B49" w:rsidRDefault="007A1B49" w:rsidP="007A1B49">
      <w:pPr>
        <w:pStyle w:val="a3"/>
        <w:tabs>
          <w:tab w:val="left" w:pos="426"/>
        </w:tabs>
        <w:ind w:right="-284" w:firstLine="426"/>
        <w:jc w:val="both"/>
        <w:rPr>
          <w:rFonts w:ascii="Times New Roman" w:hAnsi="Times New Roman"/>
          <w:sz w:val="27"/>
          <w:szCs w:val="27"/>
        </w:rPr>
      </w:pPr>
      <w:r w:rsidRPr="007A1B49">
        <w:rPr>
          <w:rFonts w:ascii="Times New Roman" w:hAnsi="Times New Roman"/>
          <w:sz w:val="27"/>
          <w:szCs w:val="27"/>
        </w:rPr>
        <w:t xml:space="preserve">В обоснование суд апелляционной инстанции привел следующие доводы. </w:t>
      </w:r>
    </w:p>
    <w:p w:rsidR="007A1B49" w:rsidRPr="007A1B49" w:rsidRDefault="007A1B49" w:rsidP="007A1B49">
      <w:pPr>
        <w:pStyle w:val="a3"/>
        <w:tabs>
          <w:tab w:val="left" w:pos="426"/>
        </w:tabs>
        <w:ind w:right="-284" w:firstLine="426"/>
        <w:jc w:val="both"/>
        <w:rPr>
          <w:rFonts w:ascii="Times New Roman" w:hAnsi="Times New Roman"/>
          <w:sz w:val="27"/>
          <w:szCs w:val="27"/>
        </w:rPr>
      </w:pPr>
      <w:r w:rsidRPr="007A1B49">
        <w:rPr>
          <w:rFonts w:ascii="Times New Roman" w:hAnsi="Times New Roman"/>
          <w:sz w:val="27"/>
          <w:szCs w:val="27"/>
        </w:rPr>
        <w:t xml:space="preserve">Отменяя данное определение, окружной военный суд указал, что действительно ФКУ «ЕРЦ МО РФ», выплатившее военнослужащему оспариваемые денежные средства, согласно ст. 158 БК РФ как распорядитель бюджетных средств может выступать в суде от имени органа военного управления или воинского должностного лица по вопросам, в частности, связанным с обеспечением военнослужащих денежным довольствием. </w:t>
      </w:r>
    </w:p>
    <w:p w:rsidR="007A1B49" w:rsidRPr="007A1B49" w:rsidRDefault="007A1B49" w:rsidP="007A1B49">
      <w:pPr>
        <w:pStyle w:val="a3"/>
        <w:tabs>
          <w:tab w:val="left" w:pos="426"/>
        </w:tabs>
        <w:ind w:right="-284" w:firstLine="426"/>
        <w:jc w:val="both"/>
        <w:rPr>
          <w:rFonts w:ascii="Times New Roman" w:hAnsi="Times New Roman"/>
          <w:sz w:val="27"/>
          <w:szCs w:val="27"/>
        </w:rPr>
      </w:pPr>
      <w:r w:rsidRPr="007A1B49">
        <w:rPr>
          <w:rFonts w:ascii="Times New Roman" w:hAnsi="Times New Roman"/>
          <w:sz w:val="27"/>
          <w:szCs w:val="27"/>
        </w:rPr>
        <w:t>Однако указанное обстоятельство, вопреки выводам суда первой инстанции, никак не может препятствовать участию в деле в качестве стороны Министерству обороны Российской Федерации по вопросам, возникающим в связи с осуществлением полномочий подведомственных ему распорядителей и получателей бюджетных сре</w:t>
      </w:r>
      <w:proofErr w:type="gramStart"/>
      <w:r w:rsidRPr="007A1B49">
        <w:rPr>
          <w:rFonts w:ascii="Times New Roman" w:hAnsi="Times New Roman"/>
          <w:sz w:val="27"/>
          <w:szCs w:val="27"/>
        </w:rPr>
        <w:t>дств в с</w:t>
      </w:r>
      <w:proofErr w:type="gramEnd"/>
      <w:r w:rsidRPr="007A1B49">
        <w:rPr>
          <w:rFonts w:ascii="Times New Roman" w:hAnsi="Times New Roman"/>
          <w:sz w:val="27"/>
          <w:szCs w:val="27"/>
        </w:rPr>
        <w:t xml:space="preserve">оответствии со ст. 158 БК РФ. </w:t>
      </w:r>
    </w:p>
    <w:p w:rsidR="007A1B49" w:rsidRPr="007A1B49" w:rsidRDefault="007A1B49" w:rsidP="007A1B49">
      <w:pPr>
        <w:pStyle w:val="a3"/>
        <w:tabs>
          <w:tab w:val="left" w:pos="426"/>
        </w:tabs>
        <w:ind w:right="-284" w:firstLine="426"/>
        <w:jc w:val="both"/>
        <w:rPr>
          <w:rFonts w:ascii="Times New Roman" w:hAnsi="Times New Roman"/>
          <w:sz w:val="27"/>
          <w:szCs w:val="27"/>
        </w:rPr>
      </w:pPr>
      <w:r w:rsidRPr="007A1B49">
        <w:rPr>
          <w:rFonts w:ascii="Times New Roman" w:hAnsi="Times New Roman"/>
          <w:sz w:val="27"/>
          <w:szCs w:val="27"/>
        </w:rPr>
        <w:t>Полномочия главного распорядителя бюджетных средств закреплены в ст. 158 БК РФ, согласно п. 12</w:t>
      </w:r>
      <w:r w:rsidRPr="007A1B49">
        <w:rPr>
          <w:rFonts w:ascii="Times New Roman" w:hAnsi="Times New Roman"/>
          <w:sz w:val="27"/>
          <w:szCs w:val="27"/>
          <w:vertAlign w:val="superscript"/>
        </w:rPr>
        <w:t>1</w:t>
      </w:r>
      <w:r w:rsidRPr="007A1B49">
        <w:rPr>
          <w:rFonts w:ascii="Times New Roman" w:hAnsi="Times New Roman"/>
          <w:sz w:val="27"/>
          <w:szCs w:val="27"/>
        </w:rPr>
        <w:t xml:space="preserve"> которой он отвечает соответственно от имени Российской Федерации, субъекта Российской Федерации, муниципального образования по денежным обязательствам подведомственных ему получателей бюджетных средств.</w:t>
      </w:r>
    </w:p>
    <w:p w:rsidR="007A1B49" w:rsidRPr="007A1B49" w:rsidRDefault="007A1B49" w:rsidP="007A1B49">
      <w:pPr>
        <w:pStyle w:val="a3"/>
        <w:tabs>
          <w:tab w:val="left" w:pos="426"/>
        </w:tabs>
        <w:ind w:right="-284" w:firstLine="426"/>
        <w:jc w:val="both"/>
        <w:rPr>
          <w:rFonts w:ascii="Times New Roman" w:hAnsi="Times New Roman"/>
          <w:sz w:val="27"/>
          <w:szCs w:val="27"/>
        </w:rPr>
      </w:pPr>
      <w:r w:rsidRPr="007A1B49">
        <w:rPr>
          <w:rFonts w:ascii="Times New Roman" w:hAnsi="Times New Roman"/>
          <w:sz w:val="27"/>
          <w:szCs w:val="27"/>
        </w:rPr>
        <w:t xml:space="preserve">Правоотношения, связанные с обеспечением военнослужащих денежным довольствием, регулируются Федеральным законом «О денежном довольствии военнослужащих и предоставлении им отдельных выплат», согласно п. 32 ст. 2 которого порядок обеспечения военнослужащих денежным довольствием определяется федеральными органами исполнительной власти, в которых федеральным законом предусмотрена военная служба. </w:t>
      </w:r>
    </w:p>
    <w:p w:rsidR="007A1B49" w:rsidRPr="007A1B49" w:rsidRDefault="007A1B49" w:rsidP="007A1B49">
      <w:pPr>
        <w:pStyle w:val="a3"/>
        <w:tabs>
          <w:tab w:val="left" w:pos="426"/>
        </w:tabs>
        <w:ind w:right="-284" w:firstLine="426"/>
        <w:jc w:val="both"/>
        <w:rPr>
          <w:rFonts w:ascii="Times New Roman" w:hAnsi="Times New Roman"/>
          <w:sz w:val="27"/>
          <w:szCs w:val="27"/>
        </w:rPr>
      </w:pPr>
      <w:r w:rsidRPr="007A1B49">
        <w:rPr>
          <w:rFonts w:ascii="Times New Roman" w:hAnsi="Times New Roman"/>
          <w:sz w:val="27"/>
          <w:szCs w:val="27"/>
        </w:rPr>
        <w:t>В соотв</w:t>
      </w:r>
      <w:r w:rsidR="00617516">
        <w:rPr>
          <w:rFonts w:ascii="Times New Roman" w:hAnsi="Times New Roman"/>
          <w:sz w:val="27"/>
          <w:szCs w:val="27"/>
        </w:rPr>
        <w:t xml:space="preserve">етствии с </w:t>
      </w:r>
      <w:proofErr w:type="spellStart"/>
      <w:r w:rsidR="00617516">
        <w:rPr>
          <w:rFonts w:ascii="Times New Roman" w:hAnsi="Times New Roman"/>
          <w:sz w:val="27"/>
          <w:szCs w:val="27"/>
        </w:rPr>
        <w:t>подп</w:t>
      </w:r>
      <w:proofErr w:type="spellEnd"/>
      <w:r w:rsidR="00617516">
        <w:rPr>
          <w:rFonts w:ascii="Times New Roman" w:hAnsi="Times New Roman"/>
          <w:sz w:val="27"/>
          <w:szCs w:val="27"/>
        </w:rPr>
        <w:t>. 7, 30, 43 и 44 П</w:t>
      </w:r>
      <w:r w:rsidRPr="007A1B49">
        <w:rPr>
          <w:rFonts w:ascii="Times New Roman" w:hAnsi="Times New Roman"/>
          <w:sz w:val="27"/>
          <w:szCs w:val="27"/>
        </w:rPr>
        <w:t xml:space="preserve">оложения о Министерстве обороны Российской Федерации, утвержденного Указом Президента Российской Федерации от 16 августа 2004 г. № 1082 «Вопросы Министерства обороны Российской Федерации», реализация мер правовой и социальной защиты военнослужащих, лиц гражданского персонала Вооруженных Сил Российской Федерации, граждан, уволенных с военной службы, и членов их семей отнесена к непосредственным полномочиям Министерства </w:t>
      </w:r>
      <w:proofErr w:type="gramStart"/>
      <w:r w:rsidRPr="007A1B49">
        <w:rPr>
          <w:rFonts w:ascii="Times New Roman" w:hAnsi="Times New Roman"/>
          <w:sz w:val="27"/>
          <w:szCs w:val="27"/>
        </w:rPr>
        <w:t>обороны</w:t>
      </w:r>
      <w:proofErr w:type="gramEnd"/>
      <w:r w:rsidRPr="007A1B49">
        <w:rPr>
          <w:rFonts w:ascii="Times New Roman" w:hAnsi="Times New Roman"/>
          <w:sz w:val="27"/>
          <w:szCs w:val="27"/>
        </w:rPr>
        <w:t xml:space="preserve"> Российской Федерации. Министр обороны Российской Федерации решает вопросы обеспечения прав </w:t>
      </w:r>
      <w:r w:rsidRPr="007A1B49">
        <w:rPr>
          <w:rFonts w:ascii="Times New Roman" w:hAnsi="Times New Roman"/>
          <w:sz w:val="27"/>
          <w:szCs w:val="27"/>
        </w:rPr>
        <w:lastRenderedPageBreak/>
        <w:t xml:space="preserve">военнослужащих, лиц гражданского персонала Вооруженных Сил Российской Федерации, граждан, уволенных с военной службы, и членов их семей, предоставления им льгот, гарантий и компенсаций, при этом Министр обороны Российской Федерации определяет порядок обеспечения военнослужащих Вооруженных Сил денежным довольствием. </w:t>
      </w:r>
    </w:p>
    <w:p w:rsidR="007A1B49" w:rsidRPr="007A1B49" w:rsidRDefault="007A1B49" w:rsidP="007A1B49">
      <w:pPr>
        <w:pStyle w:val="a3"/>
        <w:tabs>
          <w:tab w:val="left" w:pos="426"/>
        </w:tabs>
        <w:ind w:right="-284" w:firstLine="426"/>
        <w:jc w:val="both"/>
        <w:rPr>
          <w:rFonts w:ascii="Times New Roman" w:hAnsi="Times New Roman"/>
          <w:sz w:val="27"/>
          <w:szCs w:val="27"/>
        </w:rPr>
      </w:pPr>
      <w:r w:rsidRPr="007A1B49">
        <w:rPr>
          <w:rFonts w:ascii="Times New Roman" w:hAnsi="Times New Roman"/>
          <w:sz w:val="27"/>
          <w:szCs w:val="27"/>
        </w:rPr>
        <w:t xml:space="preserve">Согласно </w:t>
      </w:r>
      <w:proofErr w:type="spellStart"/>
      <w:r w:rsidRPr="007A1B49">
        <w:rPr>
          <w:rFonts w:ascii="Times New Roman" w:hAnsi="Times New Roman"/>
          <w:sz w:val="27"/>
          <w:szCs w:val="27"/>
        </w:rPr>
        <w:t>подп</w:t>
      </w:r>
      <w:proofErr w:type="spellEnd"/>
      <w:r w:rsidRPr="007A1B49">
        <w:rPr>
          <w:rFonts w:ascii="Times New Roman" w:hAnsi="Times New Roman"/>
          <w:sz w:val="27"/>
          <w:szCs w:val="27"/>
        </w:rPr>
        <w:t xml:space="preserve">. 31 п. 10 названного Положения главным распорядителем средств федерального бюджета, предусмотренных на содержание Министерства обороны Российской Федерации и реализацию возложенных на него полномочий, является Министр обороны Российской Федерации. </w:t>
      </w:r>
    </w:p>
    <w:p w:rsidR="007A1B49" w:rsidRPr="007A1B49" w:rsidRDefault="007A1B49" w:rsidP="007A1B49">
      <w:pPr>
        <w:pStyle w:val="a3"/>
        <w:tabs>
          <w:tab w:val="left" w:pos="426"/>
        </w:tabs>
        <w:ind w:right="-284" w:firstLine="426"/>
        <w:jc w:val="both"/>
        <w:rPr>
          <w:rFonts w:ascii="Times New Roman" w:hAnsi="Times New Roman"/>
          <w:sz w:val="27"/>
          <w:szCs w:val="27"/>
        </w:rPr>
      </w:pPr>
      <w:r w:rsidRPr="007A1B49">
        <w:rPr>
          <w:rFonts w:ascii="Times New Roman" w:hAnsi="Times New Roman"/>
          <w:sz w:val="27"/>
          <w:szCs w:val="27"/>
        </w:rPr>
        <w:t xml:space="preserve">Приказом Министра обороны Российской Федерации от 30 декабря 2011 г. № 2700 утвержден Порядок обеспечения денежным довольствием военнослужащих Вооруженных Сил Российской Федерации, действовавший на момент возникновения спорных правоотношений. </w:t>
      </w:r>
    </w:p>
    <w:p w:rsidR="007A1B49" w:rsidRPr="007A1B49" w:rsidRDefault="007A1B49" w:rsidP="007A1B49">
      <w:pPr>
        <w:pStyle w:val="a3"/>
        <w:tabs>
          <w:tab w:val="left" w:pos="426"/>
        </w:tabs>
        <w:ind w:right="-284" w:firstLine="426"/>
        <w:jc w:val="both"/>
        <w:rPr>
          <w:rFonts w:ascii="Times New Roman" w:hAnsi="Times New Roman"/>
          <w:sz w:val="27"/>
          <w:szCs w:val="27"/>
        </w:rPr>
      </w:pPr>
      <w:r w:rsidRPr="007A1B49">
        <w:rPr>
          <w:rFonts w:ascii="Times New Roman" w:hAnsi="Times New Roman"/>
          <w:sz w:val="27"/>
          <w:szCs w:val="27"/>
        </w:rPr>
        <w:t xml:space="preserve">Согласно положению о ФКУ «ЕРЦ МО РФ», утвержденному Министром обороны Российской Федерации, указанный расчетный центр является учреждением данного министерства, которое наделено полномочиями по распоряжению средствами федерального бюджета, выделяемыми на содержание названного министерства, именно этим министерством. </w:t>
      </w:r>
    </w:p>
    <w:p w:rsidR="007A1B49" w:rsidRPr="007A1B49" w:rsidRDefault="007A1B49" w:rsidP="007A1B49">
      <w:pPr>
        <w:pStyle w:val="a3"/>
        <w:tabs>
          <w:tab w:val="left" w:pos="426"/>
        </w:tabs>
        <w:ind w:right="-284" w:firstLine="426"/>
        <w:jc w:val="both"/>
        <w:rPr>
          <w:rFonts w:ascii="Times New Roman" w:hAnsi="Times New Roman"/>
          <w:sz w:val="27"/>
          <w:szCs w:val="27"/>
        </w:rPr>
      </w:pPr>
      <w:r w:rsidRPr="007A1B49">
        <w:rPr>
          <w:rFonts w:ascii="Times New Roman" w:hAnsi="Times New Roman"/>
          <w:sz w:val="27"/>
          <w:szCs w:val="27"/>
        </w:rPr>
        <w:t>Таким образом, в данном деле разрешался спор, связанный с расходованием денежных средств федерального бюджета, выделяемых на содержание Министерства обороны Российской Федерации, осуществл</w:t>
      </w:r>
      <w:r w:rsidRPr="007A1B49">
        <w:rPr>
          <w:rFonts w:ascii="Tahoma" w:hAnsi="Tahoma"/>
          <w:sz w:val="27"/>
          <w:szCs w:val="27"/>
        </w:rPr>
        <w:t>ѐ</w:t>
      </w:r>
      <w:r w:rsidRPr="007A1B49">
        <w:rPr>
          <w:rFonts w:ascii="Times New Roman" w:hAnsi="Times New Roman"/>
          <w:sz w:val="27"/>
          <w:szCs w:val="27"/>
        </w:rPr>
        <w:t xml:space="preserve">нным структурным учреждением данного министерства. </w:t>
      </w:r>
    </w:p>
    <w:p w:rsidR="007A1B49" w:rsidRPr="007A1B49" w:rsidRDefault="007A1B49" w:rsidP="007A1B49">
      <w:pPr>
        <w:pStyle w:val="a3"/>
        <w:tabs>
          <w:tab w:val="left" w:pos="426"/>
        </w:tabs>
        <w:ind w:right="-284" w:firstLine="426"/>
        <w:jc w:val="both"/>
        <w:rPr>
          <w:rFonts w:ascii="Times New Roman" w:hAnsi="Times New Roman"/>
          <w:sz w:val="27"/>
          <w:szCs w:val="27"/>
        </w:rPr>
      </w:pPr>
      <w:r w:rsidRPr="007A1B49">
        <w:rPr>
          <w:rFonts w:ascii="Times New Roman" w:hAnsi="Times New Roman"/>
          <w:sz w:val="27"/>
          <w:szCs w:val="27"/>
        </w:rPr>
        <w:t xml:space="preserve">Указанное министерство является обладающим правоспособностью юридическим лицом, которое в силу положений гл. 20 ГК РФ наделено возможностью по защите права собственности и других вещных прав. </w:t>
      </w:r>
    </w:p>
    <w:p w:rsidR="007A1B49" w:rsidRPr="007A1B49" w:rsidRDefault="007A1B49" w:rsidP="007A1B49">
      <w:pPr>
        <w:pStyle w:val="a3"/>
        <w:tabs>
          <w:tab w:val="left" w:pos="426"/>
        </w:tabs>
        <w:ind w:right="-284" w:firstLine="426"/>
        <w:jc w:val="both"/>
        <w:rPr>
          <w:rFonts w:ascii="Times New Roman" w:hAnsi="Times New Roman"/>
          <w:sz w:val="27"/>
          <w:szCs w:val="27"/>
        </w:rPr>
      </w:pPr>
      <w:r w:rsidRPr="007A1B49">
        <w:rPr>
          <w:rFonts w:ascii="Times New Roman" w:hAnsi="Times New Roman"/>
          <w:sz w:val="27"/>
          <w:szCs w:val="27"/>
        </w:rPr>
        <w:t xml:space="preserve">Согласно </w:t>
      </w:r>
      <w:proofErr w:type="gramStart"/>
      <w:r w:rsidRPr="007A1B49">
        <w:rPr>
          <w:rFonts w:ascii="Times New Roman" w:hAnsi="Times New Roman"/>
          <w:sz w:val="27"/>
          <w:szCs w:val="27"/>
        </w:rPr>
        <w:t>ч</w:t>
      </w:r>
      <w:proofErr w:type="gramEnd"/>
      <w:r w:rsidRPr="007A1B49">
        <w:rPr>
          <w:rFonts w:ascii="Times New Roman" w:hAnsi="Times New Roman"/>
          <w:sz w:val="27"/>
          <w:szCs w:val="27"/>
        </w:rPr>
        <w:t xml:space="preserve">. 1 ст. 3 ГПК РФ заинтересованное лицо вправе в порядке, установленном законодательством о гражданском судопроизводстве, обратиться в суд за защитой нарушенных либо оспариваемых прав, свобод или законных интересов. </w:t>
      </w:r>
    </w:p>
    <w:p w:rsidR="007A1B49" w:rsidRPr="007A1B49" w:rsidRDefault="007A1B49" w:rsidP="007A1B49">
      <w:pPr>
        <w:pStyle w:val="a3"/>
        <w:tabs>
          <w:tab w:val="left" w:pos="426"/>
        </w:tabs>
        <w:ind w:right="-284" w:firstLine="426"/>
        <w:jc w:val="both"/>
        <w:rPr>
          <w:rFonts w:ascii="Times New Roman" w:hAnsi="Times New Roman"/>
          <w:sz w:val="27"/>
          <w:szCs w:val="27"/>
        </w:rPr>
      </w:pPr>
      <w:r w:rsidRPr="007A1B49">
        <w:rPr>
          <w:rFonts w:ascii="Times New Roman" w:hAnsi="Times New Roman"/>
          <w:sz w:val="27"/>
          <w:szCs w:val="27"/>
        </w:rPr>
        <w:t xml:space="preserve">Таким образом, Министерство обороны Российской Федерации в полном соответствии с приведенными выше положениями закона обратилось с иском о возмещении причиненного ему имущественного вреда. </w:t>
      </w:r>
    </w:p>
    <w:p w:rsidR="007A1B49" w:rsidRPr="0047501D" w:rsidRDefault="007A1B49" w:rsidP="007A1B49">
      <w:pPr>
        <w:pStyle w:val="Bodytext370"/>
        <w:tabs>
          <w:tab w:val="left" w:pos="426"/>
        </w:tabs>
        <w:spacing w:before="0" w:after="0" w:line="240" w:lineRule="auto"/>
        <w:ind w:firstLine="426"/>
        <w:jc w:val="both"/>
        <w:rPr>
          <w:rFonts w:ascii="Tahoma" w:eastAsia="Times New Roman" w:hAnsi="Tahoma" w:cs="Tahoma"/>
          <w:b/>
          <w:sz w:val="27"/>
          <w:szCs w:val="27"/>
          <w:lang w:eastAsia="ru-RU"/>
        </w:rPr>
      </w:pPr>
    </w:p>
    <w:p w:rsidR="007A1B49" w:rsidRDefault="007A1B49" w:rsidP="007A1B49">
      <w:pPr>
        <w:pStyle w:val="a5"/>
        <w:spacing w:after="0"/>
        <w:ind w:right="-284" w:firstLine="709"/>
        <w:jc w:val="center"/>
        <w:rPr>
          <w:i/>
          <w:color w:val="auto"/>
          <w:sz w:val="27"/>
          <w:szCs w:val="27"/>
        </w:rPr>
      </w:pPr>
      <w:r w:rsidRPr="00570B72">
        <w:rPr>
          <w:i/>
          <w:color w:val="auto"/>
          <w:sz w:val="27"/>
          <w:szCs w:val="27"/>
        </w:rPr>
        <w:t xml:space="preserve">Обзор практики применения военными судами законодательства о воинской обязанности, военной службе и статусе военнослужащих </w:t>
      </w:r>
    </w:p>
    <w:p w:rsidR="007A1B49" w:rsidRPr="00570B72" w:rsidRDefault="007A1B49" w:rsidP="007A1B49">
      <w:pPr>
        <w:pStyle w:val="a5"/>
        <w:spacing w:after="0"/>
        <w:ind w:right="-284" w:firstLine="709"/>
        <w:jc w:val="center"/>
        <w:rPr>
          <w:i/>
          <w:color w:val="auto"/>
          <w:sz w:val="27"/>
          <w:szCs w:val="27"/>
        </w:rPr>
      </w:pPr>
      <w:r w:rsidRPr="00570B72">
        <w:rPr>
          <w:i/>
          <w:color w:val="auto"/>
          <w:sz w:val="27"/>
          <w:szCs w:val="27"/>
        </w:rPr>
        <w:t>в 2019 году.</w:t>
      </w:r>
    </w:p>
    <w:p w:rsidR="007A1B49" w:rsidRDefault="007A1B49" w:rsidP="007A1B49">
      <w:pPr>
        <w:pStyle w:val="a5"/>
        <w:spacing w:after="0"/>
        <w:ind w:right="-284" w:firstLine="709"/>
        <w:jc w:val="center"/>
        <w:rPr>
          <w:i/>
          <w:color w:val="auto"/>
          <w:sz w:val="27"/>
          <w:szCs w:val="27"/>
        </w:rPr>
      </w:pPr>
      <w:proofErr w:type="gramStart"/>
      <w:r w:rsidRPr="00570B72">
        <w:rPr>
          <w:i/>
          <w:color w:val="auto"/>
          <w:sz w:val="27"/>
          <w:szCs w:val="27"/>
        </w:rPr>
        <w:t>У</w:t>
      </w:r>
      <w:r w:rsidRPr="00570B72">
        <w:rPr>
          <w:i/>
          <w:color w:val="auto"/>
          <w:szCs w:val="28"/>
        </w:rPr>
        <w:t>твержден</w:t>
      </w:r>
      <w:proofErr w:type="gramEnd"/>
      <w:r w:rsidRPr="00570B72">
        <w:rPr>
          <w:i/>
          <w:color w:val="auto"/>
          <w:szCs w:val="28"/>
        </w:rPr>
        <w:t xml:space="preserve"> П</w:t>
      </w:r>
      <w:r w:rsidRPr="00570B72">
        <w:rPr>
          <w:i/>
          <w:color w:val="auto"/>
          <w:sz w:val="27"/>
          <w:szCs w:val="27"/>
        </w:rPr>
        <w:t>резидиумом Верховного Суда Российской Федерации</w:t>
      </w:r>
    </w:p>
    <w:p w:rsidR="007A1B49" w:rsidRPr="00570B72" w:rsidRDefault="007A1B49" w:rsidP="007A1B49">
      <w:pPr>
        <w:pStyle w:val="a5"/>
        <w:spacing w:after="0"/>
        <w:ind w:right="-284" w:firstLine="709"/>
        <w:jc w:val="center"/>
        <w:rPr>
          <w:i/>
          <w:color w:val="auto"/>
          <w:sz w:val="27"/>
          <w:szCs w:val="27"/>
        </w:rPr>
      </w:pPr>
      <w:r w:rsidRPr="00570B72">
        <w:rPr>
          <w:i/>
          <w:color w:val="auto"/>
          <w:sz w:val="27"/>
          <w:szCs w:val="27"/>
        </w:rPr>
        <w:t>17 июня 2020 г.</w:t>
      </w:r>
    </w:p>
    <w:p w:rsidR="00755C3E" w:rsidRDefault="00755C3E"/>
    <w:sectPr w:rsidR="00755C3E"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7A1B49"/>
    <w:rsid w:val="00035AB3"/>
    <w:rsid w:val="0004799F"/>
    <w:rsid w:val="000A1F02"/>
    <w:rsid w:val="000C7059"/>
    <w:rsid w:val="000F188A"/>
    <w:rsid w:val="00123C27"/>
    <w:rsid w:val="001240E6"/>
    <w:rsid w:val="0020632B"/>
    <w:rsid w:val="00207782"/>
    <w:rsid w:val="002F7A55"/>
    <w:rsid w:val="00302472"/>
    <w:rsid w:val="00365A97"/>
    <w:rsid w:val="00400B26"/>
    <w:rsid w:val="0049755A"/>
    <w:rsid w:val="004F31DD"/>
    <w:rsid w:val="0053728C"/>
    <w:rsid w:val="0058178B"/>
    <w:rsid w:val="00617516"/>
    <w:rsid w:val="006646AF"/>
    <w:rsid w:val="00755C3E"/>
    <w:rsid w:val="007A1B49"/>
    <w:rsid w:val="007A1DB1"/>
    <w:rsid w:val="007F4029"/>
    <w:rsid w:val="00821F65"/>
    <w:rsid w:val="00894DBC"/>
    <w:rsid w:val="008B6DFE"/>
    <w:rsid w:val="009321AE"/>
    <w:rsid w:val="00946C09"/>
    <w:rsid w:val="00997A3C"/>
    <w:rsid w:val="009D43D6"/>
    <w:rsid w:val="009F2ADB"/>
    <w:rsid w:val="00A30565"/>
    <w:rsid w:val="00AE12A7"/>
    <w:rsid w:val="00C02B7E"/>
    <w:rsid w:val="00C502D0"/>
    <w:rsid w:val="00C548D1"/>
    <w:rsid w:val="00CC50D0"/>
    <w:rsid w:val="00D114AD"/>
    <w:rsid w:val="00D50210"/>
    <w:rsid w:val="00D960D9"/>
    <w:rsid w:val="00DC7BBB"/>
    <w:rsid w:val="00DD4EBD"/>
    <w:rsid w:val="00DE1C7C"/>
    <w:rsid w:val="00F21081"/>
    <w:rsid w:val="00F63269"/>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1B49"/>
    <w:pPr>
      <w:spacing w:after="0" w:line="240" w:lineRule="auto"/>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odytext37">
    <w:name w:val="Body text (37)_"/>
    <w:link w:val="Bodytext370"/>
    <w:uiPriority w:val="99"/>
    <w:locked/>
    <w:rsid w:val="007A1B49"/>
    <w:rPr>
      <w:rFonts w:ascii="Times New Roman" w:hAnsi="Times New Roman" w:cs="Times New Roman"/>
      <w:sz w:val="14"/>
      <w:szCs w:val="14"/>
      <w:shd w:val="clear" w:color="auto" w:fill="FFFFFF"/>
    </w:rPr>
  </w:style>
  <w:style w:type="paragraph" w:customStyle="1" w:styleId="Bodytext370">
    <w:name w:val="Body text (37)"/>
    <w:basedOn w:val="a"/>
    <w:link w:val="Bodytext37"/>
    <w:uiPriority w:val="99"/>
    <w:rsid w:val="007A1B49"/>
    <w:pPr>
      <w:shd w:val="clear" w:color="auto" w:fill="FFFFFF"/>
      <w:spacing w:before="420" w:after="180" w:line="240" w:lineRule="atLeast"/>
    </w:pPr>
    <w:rPr>
      <w:rFonts w:eastAsiaTheme="minorHAnsi"/>
      <w:sz w:val="14"/>
      <w:szCs w:val="14"/>
      <w:lang w:eastAsia="en-US"/>
    </w:rPr>
  </w:style>
  <w:style w:type="paragraph" w:styleId="a3">
    <w:name w:val="No Spacing"/>
    <w:uiPriority w:val="1"/>
    <w:qFormat/>
    <w:rsid w:val="007A1B49"/>
    <w:pPr>
      <w:spacing w:after="0" w:line="240" w:lineRule="auto"/>
    </w:pPr>
    <w:rPr>
      <w:rFonts w:ascii="Calibri" w:eastAsia="Calibri" w:hAnsi="Calibri" w:cs="Times New Roman"/>
    </w:rPr>
  </w:style>
  <w:style w:type="character" w:customStyle="1" w:styleId="a4">
    <w:name w:val="Основной текст Знак"/>
    <w:basedOn w:val="a0"/>
    <w:link w:val="a5"/>
    <w:rsid w:val="007A1B49"/>
    <w:rPr>
      <w:rFonts w:ascii="Times New Roman" w:eastAsia="Times New Roman" w:hAnsi="Times New Roman" w:cs="Times New Roman"/>
      <w:color w:val="0000FF"/>
      <w:sz w:val="28"/>
      <w:szCs w:val="20"/>
      <w:lang w:eastAsia="ru-RU"/>
    </w:rPr>
  </w:style>
  <w:style w:type="paragraph" w:styleId="a5">
    <w:name w:val="Body Text"/>
    <w:basedOn w:val="a"/>
    <w:link w:val="a4"/>
    <w:unhideWhenUsed/>
    <w:rsid w:val="007A1B49"/>
    <w:pPr>
      <w:spacing w:after="120"/>
    </w:pPr>
    <w:rPr>
      <w:color w:val="0000FF"/>
    </w:rPr>
  </w:style>
  <w:style w:type="character" w:customStyle="1" w:styleId="1">
    <w:name w:val="Основной текст Знак1"/>
    <w:basedOn w:val="a0"/>
    <w:link w:val="a5"/>
    <w:uiPriority w:val="99"/>
    <w:semiHidden/>
    <w:rsid w:val="007A1B49"/>
    <w:rPr>
      <w:rFonts w:ascii="Times New Roman" w:eastAsia="Times New Roman" w:hAnsi="Times New Roman" w:cs="Times New Roman"/>
      <w:sz w:val="28"/>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778</Words>
  <Characters>4436</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5204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2020-07-09T13:22:00Z</dcterms:created>
  <dcterms:modified xsi:type="dcterms:W3CDTF">2020-07-13T06:48:00Z</dcterms:modified>
</cp:coreProperties>
</file>