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Наделение Центральной жилищной комиссии </w:t>
      </w:r>
    </w:p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ФСО России полномочиями органа государственной </w:t>
      </w:r>
    </w:p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власти в области реализации прав военнослужащих </w:t>
      </w:r>
    </w:p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на обеспечение их жилыми помещениями </w:t>
      </w:r>
    </w:p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szCs w:val="28"/>
        </w:rPr>
      </w:pPr>
      <w:r>
        <w:rPr>
          <w:rFonts w:ascii="Tahoma" w:hAnsi="Tahoma" w:cs="Tahoma"/>
          <w:b/>
          <w:szCs w:val="28"/>
        </w:rPr>
        <w:t>указывает на то, что на неё распространяются</w:t>
      </w:r>
    </w:p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szCs w:val="28"/>
        </w:rPr>
      </w:pPr>
      <w:r>
        <w:rPr>
          <w:rFonts w:ascii="Tahoma" w:hAnsi="Tahoma" w:cs="Tahoma"/>
          <w:b/>
          <w:szCs w:val="28"/>
        </w:rPr>
        <w:t>льготы при обращении в суды общей юрисдикции,</w:t>
      </w:r>
    </w:p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szCs w:val="28"/>
        </w:rPr>
      </w:pPr>
      <w:r>
        <w:rPr>
          <w:rFonts w:ascii="Tahoma" w:hAnsi="Tahoma" w:cs="Tahoma"/>
          <w:b/>
          <w:szCs w:val="28"/>
        </w:rPr>
        <w:t xml:space="preserve"> </w:t>
      </w:r>
      <w:proofErr w:type="gramStart"/>
      <w:r>
        <w:rPr>
          <w:rFonts w:ascii="Tahoma" w:hAnsi="Tahoma" w:cs="Tahoma"/>
          <w:b/>
          <w:szCs w:val="28"/>
        </w:rPr>
        <w:t>связанные с освобождением от уплаты</w:t>
      </w:r>
      <w:proofErr w:type="gramEnd"/>
    </w:p>
    <w:p w:rsidR="00A01B16" w:rsidRDefault="00A01B16" w:rsidP="00A01B16">
      <w:pPr>
        <w:pStyle w:val="1"/>
        <w:ind w:left="60" w:right="60"/>
        <w:jc w:val="center"/>
        <w:rPr>
          <w:rFonts w:ascii="Tahoma" w:hAnsi="Tahoma" w:cs="Tahoma"/>
          <w:b/>
          <w:szCs w:val="28"/>
        </w:rPr>
      </w:pPr>
      <w:r>
        <w:rPr>
          <w:rFonts w:ascii="Tahoma" w:hAnsi="Tahoma" w:cs="Tahoma"/>
          <w:b/>
          <w:szCs w:val="28"/>
        </w:rPr>
        <w:t>государственной пошлины</w:t>
      </w:r>
    </w:p>
    <w:p w:rsidR="00A01B16" w:rsidRDefault="00A01B16" w:rsidP="00A01B16">
      <w:pPr>
        <w:pStyle w:val="1"/>
        <w:ind w:right="60" w:firstLine="709"/>
        <w:jc w:val="both"/>
        <w:rPr>
          <w:i/>
          <w:szCs w:val="28"/>
        </w:rPr>
      </w:pPr>
    </w:p>
    <w:p w:rsidR="00A01B16" w:rsidRDefault="00A01B16" w:rsidP="00A01B16">
      <w:pPr>
        <w:pStyle w:val="1"/>
        <w:ind w:right="60" w:firstLine="709"/>
        <w:jc w:val="both"/>
        <w:rPr>
          <w:i/>
          <w:szCs w:val="28"/>
        </w:rPr>
      </w:pPr>
      <w:r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8 декабря 2015 года № </w:t>
      </w:r>
      <w:hyperlink r:id="rId4" w:tgtFrame="_blank" w:history="1">
        <w:r w:rsidRPr="0045530D">
          <w:rPr>
            <w:i/>
            <w:szCs w:val="28"/>
          </w:rPr>
          <w:t>207-КГ15-6</w:t>
        </w:r>
      </w:hyperlink>
      <w:r>
        <w:rPr>
          <w:i/>
          <w:szCs w:val="28"/>
        </w:rPr>
        <w:t xml:space="preserve"> по зая</w:t>
      </w:r>
      <w:r>
        <w:rPr>
          <w:i/>
          <w:szCs w:val="28"/>
        </w:rPr>
        <w:t>в</w:t>
      </w:r>
      <w:r>
        <w:rPr>
          <w:i/>
          <w:szCs w:val="28"/>
        </w:rPr>
        <w:t xml:space="preserve">лению О. (извлечение) </w:t>
      </w:r>
    </w:p>
    <w:p w:rsidR="00A01B16" w:rsidRDefault="00A01B16" w:rsidP="00A01B1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Определением Читинского гарнизонного военного суда от 29 января 2015 года, оставленным без изменения апелляционным определением </w:t>
      </w:r>
      <w:proofErr w:type="spellStart"/>
      <w:r>
        <w:rPr>
          <w:sz w:val="28"/>
          <w:szCs w:val="28"/>
        </w:rPr>
        <w:t>Во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точно-Сибирского</w:t>
      </w:r>
      <w:proofErr w:type="spellEnd"/>
      <w:r>
        <w:rPr>
          <w:sz w:val="28"/>
          <w:szCs w:val="28"/>
        </w:rPr>
        <w:t xml:space="preserve"> окружного военного суда от 7 апреля 2015 года, оставлена без движения в связи с неуплатой государственной пошлины апелляционная жалоба представителя Центральной жилищной комиссии ФСО России на решение Читинского гарнизонного военного суда от 30 декабря 2014 года об удовлетворении заявления О., в котором он просил</w:t>
      </w:r>
      <w:proofErr w:type="gramEnd"/>
      <w:r>
        <w:rPr>
          <w:sz w:val="28"/>
          <w:szCs w:val="28"/>
        </w:rPr>
        <w:t xml:space="preserve"> признать незаконным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шение Центральной жилищной комиссии ФСО России </w:t>
      </w:r>
      <w:proofErr w:type="gramStart"/>
      <w:r>
        <w:rPr>
          <w:sz w:val="28"/>
          <w:szCs w:val="28"/>
        </w:rPr>
        <w:t>об отказе в принятии его с членами семьи на учёт в качестве</w:t>
      </w:r>
      <w:proofErr w:type="gramEnd"/>
      <w:r>
        <w:rPr>
          <w:sz w:val="28"/>
          <w:szCs w:val="28"/>
        </w:rPr>
        <w:t xml:space="preserve"> нуждающегося в жилом помещении.  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кассационной жалобе представитель Центральной жилищной комиссии ФСО России, указывая на наделение Директором ФСО России Центральной жилищной комиссии </w:t>
      </w:r>
      <w:proofErr w:type="gramStart"/>
      <w:r>
        <w:rPr>
          <w:sz w:val="28"/>
          <w:szCs w:val="28"/>
        </w:rPr>
        <w:t>полномочиями</w:t>
      </w:r>
      <w:proofErr w:type="gramEnd"/>
      <w:r>
        <w:rPr>
          <w:sz w:val="28"/>
          <w:szCs w:val="28"/>
        </w:rPr>
        <w:t xml:space="preserve"> по признанию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щих нуждающимися в жилых помещениях, что свидетельствует о приравн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вании названной комиссии к государственным органам, которые, на основ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нии подпункта 19 пункта 1 статьи 333.36 Налогового кодекса Российской Федерации, освобождаются от уплаты государственной пошлины, просил обжалуемые судебные постановления отменить. 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Рассмотрев </w:t>
      </w:r>
      <w:proofErr w:type="gramStart"/>
      <w:r>
        <w:rPr>
          <w:sz w:val="28"/>
          <w:szCs w:val="28"/>
        </w:rPr>
        <w:t>материалы дела и обсудив</w:t>
      </w:r>
      <w:proofErr w:type="gramEnd"/>
      <w:r>
        <w:rPr>
          <w:sz w:val="28"/>
          <w:szCs w:val="28"/>
        </w:rPr>
        <w:t xml:space="preserve"> доводы кассационной жалобы, Судебная коллегия по делам военнослужащих нашла жалобу подлежащей удовлетворению.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соответствии с подпунктом 19 пункта 1 статьи 333.36 Налогового кодекса Российской Федерации от уплаты государственной пошлины освобо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даются государственные органы, органы местного самоуправления, выст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пающие по делам, рассматриваемым Верховным Судом Российской Федер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ции, судами общей юрисдикции, мировыми судьями, в качестве истцов (а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министративных истцов) или ответчиков (административных ответчиков).</w:t>
      </w:r>
      <w:proofErr w:type="gramEnd"/>
      <w:r>
        <w:rPr>
          <w:sz w:val="28"/>
          <w:szCs w:val="28"/>
        </w:rPr>
        <w:t xml:space="preserve"> Аналогичная норма содержалась в приведённой норме закона в редакции, действовавшей на момент возникновения спорных правоотношений.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вынесении обжалуемого определения судья указал, что положения </w:t>
      </w:r>
      <w:r w:rsidRPr="006E01F3">
        <w:rPr>
          <w:sz w:val="28"/>
          <w:szCs w:val="28"/>
        </w:rPr>
        <w:t xml:space="preserve">названной </w:t>
      </w:r>
      <w:hyperlink r:id="rId5" w:history="1">
        <w:r w:rsidRPr="006E01F3">
          <w:rPr>
            <w:sz w:val="28"/>
            <w:szCs w:val="28"/>
          </w:rPr>
          <w:t>статьи</w:t>
        </w:r>
      </w:hyperlink>
      <w:r w:rsidRPr="006E01F3">
        <w:rPr>
          <w:sz w:val="28"/>
          <w:szCs w:val="28"/>
        </w:rPr>
        <w:t xml:space="preserve"> Налогового</w:t>
      </w:r>
      <w:r>
        <w:rPr>
          <w:sz w:val="28"/>
          <w:szCs w:val="28"/>
        </w:rPr>
        <w:t xml:space="preserve"> кодекса Российской Федерации на Централ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ную жилищную комиссию ФСО России не распространяются,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при подаче кассационной жалобы представителем жилищной комиссии должна быть уплачена государственная пошлина.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Между тем судьёй оставлено без внимания, что решение Центральной жилищной комиссии в отношении заявителя было принято в соответствии с полномочиями, предоставленными ей Директором ФСО России в Инстру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ции о порядке обеспечения жилыми помещениями в ФСО России, утве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ждённой приказом ФСО России от 13 ноября 2002 года № 362 (далее – Инс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рукция), и в Положении о жилищных комиссиях федеральных органов гос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дарственной охраны, утверждённом приказом ФСО</w:t>
      </w:r>
      <w:proofErr w:type="gramEnd"/>
      <w:r>
        <w:rPr>
          <w:sz w:val="28"/>
          <w:szCs w:val="28"/>
        </w:rPr>
        <w:t xml:space="preserve"> России от 24 июня 2010 года № 307 (далее – Положение).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пунктам 2, 4 и 5 Положения Центральная жилищная коми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сия ФСО России образуется приказом ФСО России в целях рассмотрения жилищных вопросов военнослужащих, проходящих военную службу по ко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тракту, и лиц гражданского персонала федеральных органов государственной охраны, принятия решений о предоставлении им жилых помещений и о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нятии их на учёт в качестве нуждающихся в жилых помещениях.</w:t>
      </w:r>
      <w:proofErr w:type="gramEnd"/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Аналогичные положения содержатся в Инструкции, которая определ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ет порядок ведения в ФСО России учёта военнослужащих, проходящих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енную службу по контракту, и гражданского персонала ФСО России, ну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дающихся в улучшении жилищных условий, распределения жилых помещ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ний, а также принятия решений по жилищным вопросам.    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Из изложенного следует, что Центральная жилищная комиссия надел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на Директором ФСО России организационно-распорядительными полном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чиями в области реализации прав военнослужащих органов государственной охраны на обеспечение их жилыми помещениями, носящими в отношении их обязательный характер, то есть полномочиями, которыми наделена Фед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ральная служба охраны Российской Федерации как орган государственной власти в соответствии с пунктом 1 статьи 12 Федерального закона от 27 мая 1996 года</w:t>
      </w:r>
      <w:proofErr w:type="gramEnd"/>
      <w:r>
        <w:rPr>
          <w:sz w:val="28"/>
          <w:szCs w:val="28"/>
        </w:rPr>
        <w:t xml:space="preserve"> № 57-ФЗ «О государственной охране», подпунктом 68 пункта 12 и подпунктом 41 пункта 16 Положения о Федеральной службе охраны Росси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ской Федерации, утверждённого Указом Президента Российской Федерации от 7 августа 2004 года № 1013.</w:t>
      </w:r>
    </w:p>
    <w:p w:rsidR="00A01B16" w:rsidRPr="006E01F3" w:rsidRDefault="00A01B16" w:rsidP="00A01B1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Pr="006E01F3">
        <w:rPr>
          <w:sz w:val="28"/>
          <w:szCs w:val="28"/>
        </w:rPr>
        <w:t>на Центральную жилищную комиссию ФСО России, действующую на основании полномочий ФСО России, в полной мере ра</w:t>
      </w:r>
      <w:r w:rsidRPr="006E01F3">
        <w:rPr>
          <w:sz w:val="28"/>
          <w:szCs w:val="28"/>
        </w:rPr>
        <w:t>с</w:t>
      </w:r>
      <w:r w:rsidRPr="006E01F3">
        <w:rPr>
          <w:sz w:val="28"/>
          <w:szCs w:val="28"/>
        </w:rPr>
        <w:t xml:space="preserve">пространяются положения </w:t>
      </w:r>
      <w:hyperlink r:id="rId6" w:history="1">
        <w:r w:rsidRPr="006E01F3">
          <w:rPr>
            <w:sz w:val="28"/>
            <w:szCs w:val="28"/>
          </w:rPr>
          <w:t>под</w:t>
        </w:r>
        <w:r>
          <w:rPr>
            <w:sz w:val="28"/>
            <w:szCs w:val="28"/>
          </w:rPr>
          <w:t>пункта</w:t>
        </w:r>
        <w:r w:rsidRPr="006E01F3">
          <w:rPr>
            <w:sz w:val="28"/>
            <w:szCs w:val="28"/>
          </w:rPr>
          <w:t xml:space="preserve"> 19 </w:t>
        </w:r>
        <w:r>
          <w:rPr>
            <w:sz w:val="28"/>
            <w:szCs w:val="28"/>
          </w:rPr>
          <w:t>пункта</w:t>
        </w:r>
        <w:r w:rsidRPr="006E01F3">
          <w:rPr>
            <w:sz w:val="28"/>
            <w:szCs w:val="28"/>
          </w:rPr>
          <w:t xml:space="preserve"> 1 </w:t>
        </w:r>
        <w:r>
          <w:rPr>
            <w:sz w:val="28"/>
            <w:szCs w:val="28"/>
          </w:rPr>
          <w:t>статьи</w:t>
        </w:r>
        <w:r w:rsidRPr="006E01F3">
          <w:rPr>
            <w:sz w:val="28"/>
            <w:szCs w:val="28"/>
          </w:rPr>
          <w:t xml:space="preserve"> 333.36</w:t>
        </w:r>
      </w:hyperlink>
      <w:r w:rsidRPr="006E01F3">
        <w:rPr>
          <w:sz w:val="28"/>
          <w:szCs w:val="28"/>
        </w:rPr>
        <w:t xml:space="preserve"> Налогового кодекса Российской Федерации.</w:t>
      </w:r>
    </w:p>
    <w:p w:rsidR="00A01B16" w:rsidRDefault="00A01B16" w:rsidP="00A01B1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изложенного Судебная коллегия по делам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щих отменила обжалуемые судебные постановления и направила материалы судебного производства в </w:t>
      </w:r>
      <w:r>
        <w:rPr>
          <w:bCs/>
          <w:w w:val="101"/>
          <w:sz w:val="28"/>
          <w:szCs w:val="28"/>
        </w:rPr>
        <w:t>Читинский гарнизонный военный суд</w:t>
      </w:r>
      <w:r>
        <w:rPr>
          <w:sz w:val="28"/>
          <w:szCs w:val="28"/>
        </w:rPr>
        <w:t xml:space="preserve"> для выпо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нения требований процессуального закона</w:t>
      </w:r>
      <w:r>
        <w:rPr>
          <w:sz w:val="28"/>
        </w:rPr>
        <w:t>.</w:t>
      </w:r>
    </w:p>
    <w:p w:rsidR="00BD5EAF" w:rsidRDefault="00BD5EAF"/>
    <w:p w:rsidR="00A01B16" w:rsidRPr="00010F65" w:rsidRDefault="00A01B16" w:rsidP="00A01B16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lastRenderedPageBreak/>
        <w:t xml:space="preserve">Информационный бюллетень военных судов № 4 (239) </w:t>
      </w:r>
    </w:p>
    <w:p w:rsidR="00A01B16" w:rsidRDefault="00A01B16"/>
    <w:sectPr w:rsidR="00A01B16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A01B16"/>
    <w:rsid w:val="00A01B16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B1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A01B16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99"/>
    <w:rsid w:val="00A01B1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01B1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A01B1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A01B1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4FB0603F79304431E1CA9E6871E96757663B0CCADDE6602435F34B9241F5B26419C78F6E138BtDN2I" TargetMode="External"/><Relationship Id="rId5" Type="http://schemas.openxmlformats.org/officeDocument/2006/relationships/hyperlink" Target="consultantplus://offline/ref=4FB0603F79304431E1CA9E6871E96757663B0CCADDE6602435F34B9241F5B26419C78F6A148AtDN0I" TargetMode="External"/><Relationship Id="rId4" Type="http://schemas.openxmlformats.org/officeDocument/2006/relationships/hyperlink" Target="http://spravka.local.vsrf.ru/CASES.PHP?CASE_NUMBER=207-&#1050;&#1043;15-6&amp;DELO_ID=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809</Words>
  <Characters>4612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2016-03-17T12:09:00Z</dcterms:created>
  <dcterms:modified xsi:type="dcterms:W3CDTF">2016-03-17T12:11:00Z</dcterms:modified>
</cp:coreProperties>
</file>