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Ермилова Данилы Евгеньевича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Ермилов Данила Евгеньевич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