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Ермилов Данила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автоматического построения онтологий для описания психологических личностных черт и психических расстройств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