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Каминского Никиты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21222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Разработка децентрализованной платформы для финансирования проектов с открытым исходным кодом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ФИЦ ИВТ, Лаборатория информационных ресурсов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д.т.н.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д.т.н.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>
        <w:rPr>
          <w:rFonts w:ascii="Times New Roman" w:eastAsia="Times New Roman" w:hAnsi="Times New Roman" w:cs="Times New Roman"/>
        </w:rPr>
        <w:t>Каминский Никита Сергеевич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>
        <w:rPr>
          <w:rFonts w:ascii="Times New Roman" w:eastAsia="Times New Roman" w:hAnsi="Times New Roman" w:cs="Times New Roman"/>
        </w:rPr>
        <w:t>в.н.с., д.т.н.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2023-03-19T08:41:00Z</dcterms:modified>
  <cp:revision>15</cp:revision>
</cp:coreProperties>
</file>