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0.png" ContentType="image/png"/>
  <Override PartName="/word/media/rId37.png" ContentType="image/png"/>
  <Override PartName="/word/media/rId47.png" ContentType="image/png"/>
  <Override PartName="/word/media/rId4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УДК 681.5.015 : 631.544</w:t>
      </w:r>
    </w:p>
    <w:p>
      <w:pPr>
        <w:pStyle w:val="BodyText"/>
      </w:pPr>
      <w:r>
        <w:rPr>
          <w:b/>
          <w:bCs/>
        </w:rPr>
        <w:t xml:space="preserve">Разреженная идентификация и дообучение интерпретируемых</w:t>
      </w:r>
      <w:r>
        <w:br/>
      </w:r>
      <w:r>
        <w:rPr>
          <w:b/>
          <w:bCs/>
        </w:rPr>
        <w:t xml:space="preserve">моделей для экономического управления микроклиматом теплицы:</w:t>
      </w:r>
      <w:r>
        <w:br/>
      </w:r>
      <w:r>
        <w:rPr>
          <w:b/>
          <w:bCs/>
        </w:rPr>
        <w:t xml:space="preserve">сравнение по четырём сезонам</w:t>
      </w:r>
    </w:p>
    <w:p>
      <w:pPr>
        <w:pStyle w:val="BodyText"/>
      </w:pPr>
      <w:r>
        <w:t xml:space="preserve">© г.</w:t>
      </w:r>
      <w:r>
        <w:t xml:space="preserve"> </w:t>
      </w:r>
      <w:r>
        <w:t xml:space="preserve">И. И. Иванов</w:t>
      </w:r>
      <m:oMath>
        <m:sSup>
          <m:e>
            <m:r>
              <m:t>​</m:t>
            </m:r>
          </m:e>
          <m:sup>
            <m:r>
              <m:t>a</m:t>
            </m:r>
          </m:sup>
        </m:sSup>
      </m:oMath>
      <w:r>
        <w:t xml:space="preserve">, к.т.н., П. П. Петров</w:t>
      </w:r>
      <m:oMath>
        <m:sSup>
          <m:e>
            <m:r>
              <m:t>​</m:t>
            </m:r>
          </m:e>
          <m:sup>
            <m:r>
              <m:t>a</m:t>
            </m:r>
          </m:sup>
        </m:sSup>
      </m:oMath>
      <w:r>
        <w:t xml:space="preserve">, д.т.н.</w:t>
      </w:r>
    </w:p>
    <w:p>
      <w:pPr>
        <w:pStyle w:val="BodyText"/>
      </w:pPr>
      <m:oMath>
        <m:sSup>
          <m:e>
            <m:r>
              <m:t>​</m:t>
            </m:r>
          </m:e>
          <m:sup>
            <m:r>
              <m:t>a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Организация, кафедра, город, страна</w:t>
      </w:r>
    </w:p>
    <w:p>
      <w:pPr>
        <w:pStyle w:val="BodyText"/>
      </w:pPr>
      <w:r>
        <w:t xml:space="preserve">эл. почта: ivanov@example.org, petrov@example.org</w:t>
      </w:r>
    </w:p>
    <w:p>
      <w:pPr>
        <w:pStyle w:val="BodyText"/>
      </w:pPr>
      <w:r>
        <w:rPr>
          <w:b/>
          <w:bCs/>
        </w:rPr>
        <w:t xml:space="preserve">Аннотация.</w:t>
      </w:r>
      <w:r>
        <w:t xml:space="preserve"> </w:t>
      </w:r>
      <w:r>
        <w:t xml:space="preserve">Рассматривается управление с прогнозирующими моделями (УПМ) микроклиматом теплицы на</w:t>
      </w:r>
      <w:r>
        <w:t xml:space="preserve"> </w:t>
      </w:r>
      <w:r>
        <w:t xml:space="preserve">основе интерпретируемых суррогатных моделей, получаемых методом разреженной</w:t>
      </w:r>
      <w:r>
        <w:t xml:space="preserve"> </w:t>
      </w:r>
      <w:r>
        <w:t xml:space="preserve">идентификации нелинейной динамики (SINDy). На имитационной модели GreenLight</w:t>
      </w:r>
      <w:r>
        <w:t xml:space="preserve"> </w:t>
      </w:r>
      <w:r>
        <w:t xml:space="preserve">(Ростов-на-Дону, погодные данные ERA5) по единому экономическому критерию за четыре</w:t>
      </w:r>
      <w:r>
        <w:t xml:space="preserve"> </w:t>
      </w:r>
      <w:r>
        <w:t xml:space="preserve">сезона сопоставлены десять регуляторов. Контролируемой абляцией показано, что порог</w:t>
      </w:r>
      <w:r>
        <w:t xml:space="preserve"> </w:t>
      </w:r>
      <w:r>
        <w:t xml:space="preserve">разреженности обнуляет коэффициент при управлении котлом и резко снижает сезонный</w:t>
      </w:r>
      <w:r>
        <w:t xml:space="preserve"> </w:t>
      </w:r>
      <w:r>
        <w:t xml:space="preserve">маржинальный доход. После возврата этого члена и дообучения интерпретируемый SINDy-УПМ занимает первое</w:t>
      </w:r>
      <w:r>
        <w:t xml:space="preserve"> </w:t>
      </w:r>
      <w:r>
        <w:t xml:space="preserve">место в каждом из четырёх тестовых сезонов, превосходя нейросетевые регуляторы,</w:t>
      </w:r>
      <w:r>
        <w:t xml:space="preserve"> </w:t>
      </w:r>
      <w:r>
        <w:t xml:space="preserve">регуляторы PPO и SAC, обученные с подкреплением, и настроенную эвристику и оказываясь</w:t>
      </w:r>
      <w:r>
        <w:t xml:space="preserve"> </w:t>
      </w:r>
      <w:r>
        <w:t xml:space="preserve">наименее чувствительным к смене года. При этом дообучение использует дополнительные данные</w:t>
      </w:r>
      <w:r>
        <w:t xml:space="preserve"> </w:t>
      </w:r>
      <w:r>
        <w:t xml:space="preserve">замкнутого контура.</w:t>
      </w:r>
      <w:r>
        <w:t xml:space="preserve"> </w:t>
      </w:r>
      <w:r>
        <w:t xml:space="preserve">Односезонное сравнение этого не выявляет.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управление микроклиматом теплицы,</w:t>
      </w:r>
      <w:r>
        <w:t xml:space="preserve"> </w:t>
      </w:r>
      <w:r>
        <w:t xml:space="preserve">управление с прогнозирующими моделями, разреженная идентификация нелинейной</w:t>
      </w:r>
      <w:r>
        <w:t xml:space="preserve"> </w:t>
      </w:r>
      <w:r>
        <w:t xml:space="preserve">динамики, дообучение, идентификация, ориентированная на управление, обучение с</w:t>
      </w:r>
      <w:r>
        <w:t xml:space="preserve"> </w:t>
      </w:r>
      <w:r>
        <w:t xml:space="preserve">подкреплением, межсезонная устойчивость, сравнение по нескольким сезонам,</w:t>
      </w:r>
      <w:r>
        <w:t xml:space="preserve"> </w:t>
      </w:r>
      <w:r>
        <w:t xml:space="preserve">доминирование по Парето.</w:t>
      </w:r>
    </w:p>
    <w:bookmarkStart w:id="9" w:name="sec:intr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Тепличное овощеводство энергоёмко, и экономический результат производства</w:t>
      </w:r>
      <w:r>
        <w:t xml:space="preserve"> </w:t>
      </w:r>
      <w:r>
        <w:t xml:space="preserve">непосредственно зависит от качества управления микроклиматом. Основную долю переменных</w:t>
      </w:r>
      <w:r>
        <w:t xml:space="preserve"> </w:t>
      </w:r>
      <w:r>
        <w:t xml:space="preserve">затрат составляют обогрев, подкормка углекислым газом и досветка; эти затраты необходимо</w:t>
      </w:r>
      <w:r>
        <w:t xml:space="preserve"> </w:t>
      </w:r>
      <w:r>
        <w:t xml:space="preserve">соизмерять с выручкой от прироста урожая. Для такой задачи целесообразно применять</w:t>
      </w:r>
      <w:r>
        <w:t xml:space="preserve"> </w:t>
      </w:r>
      <w:r>
        <w:t xml:space="preserve">управление с прогнозирующими моделями (УПМ): экономический критерий оптимизируется на</w:t>
      </w:r>
      <w:r>
        <w:t xml:space="preserve"> </w:t>
      </w:r>
      <w:r>
        <w:t xml:space="preserve">конечном горизонте при ограничениях на температуру, влажность и концентрацию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определяющих продуктивный микроклимат [1, 2, 3]. Однако</w:t>
      </w:r>
      <w:r>
        <w:t xml:space="preserve"> </w:t>
      </w:r>
      <w:r>
        <w:t xml:space="preserve">для УПМ необходима модель объекта, а построение и калибровка подробных физических</w:t>
      </w:r>
      <w:r>
        <w:t xml:space="preserve"> </w:t>
      </w:r>
      <w:r>
        <w:t xml:space="preserve">моделей теплицы трудоёмки, что побуждает использовать суррогатные модели,</w:t>
      </w:r>
      <w:r>
        <w:t xml:space="preserve"> </w:t>
      </w:r>
      <w:r>
        <w:t xml:space="preserve">идентифицируемые по данным. Один из таких подходов — разреженная идентификация</w:t>
      </w:r>
      <w:r>
        <w:t xml:space="preserve"> </w:t>
      </w:r>
      <w:r>
        <w:t xml:space="preserve">нелинейной динамики (sparse identification of nonlinear dynamics, SINDy), при которой</w:t>
      </w:r>
      <w:r>
        <w:t xml:space="preserve"> </w:t>
      </w:r>
      <w:r>
        <w:t xml:space="preserve">уравнения динамики восстанавливаются в явном виде как разреженная комбинация базисных</w:t>
      </w:r>
      <w:r>
        <w:t xml:space="preserve"> </w:t>
      </w:r>
      <w:r>
        <w:t xml:space="preserve">функций [4, 5, 6]. В отличие от нейросетевых</w:t>
      </w:r>
      <w:r>
        <w:t xml:space="preserve"> </w:t>
      </w:r>
      <w:r>
        <w:t xml:space="preserve">суррогатов модель SINDy относится к моделям типа «белый ящик»: её уравнения</w:t>
      </w:r>
      <w:r>
        <w:t xml:space="preserve"> </w:t>
      </w:r>
      <w:r>
        <w:t xml:space="preserve">выписываются в явном виде, допускают проверку физической и размерной согласованности и</w:t>
      </w:r>
      <w:r>
        <w:t xml:space="preserve"> </w:t>
      </w:r>
      <w:r>
        <w:t xml:space="preserve">аналитически встраиваются в решатель УПМ. Для агронома и для сертифицирующего органа</w:t>
      </w:r>
      <w:r>
        <w:t xml:space="preserve"> </w:t>
      </w:r>
      <w:r>
        <w:t xml:space="preserve">такая интерпретируемость имеет практическое значение, поскольку обеспечивает возможность</w:t>
      </w:r>
      <w:r>
        <w:t xml:space="preserve"> </w:t>
      </w:r>
      <w:r>
        <w:t xml:space="preserve">проверки регулятора и его отладки.</w:t>
      </w:r>
    </w:p>
    <w:p>
      <w:pPr>
        <w:pStyle w:val="BodyText"/>
      </w:pPr>
      <w:r>
        <w:t xml:space="preserve">Основной вопрос состоит в том, сопровождается ли интерпретируемость модели потерей качества</w:t>
      </w:r>
      <w:r>
        <w:t xml:space="preserve"> </w:t>
      </w:r>
      <w:r>
        <w:t xml:space="preserve">управления — снижением маржинального дохода либо ростом числа нарушений технологических</w:t>
      </w:r>
      <w:r>
        <w:t xml:space="preserve"> </w:t>
      </w:r>
      <w:r>
        <w:t xml:space="preserve">ограничений — в сравнении с неинтерпретируемыми регуляторами. Объективному ответу</w:t>
      </w:r>
      <w:r>
        <w:t xml:space="preserve"> </w:t>
      </w:r>
      <w:r>
        <w:t xml:space="preserve">препятствуют три систематических недостатка процедуры сравнения, характерные для работ</w:t>
      </w:r>
      <w:r>
        <w:t xml:space="preserve"> </w:t>
      </w:r>
      <w:r>
        <w:t xml:space="preserve">по управлению теплицами и по управлению на основе данных. Во-первых, обученные</w:t>
      </w:r>
      <w:r>
        <w:t xml:space="preserve"> </w:t>
      </w:r>
      <w:r>
        <w:t xml:space="preserve">регуляторы нередко сравнивают со слабой эвристикой, тогда как хорошо настроенные</w:t>
      </w:r>
      <w:r>
        <w:t xml:space="preserve"> </w:t>
      </w:r>
      <w:r>
        <w:t xml:space="preserve">агрономические правила образуют сильный эталон</w:t>
      </w:r>
      <w:r>
        <w:t xml:space="preserve"> </w:t>
      </w:r>
      <w:r>
        <w:t xml:space="preserve">[7, 8, 9]. Во-вторых, в качестве показателя</w:t>
      </w:r>
      <w:r>
        <w:t xml:space="preserve"> </w:t>
      </w:r>
      <w:r>
        <w:t xml:space="preserve">качества используют ошибку слежения за уставкой, а не экономический маржинальный доход</w:t>
      </w:r>
      <w:r>
        <w:t xml:space="preserve"> </w:t>
      </w:r>
      <w:r>
        <w:t xml:space="preserve">[3, 7], хотя монотонной связи между ними нет. В-третьих — и это</w:t>
      </w:r>
      <w:r>
        <w:t xml:space="preserve"> </w:t>
      </w:r>
      <w:r>
        <w:t xml:space="preserve">наименее очевидно — гиперпараметры суррогатной модели подбирают по точности прогноза в</w:t>
      </w:r>
      <w:r>
        <w:t xml:space="preserve"> </w:t>
      </w:r>
      <w:r>
        <w:t xml:space="preserve">разомкнутом контуре [6, 10], неявно предполагая, что более</w:t>
      </w:r>
      <w:r>
        <w:t xml:space="preserve"> </w:t>
      </w:r>
      <w:r>
        <w:t xml:space="preserve">точная модель обеспечивает и лучшее управление. От последнего допущения предостерегает</w:t>
      </w:r>
      <w:r>
        <w:t xml:space="preserve"> </w:t>
      </w:r>
      <w:r>
        <w:t xml:space="preserve">направление, известное как идентификация, ориентированная на управление: критерием</w:t>
      </w:r>
      <w:r>
        <w:t xml:space="preserve"> </w:t>
      </w:r>
      <w:r>
        <w:t xml:space="preserve">качества модели должно служить поведение замкнутого контура, а не точность подгонки</w:t>
      </w:r>
      <w:r>
        <w:t xml:space="preserve"> </w:t>
      </w:r>
      <w:r>
        <w:t xml:space="preserve">прогноза [11, 12, 13]; актуальность этого положения для</w:t>
      </w:r>
      <w:r>
        <w:t xml:space="preserve"> </w:t>
      </w:r>
      <w:r>
        <w:t xml:space="preserve">моделей, обучаемых по данным, подтверждают современные обзоры</w:t>
      </w:r>
      <w:r>
        <w:t xml:space="preserve"> </w:t>
      </w:r>
      <w:r>
        <w:t xml:space="preserve">[14, 15]. То же явление известно под названием</w:t>
      </w:r>
      <w:r>
        <w:t xml:space="preserve"> </w:t>
      </w:r>
      <w:r>
        <w:t xml:space="preserve">«рассогласование целевых функций»: точность одношагового прогноза не коррелирует с</w:t>
      </w:r>
      <w:r>
        <w:t xml:space="preserve"> </w:t>
      </w:r>
      <w:r>
        <w:t xml:space="preserve">качеством управления [16, 17].</w:t>
      </w:r>
    </w:p>
    <w:p>
      <w:pPr>
        <w:pStyle w:val="BodyText"/>
      </w:pPr>
      <w:r>
        <w:t xml:space="preserve">В настоящей работе перечисленные недостатки устранены в рамках вычислительного</w:t>
      </w:r>
      <w:r>
        <w:t xml:space="preserve"> </w:t>
      </w:r>
      <w:r>
        <w:t xml:space="preserve">экономического сравнения регуляторов на валидированной агрономической модели. Основным</w:t>
      </w:r>
      <w:r>
        <w:t xml:space="preserve"> </w:t>
      </w:r>
      <w:r>
        <w:t xml:space="preserve">показателем качества служит экономический критерий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сезонный маржинальный доход, вычисляемый</w:t>
      </w:r>
      <w:r>
        <w:t xml:space="preserve"> </w:t>
      </w:r>
      <w:r>
        <w:t xml:space="preserve">непосредственно по функции вознаграждения симулятора; косвенные показатели качества не</w:t>
      </w:r>
      <w:r>
        <w:t xml:space="preserve"> </w:t>
      </w:r>
      <w:r>
        <w:t xml:space="preserve">используются. Поскольку критерий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не штрафует нарушения ограничений, регуляторы</w:t>
      </w:r>
      <w:r>
        <w:t xml:space="preserve"> </w:t>
      </w:r>
      <w:r>
        <w:t xml:space="preserve">сопоставляются одновременно по двум показателям — маржинального дохода и числу нарушений</w:t>
      </w:r>
      <w:r>
        <w:t xml:space="preserve"> </w:t>
      </w:r>
      <w:r>
        <w:t xml:space="preserve">ограничений — по признаку доминирования по Парето. В</w:t>
      </w:r>
      <w:r>
        <w:t xml:space="preserve"> </w:t>
      </w:r>
      <w:r>
        <w:t xml:space="preserve">число эталонов входят настроенный регулятор на основе правил и корректно реализованные</w:t>
      </w:r>
      <w:r>
        <w:t xml:space="preserve"> </w:t>
      </w:r>
      <w:r>
        <w:t xml:space="preserve">регуляторы обучения с подкреплением при равном бюджете на подбор гиперпараметров.</w:t>
      </w:r>
      <w:r>
        <w:t xml:space="preserve"> </w:t>
      </w:r>
      <w:r>
        <w:t xml:space="preserve">Конфигурация процедуры идентификации фиксируется по разомкнутым показателям —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оценки в замкнутом контуре и</w:t>
      </w:r>
      <w:r>
        <w:t xml:space="preserve"> </w:t>
      </w:r>
      <w:r>
        <w:rPr>
          <w:i/>
          <w:iCs/>
        </w:rPr>
        <w:t xml:space="preserve">независимо</w:t>
      </w:r>
      <w:r>
        <w:t xml:space="preserve"> </w:t>
      </w:r>
      <w:r>
        <w:t xml:space="preserve">от неё. Это, во-первых,</w:t>
      </w:r>
      <w:r>
        <w:t xml:space="preserve"> </w:t>
      </w:r>
      <w:r>
        <w:t xml:space="preserve">исключает подгонку конфигурации под итоговое сравнение, а во-вторых, позволяет</w:t>
      </w:r>
      <w:r>
        <w:t xml:space="preserve"> </w:t>
      </w:r>
      <w:r>
        <w:t xml:space="preserve">проверить, к каким последствиям приводит такой распространённый способ выбора. Всего</w:t>
      </w:r>
      <w:r>
        <w:t xml:space="preserve"> </w:t>
      </w:r>
      <w:r>
        <w:t xml:space="preserve">оценивается десять регуляторов на двадцати независимых повторах с применением парных</w:t>
      </w:r>
      <w:r>
        <w:t xml:space="preserve"> </w:t>
      </w:r>
      <w:r>
        <w:t xml:space="preserve">непараметрических критериев.</w:t>
      </w:r>
    </w:p>
    <w:p>
      <w:pPr>
        <w:pStyle w:val="BodyText"/>
      </w:pPr>
      <w:r>
        <w:t xml:space="preserve">Основным результатом работы является перенос экономического сравнения на несколько</w:t>
      </w:r>
      <w:r>
        <w:t xml:space="preserve"> </w:t>
      </w:r>
      <w:r>
        <w:t xml:space="preserve">погодных сезонов, меняющий выводы односезонного анализа. Механизм отставания исходной</w:t>
      </w:r>
      <w:r>
        <w:t xml:space="preserve"> </w:t>
      </w:r>
      <w:r>
        <w:t xml:space="preserve">интерпретируемой модели вскрыт и подтверждён контролируемой абляцией: порог разреженности</w:t>
      </w:r>
      <w:r>
        <w:t xml:space="preserve"> </w:t>
      </w:r>
      <w:r>
        <w:t xml:space="preserve">удаляет из модели член, отвечающий за исполнительный механизм нагрева (котёл) и</w:t>
      </w:r>
      <w:r>
        <w:t xml:space="preserve"> </w:t>
      </w:r>
      <w:r>
        <w:t xml:space="preserve">существенный для управления. Обнуление лишь этого коэффициента при неизменных прочих</w:t>
      </w:r>
      <w:r>
        <w:t xml:space="preserve"> </w:t>
      </w:r>
      <w:r>
        <w:t xml:space="preserve">членах снижает маржинальный доход в замкнутом контуре, а его возврат восстанавливает его, тогда как</w:t>
      </w:r>
      <w:r>
        <w:t xml:space="preserve"> </w:t>
      </w:r>
      <w:r>
        <w:t xml:space="preserve">ошибка прогноза в разомкнутом контуре к исчезновению члена почти нечувствительна.</w:t>
      </w:r>
      <w:r>
        <w:t xml:space="preserve"> </w:t>
      </w:r>
      <w:r>
        <w:t xml:space="preserve">Поэтому процедура отбора по разомкнутому контуру систематически приводит к модели,</w:t>
      </w:r>
      <w:r>
        <w:t xml:space="preserve"> </w:t>
      </w:r>
      <w:r>
        <w:t xml:space="preserve">непригодной для управления. После возврата этого члена и дообучения интерпретируемый</w:t>
      </w:r>
      <w:r>
        <w:t xml:space="preserve"> </w:t>
      </w:r>
      <w:r>
        <w:t xml:space="preserve">SINDy-УПМ оказывается наименее чувствительным к смене сезона: по среднему маржинальному доходу он</w:t>
      </w:r>
      <w:r>
        <w:t xml:space="preserve"> </w:t>
      </w:r>
      <w:r>
        <w:t xml:space="preserve">оказывается лучшим среди десяти регуляторов в каждом из четырёх тестовых сезонов,</w:t>
      </w:r>
      <w:r>
        <w:t xml:space="preserve"> </w:t>
      </w:r>
      <w:r>
        <w:t xml:space="preserve">превосходя настроенную эвристику, регуляторы обучения с подкреплением и нейросетевое</w:t>
      </w:r>
      <w:r>
        <w:t xml:space="preserve"> </w:t>
      </w:r>
      <w:r>
        <w:t xml:space="preserve">УПМ. Односезонное сравнение этого не выявляет и может приводить к неверным выводам:</w:t>
      </w:r>
      <w:r>
        <w:t xml:space="preserve"> </w:t>
      </w:r>
      <w:r>
        <w:t xml:space="preserve">эвристика, лучшая в исходном сезоне, в неблагоприятные сезоны резко теряет в маржинальном доходе,</w:t>
      </w:r>
      <w:r>
        <w:t xml:space="preserve"> </w:t>
      </w:r>
      <w:r>
        <w:t xml:space="preserve">поскольку не адаптируется. Дообученный же регулятор превосходит в такие сезоны даже</w:t>
      </w:r>
      <w:r>
        <w:t xml:space="preserve"> </w:t>
      </w:r>
      <w:r>
        <w:t xml:space="preserve">экспертный регулятор на основе правил, использованный при дообучении. Сравнение с</w:t>
      </w:r>
      <w:r>
        <w:t xml:space="preserve"> </w:t>
      </w:r>
      <w:r>
        <w:t xml:space="preserve">дополнительными регуляторами позволяет рассмотреть очевидные объяснения этого преимущества:</w:t>
      </w:r>
      <w:r>
        <w:t xml:space="preserve"> </w:t>
      </w:r>
      <w:r>
        <w:t xml:space="preserve">идеализированный регулятор с полной моделью симулятора не задаёт верхней границы и не</w:t>
      </w:r>
      <w:r>
        <w:t xml:space="preserve"> </w:t>
      </w:r>
      <w:r>
        <w:t xml:space="preserve">показывает преимущества — увеличение бюджета его оптимизатора не улучшает результат, так</w:t>
      </w:r>
      <w:r>
        <w:t xml:space="preserve"> </w:t>
      </w:r>
      <w:r>
        <w:t xml:space="preserve">что ограничивающим фактором является не оптимизатор, а короткий горизонт. Нейросетевое</w:t>
      </w:r>
      <w:r>
        <w:t xml:space="preserve"> </w:t>
      </w:r>
      <w:r>
        <w:t xml:space="preserve">УПМ показало наименьшее значение показателя во всех сезонах. Преимущество дообученного регулятора достигается</w:t>
      </w:r>
      <w:r>
        <w:t xml:space="preserve"> </w:t>
      </w:r>
      <w:r>
        <w:t xml:space="preserve">ценой дополнительных данных замкнутого контура. Дополнительную практическую пользу</w:t>
      </w:r>
      <w:r>
        <w:t xml:space="preserve"> </w:t>
      </w:r>
      <w:r>
        <w:t xml:space="preserve">интерпретируемая модель приносит в эмпирическом снижении числа нарушений и в сигнализации о</w:t>
      </w:r>
      <w:r>
        <w:t xml:space="preserve"> </w:t>
      </w:r>
      <w:r>
        <w:t xml:space="preserve">сдвиге распределения. Общий вывод: компактность модели</w:t>
      </w:r>
      <w:r>
        <w:t xml:space="preserve"> </w:t>
      </w:r>
      <w:r>
        <w:t xml:space="preserve">не тождественна её интерпретируемости, и разреженность не следует включать в</w:t>
      </w:r>
      <w:r>
        <w:t xml:space="preserve"> </w:t>
      </w:r>
      <w:r>
        <w:t xml:space="preserve">критерии отбора модели, если конечная цель — управление в замкнутом контуре.</w:t>
      </w:r>
    </w:p>
    <w:p>
      <w:pPr>
        <w:pStyle w:val="BodyText"/>
      </w:pPr>
      <w:r>
        <w:t xml:space="preserve">Дальнейшее изложение построено так. В разд. </w:t>
      </w:r>
      <w:hyperlink w:anchor="sec:objec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описаны объект</w:t>
      </w:r>
      <w:r>
        <w:t xml:space="preserve"> </w:t>
      </w:r>
      <w:r>
        <w:t xml:space="preserve">управления, экономический критерий и данные; в разд. </w:t>
      </w:r>
      <w:hyperlink w:anchor="sec:method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сравниваемые регуляторы и методика идентификации; в разд. 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приведены результаты вычислительных экспериментов; в разд. </w:t>
      </w:r>
      <w:hyperlink w:anchor="sec:discussio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обсуждаются следствия, в разд. </w:t>
      </w:r>
      <w:hyperlink w:anchor="sec:conclus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— выводы.</w:t>
      </w:r>
    </w:p>
    <w:bookmarkEnd w:id="9"/>
    <w:bookmarkStart w:id="12" w:name="sec:objec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Объект управления, экономический критерий и данные</w:t>
      </w:r>
    </w:p>
    <w:bookmarkStart w:id="10" w:name="Xc52a7c69441aaa5beaafad93121ec37090f16b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Имитационная модель, расположение и погодные данные</w:t>
      </w:r>
    </w:p>
    <w:p>
      <w:pPr>
        <w:pStyle w:val="FirstParagraph"/>
      </w:pPr>
      <w:r>
        <w:t xml:space="preserve">В экспериментах используется модель томатной теплицы GreenLight</w:t>
      </w:r>
      <w:r>
        <w:t xml:space="preserve"> </w:t>
      </w:r>
      <w:r>
        <w:t xml:space="preserve">[18, 19], доступная через программный интерфейс GreenLight-Gym</w:t>
      </w:r>
      <w:r>
        <w:t xml:space="preserve"> </w:t>
      </w:r>
      <w:r>
        <w:t xml:space="preserve">[9]. GreenLight-Gym представляет собой среду для обучения с</w:t>
      </w:r>
      <w:r>
        <w:t xml:space="preserve"> </w:t>
      </w:r>
      <w:r>
        <w:t xml:space="preserve">подкреплением: она предоставляет быстрый дифференцируемый симулятор и позволяет</w:t>
      </w:r>
      <w:r>
        <w:t xml:space="preserve"> </w:t>
      </w:r>
      <w:r>
        <w:t xml:space="preserve">сравнивать алгоритмы обучения, однако не содержит ни объективного экономического</w:t>
      </w:r>
      <w:r>
        <w:t xml:space="preserve"> </w:t>
      </w:r>
      <w:r>
        <w:t xml:space="preserve">сравнения регуляторов с настроенным эталоном на основе правил, ни интерпретируемых</w:t>
      </w:r>
      <w:r>
        <w:t xml:space="preserve"> </w:t>
      </w:r>
      <w:r>
        <w:t xml:space="preserve">суррогатных моделей на базе разреженной идентификации, ни анализа того, по какому —</w:t>
      </w:r>
      <w:r>
        <w:t xml:space="preserve"> </w:t>
      </w:r>
      <w:r>
        <w:t xml:space="preserve">разомкнутому или замкнутому — контуру следует выбирать модель. Настоящая работа</w:t>
      </w:r>
      <w:r>
        <w:t xml:space="preserve"> </w:t>
      </w:r>
      <w:r>
        <w:t xml:space="preserve">восполняет указанный пробел.</w:t>
      </w:r>
    </w:p>
    <w:p>
      <w:pPr>
        <w:pStyle w:val="BodyText"/>
      </w:pPr>
      <w:r>
        <w:t xml:space="preserve">В качестве места расположения теплицы выбран Ростов-на-Дону (</w:t>
      </w:r>
      <m:oMath>
        <m:r>
          <m:t>47</m:t>
        </m:r>
        <m:r>
          <m:rPr>
            <m:sty m:val="p"/>
          </m:rPr>
          <m:t>,</m:t>
        </m:r>
        <m:sSup>
          <m:e>
            <m:r>
              <m:t>24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с. ш.,</w:t>
      </w:r>
      <w:r>
        <w:t xml:space="preserve"> </w:t>
      </w:r>
      <m:oMath>
        <m:r>
          <m:t>39</m:t>
        </m:r>
        <m:r>
          <m:rPr>
            <m:sty m:val="p"/>
          </m:rPr>
          <m:t>,</m:t>
        </m:r>
        <m:sSup>
          <m:e>
            <m:r>
              <m:t>71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в. д.). Реальные погодные данные за 2018–2023 гг. получены из реанализа</w:t>
      </w:r>
      <w:r>
        <w:t xml:space="preserve"> </w:t>
      </w:r>
      <w:r>
        <w:t xml:space="preserve">ERA5/ERA5-Land через сервис Open-Meteo; производные величины (температура неба и почвы)</w:t>
      </w:r>
      <w:r>
        <w:t xml:space="preserve"> </w:t>
      </w:r>
      <w:r>
        <w:t xml:space="preserve">вычислены дополнительно. Концентрация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наружном воздухе принята равной</w:t>
      </w:r>
      <w:r>
        <w:t xml:space="preserve"> </w:t>
      </w:r>
      <w:r>
        <w:t xml:space="preserve">400 частей на миллион (ppm), что обусловлено ограничением модели. Сезон моделирования</w:t>
      </w:r>
      <w:r>
        <w:t xml:space="preserve"> </w:t>
      </w:r>
      <w:r>
        <w:t xml:space="preserve">составляет 60 суток с началом 1 марта, шаг управления — 15 минут. Данные разделены по</w:t>
      </w:r>
      <w:r>
        <w:t xml:space="preserve"> </w:t>
      </w:r>
      <w:r>
        <w:t xml:space="preserve">годам во избежание утечки информации между выборками: обучение проводится на данных</w:t>
      </w:r>
      <w:r>
        <w:t xml:space="preserve"> </w:t>
      </w:r>
      <w:r>
        <w:t xml:space="preserve">2018–2019 гг., проверка в пределах обучающего распределения — на данных 2020 г., а</w:t>
      </w:r>
      <w:r>
        <w:t xml:space="preserve"> </w:t>
      </w:r>
      <w:r>
        <w:t xml:space="preserve">данные 2021–2023 гг. отведены для проверки за его пределами. Обучающие данные формирует</w:t>
      </w:r>
      <w:r>
        <w:t xml:space="preserve"> </w:t>
      </w:r>
      <w:r>
        <w:t xml:space="preserve">регулятор на основе правил, к сигналам управления которого добавляется псевдослучайный</w:t>
      </w:r>
      <w:r>
        <w:t xml:space="preserve"> </w:t>
      </w:r>
      <w:r>
        <w:t xml:space="preserve">двоичный возбуждающий сигнал с амплитудой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; при этом контролируется число</w:t>
      </w:r>
      <w:r>
        <w:t xml:space="preserve"> </w:t>
      </w:r>
      <w:r>
        <w:t xml:space="preserve">обусловленности матрицы регрессии.</w:t>
      </w:r>
    </w:p>
    <w:bookmarkEnd w:id="10"/>
    <w:bookmarkStart w:id="11" w:name="экономический-критери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Экономический критерий</w:t>
      </w:r>
    </w:p>
    <w:p>
      <w:pPr>
        <w:pStyle w:val="FirstParagraph"/>
      </w:pPr>
      <w:r>
        <w:t xml:space="preserve">Все регуляторы оцениваются по экономическим показателям, заложенным в самом</w:t>
      </w:r>
      <w:r>
        <w:t xml:space="preserve"> </w:t>
      </w:r>
      <w:r>
        <w:t xml:space="preserve">симуляторе; косвенные критерии качества не используются. На каждом шаге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функция</w:t>
      </w:r>
      <w:r>
        <w:t xml:space="preserve"> </w:t>
      </w:r>
      <w:r>
        <w:t xml:space="preserve">вознаграждения симулятора вычисляет маржинальный доход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а сезонный экономический критерий</w:t>
      </w:r>
      <w:r>
        <w:t xml:space="preserve"> </w:t>
      </w:r>
      <w:r>
        <w:t xml:space="preserve">равен сумме пошагового маржинального дохода: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расчётный маржинальный доход за сезон, 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равный модельной выручке от</w:t>
      </w:r>
      <w:r>
        <w:t xml:space="preserve"> </w:t>
      </w:r>
      <w:r>
        <w:t xml:space="preserve">прироста массы плодов за вычетом учитываемых переменных затрат;</w:t>
      </w:r>
    </w:p>
    <w:p>
      <w:pPr>
        <w:pStyle w:val="BodyText"/>
      </w:pP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доход от прироста сухой массы плодов, пересчитываемой в сырую массу с</w:t>
      </w:r>
      <w:r>
        <w:t xml:space="preserve"> </w:t>
      </w:r>
      <w:r>
        <w:t xml:space="preserve">коэффициентом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065</m:t>
        </m:r>
      </m:oMath>
      <w:r>
        <w:t xml:space="preserve"> </w:t>
      </w:r>
      <w:r>
        <w:t xml:space="preserve">и оцениваемой по цене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</m:oMath>
      <w:r>
        <w:t xml:space="preserve"> евро/кг;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переменные затраты на обогрев, досветку и подкормку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по ценам</w:t>
      </w:r>
      <w:r>
        <w:t xml:space="preserve"> </w:t>
      </w:r>
      <w:r>
        <w:t xml:space="preserve">соответственно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09</m:t>
        </m:r>
      </m:oMath>
      <w:r>
        <w:t xml:space="preserve"> евро/(кВт</w:t>
      </w:r>
      <m:oMath>
        <m:r>
          <m:rPr>
            <m:sty m:val="p"/>
          </m:rPr>
          <m:t>⋅</m:t>
        </m:r>
      </m:oMath>
      <w:r>
        <w:t xml:space="preserve">ч),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 евро/(кВт</w:t>
      </w:r>
      <m:oMath>
        <m:r>
          <m:rPr>
            <m:sty m:val="p"/>
          </m:rPr>
          <m:t>⋅</m:t>
        </m:r>
      </m:oMath>
      <w:r>
        <w:t xml:space="preserve">ч) 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 евро/кг.</w:t>
      </w:r>
    </w:p>
    <w:p>
      <w:pPr>
        <w:pStyle w:val="BodyText"/>
      </w:pPr>
      <w:r>
        <w:t xml:space="preserve">Показатель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учитывает доход от модельного прироста массы плодов за вычетом переменных</w:t>
      </w:r>
      <w:r>
        <w:t xml:space="preserve"> </w:t>
      </w:r>
      <w:r>
        <w:t xml:space="preserve">затрат на энергоносители и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 но не включает стоимость посадочного материала, труд,</w:t>
      </w:r>
      <w:r>
        <w:t xml:space="preserve"> </w:t>
      </w:r>
      <w:r>
        <w:t xml:space="preserve">воду и удобрения, амортизацию и постоянные затраты, а также стоимость биомассы,</w:t>
      </w:r>
      <w:r>
        <w:t xml:space="preserve"> </w:t>
      </w:r>
      <w:r>
        <w:t xml:space="preserve">остающейся в конце горизонта; используется модельный прирост массы, а не фактически</w:t>
      </w:r>
      <w:r>
        <w:t xml:space="preserve"> </w:t>
      </w:r>
      <w:r>
        <w:t xml:space="preserve">реализованный урожай. Полный финансовый результат хозяйства при этом не рассчитывается,</w:t>
      </w:r>
      <w:r>
        <w:t xml:space="preserve"> </w:t>
      </w:r>
      <w:r>
        <w:t xml:space="preserve">поэтому далее используется термин «маржинальный доход </w:t>
      </w:r>
      <m:oMath>
        <m:r>
          <m:t>J</m:t>
        </m:r>
      </m:oMath>
      <w:r>
        <w:t xml:space="preserve">», а при отрицательном</w:t>
      </w:r>
      <w:r>
        <w:t xml:space="preserve"> </w:t>
      </w:r>
      <w:r>
        <w:t xml:space="preserve">значении — «отрицательный маржинальный доход». Цены заданы в евро для условий</w:t>
      </w:r>
      <w:r>
        <w:t xml:space="preserve"> </w:t>
      </w:r>
      <w:r>
        <w:t xml:space="preserve">Ростова-на-Дону и приняты для сопоставительного исследования; диапазоны их варьирования</w:t>
      </w:r>
      <w:r>
        <w:t xml:space="preserve"> </w:t>
      </w:r>
      <w:r>
        <w:t xml:space="preserve">приведены в разд. </w:t>
      </w:r>
      <w:hyperlink w:anchor="sec:sensitivity">
        <w:r>
          <w:rPr>
            <w:rStyle w:val="Hyperlink"/>
          </w:rPr>
          <w:t xml:space="preserve">4.6</w:t>
        </w:r>
      </w:hyperlink>
      <w:r>
        <w:t xml:space="preserve">. Непосредственной проверкой установлено, что</w:t>
      </w:r>
      <w:r>
        <w:t xml:space="preserve"> </w:t>
      </w:r>
      <w:r>
        <w:t xml:space="preserve">пошаговый расчёт показателя, применяемый каждым регулятором, полностью совпадает с</w:t>
      </w:r>
      <w:r>
        <w:t xml:space="preserve"> </w:t>
      </w:r>
      <w:r>
        <w:t xml:space="preserve">функцией вознаграждения симулятора; тем самым критерий (1) представляет собой</w:t>
      </w:r>
      <w:r>
        <w:t xml:space="preserve"> </w:t>
      </w:r>
      <w:r>
        <w:t xml:space="preserve">саму целевую величину, а не её приближение.</w:t>
      </w:r>
      <w:r>
        <w:t xml:space="preserve"> </w:t>
      </w:r>
      <w:r>
        <w:t xml:space="preserve">Критерий </w:t>
      </w:r>
      <m:oMath>
        <m:r>
          <m:t>J</m:t>
        </m:r>
      </m:oMath>
      <w:r>
        <w:t xml:space="preserve"> </w:t>
      </w:r>
      <w:r>
        <w:t xml:space="preserve">не штрафует нарушения ограничений, поэтому регулятор способен увеличивать</w:t>
      </w:r>
      <w:r>
        <w:t xml:space="preserve"> </w:t>
      </w:r>
      <w:r>
        <w:t xml:space="preserve">маржинальный доход, чаще выходя за границы продуктивного диапазона (CO</w:t>
      </w:r>
      <m:oMath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300</m:t>
        </m:r>
        <m:r>
          <m:rPr>
            <m:sty m:val="p"/>
          </m:rPr>
          <m:t>;</m:t>
        </m:r>
        <m:r>
          <m:t> </m:t>
        </m:r>
        <m:r>
          <m:t>1600</m:t>
        </m:r>
        <m:r>
          <m:rPr>
            <m:sty m:val="p"/>
          </m:rPr>
          <m:t>]</m:t>
        </m:r>
      </m:oMath>
      <w:r>
        <w:t xml:space="preserve"> ppm,</w:t>
      </w:r>
      <w:r>
        <w:t xml:space="preserve"> </w:t>
      </w:r>
      <w:r>
        <w:t xml:space="preserve">температура —</w:t>
      </w:r>
      <w:r>
        <w:t xml:space="preserve"> </w:t>
      </w:r>
      <m:oMath>
        <m:r>
          <m:rPr>
            <m:sty m:val="p"/>
          </m:rPr>
          <m:t>[</m:t>
        </m:r>
        <m:r>
          <m:t>15</m:t>
        </m:r>
        <m:r>
          <m:rPr>
            <m:sty m:val="p"/>
          </m:rPr>
          <m:t>;</m:t>
        </m:r>
        <m:r>
          <m:t> </m:t>
        </m:r>
        <m:r>
          <m:t>34</m:t>
        </m:r>
        <m:r>
          <m:rPr>
            <m:sty m:val="p"/>
          </m:rPr>
          <m:t>]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C, относительная влажность —</w:t>
      </w:r>
      <w:r>
        <w:t xml:space="preserve"> </w:t>
      </w:r>
      <m:oMath>
        <m:r>
          <m:rPr>
            <m:sty m:val="p"/>
          </m:rPr>
          <m:t>[</m:t>
        </m:r>
        <m:r>
          <m:t>50</m:t>
        </m:r>
        <m:r>
          <m:rPr>
            <m:sty m:val="p"/>
          </m:rPr>
          <m:t>;</m:t>
        </m:r>
        <m:r>
          <m:t> </m:t>
        </m:r>
        <m:r>
          <m:t>85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%</m:t>
        </m:r>
      </m:oMath>
      <w:r>
        <w:t xml:space="preserve">). Ввиду</w:t>
      </w:r>
      <w:r>
        <w:t xml:space="preserve"> </w:t>
      </w:r>
      <w:r>
        <w:t xml:space="preserve">этого основным способом сравнения служит доминирование по Парето в двух осях:</w:t>
      </w:r>
      <w:r>
        <w:t xml:space="preserve"> </w:t>
      </w:r>
      <w:r>
        <w:t xml:space="preserve">маржинальный доход </w:t>
      </w:r>
      <m:oMath>
        <m:r>
          <m:t>J</m:t>
        </m:r>
      </m:oMath>
      <w:r>
        <w:t xml:space="preserve"> </w:t>
      </w:r>
      <w:r>
        <w:t xml:space="preserve">и сезонное число шагов с нарушениями. Вспомогательной, согласованной по</w:t>
      </w:r>
      <w:r>
        <w:t xml:space="preserve"> </w:t>
      </w:r>
      <w:r>
        <w:t xml:space="preserve">размерности мерой тяжести нарушений служит суммарная площадь выхода за каждое</w:t>
      </w:r>
      <w:r>
        <w:t xml:space="preserve"> </w:t>
      </w:r>
      <w:r>
        <w:t xml:space="preserve">ограничение, нормированная на его масштаб. Единый критерий вида «маржинальный доход минус денежный</w:t>
      </w:r>
      <w:r>
        <w:t xml:space="preserve"> </w:t>
      </w:r>
      <w:r>
        <w:t xml:space="preserve">штраф за нарушения» не вводится, поскольку симулятор не выражает нарушения в денежной</w:t>
      </w:r>
      <w:r>
        <w:t xml:space="preserve"> </w:t>
      </w:r>
      <w:r>
        <w:t xml:space="preserve">форме.</w:t>
      </w:r>
    </w:p>
    <w:bookmarkEnd w:id="11"/>
    <w:bookmarkEnd w:id="12"/>
    <w:bookmarkStart w:id="18" w:name="sec:method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Сравниваемые регуляторы и методика идентификации</w:t>
      </w:r>
    </w:p>
    <w:bookmarkStart w:id="14" w:name="набор-регулятор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Набор регуляторов</w:t>
      </w:r>
    </w:p>
    <w:p>
      <w:pPr>
        <w:pStyle w:val="FirstParagraph"/>
      </w:pPr>
      <w:r>
        <w:t xml:space="preserve">Сравниваются десять регуляторов, относящихся к пяти семействам</w:t>
      </w:r>
      <w:r>
        <w:t xml:space="preserve"> </w:t>
      </w:r>
      <w:r>
        <w:t xml:space="preserve">(табл. </w:t>
      </w:r>
      <w:hyperlink w:anchor="tab:controllers">
        <w:r>
          <w:rPr>
            <w:rStyle w:val="Hyperlink"/>
          </w:rPr>
          <w:t xml:space="preserve">1</w:t>
        </w:r>
      </w:hyperlink>
      <w:r>
        <w:t xml:space="preserve">). Состав набора позволяет последовательно исключать</w:t>
      </w:r>
      <w:r>
        <w:t xml:space="preserve"> </w:t>
      </w:r>
      <w:r>
        <w:t xml:space="preserve">возможные объяснения того, почему интерпретируемый метод уступает эталону. В набор входят:</w:t>
      </w:r>
      <w:r>
        <w:t xml:space="preserve"> </w:t>
      </w:r>
      <w:r>
        <w:t xml:space="preserve">настроенный регулятор на основе правил (агрономическая эвристика, служащая одновременно</w:t>
      </w:r>
      <w:r>
        <w:t xml:space="preserve"> </w:t>
      </w:r>
      <w:r>
        <w:t xml:space="preserve">базовым эталоном и экспертом при дообучении); предлагаемое SINDy-УПМ в четырёх</w:t>
      </w:r>
      <w:r>
        <w:t xml:space="preserve"> </w:t>
      </w:r>
      <w:r>
        <w:t xml:space="preserve">вариантах — с исходно зафиксированной конфигурацией, с неразреженной конфигурацией,</w:t>
      </w:r>
      <w:r>
        <w:t xml:space="preserve"> </w:t>
      </w:r>
      <w:r>
        <w:t xml:space="preserve">сохраняющей член, описывающий влияние управления котлом, а также дообученные версии обеих, полученные методом</w:t>
      </w:r>
      <w:r>
        <w:t xml:space="preserve"> </w:t>
      </w:r>
      <w:r>
        <w:t xml:space="preserve">итеративной агрегации данных (dataset aggregation, DAgger) [20]; УПМ на</w:t>
      </w:r>
      <w:r>
        <w:t xml:space="preserve"> </w:t>
      </w:r>
      <w:r>
        <w:t xml:space="preserve">редуцированной физической модели («серый ящик») с тем же решателем; нейросетевое УПМ</w:t>
      </w:r>
      <w:r>
        <w:t xml:space="preserve"> </w:t>
      </w:r>
      <w:r>
        <w:t xml:space="preserve">(суррогатная модель — нейронная сеть размерности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); две стратегии</w:t>
      </w:r>
      <w:r>
        <w:t xml:space="preserve"> </w:t>
      </w:r>
      <w:r>
        <w:t xml:space="preserve">обучения с подкреплением — проксимальная оптимизация политики (proximal policy</w:t>
      </w:r>
      <w:r>
        <w:t xml:space="preserve"> </w:t>
      </w:r>
      <w:r>
        <w:t xml:space="preserve">optimization, PPO) [21] и «мягкий» актор-критик (soft actor-critic, SAC)</w:t>
      </w:r>
      <w:r>
        <w:t xml:space="preserve"> </w:t>
      </w:r>
      <w:r>
        <w:t xml:space="preserve">[22] из библиотеки Stable-Baselines3 [23]; наконец,</w:t>
      </w:r>
      <w:r>
        <w:t xml:space="preserve"> </w:t>
      </w:r>
      <w:r>
        <w:t xml:space="preserve">идеализированный регулятор, планирующий по динамике симулятора. Все обучаемые</w:t>
      </w:r>
      <w:r>
        <w:t xml:space="preserve"> </w:t>
      </w:r>
      <w:r>
        <w:t xml:space="preserve">регуляторы настраиваются при одинаковом бюджете на подбор гиперпараметров — по</w:t>
      </w:r>
      <w:r>
        <w:t xml:space="preserve"> </w:t>
      </w:r>
      <w:r>
        <w:t xml:space="preserve">16 попыток. Регуляторы обучения с подкреплением обучаются в течение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шагов среды с нормировкой наблюдений и вознаграждения; отказ от такой нормировки</w:t>
      </w:r>
      <w:r>
        <w:t xml:space="preserve"> </w:t>
      </w:r>
      <w:r>
        <w:t xml:space="preserve">существенно ухудшает результат (см. разд. </w:t>
      </w:r>
      <w:hyperlink w:anchor="sec:rivals">
        <w:r>
          <w:rPr>
            <w:rStyle w:val="Hyperlink"/>
          </w:rPr>
          <w:t xml:space="preserve">4.3</w:t>
        </w:r>
      </w:hyperlink>
      <w:r>
        <w:t xml:space="preserve">).</w:t>
      </w:r>
    </w:p>
    <w:bookmarkStart w:id="13" w:name="tab:controllers"/>
    <w:p>
      <w:pPr>
        <w:pStyle w:val="TableCaption"/>
      </w:pPr>
      <w:r>
        <w:t xml:space="preserve">Сравниваемые регуляторы, их классы и проверяемые объяснения. Значения</w:t>
      </w:r>
      <w:r>
        <w:t xml:space="preserve"> </w:t>
      </w:r>
      <w:r>
        <w:t xml:space="preserve">маржинального дохода приведены в 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(сезон 2020 г., средние по 20 повторам); межсезонные</w:t>
      </w:r>
      <w:r>
        <w:t xml:space="preserve"> </w:t>
      </w:r>
      <w:r>
        <w:t xml:space="preserve">результаты — в табл. </w:t>
      </w:r>
      <w:hyperlink w:anchor="tab:e3main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равниваемые регуляторы, их классы и проверяемые объяснения. Значения маржинального дохода приведены в евро/м^2 (сезон 2020 г., средние по 20 повторам); межсезонные результаты — в табл. 2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Регулятор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Проверяемое объяснение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основе правил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настроенная эвристика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сильного простого эталона и</w:t>
            </w:r>
            <w:r>
              <w:t xml:space="preserve"> </w:t>
            </w:r>
            <w:r>
              <w:t xml:space="preserve">эксперта для дообучения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подтверждено: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63</m:t>
              </m:r>
            </m:oMath>
            <w:r>
              <w:t xml:space="preserve">; служит эталоном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УПМ «серого ящика»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редуцированная физическая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слабость самого УПМ и набора</w:t>
            </w:r>
            <w:r>
              <w:t xml:space="preserve"> </w:t>
            </w:r>
            <w:r>
              <w:t xml:space="preserve">базисных функций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отклонено: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t xml:space="preserve">; решатель и набор функций обеспечивают работоспособное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SINDy-УПМ (исходный)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предлагаемый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исследуемый 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маржинальный доход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t xml:space="preserve">; обнулён</w:t>
            </w:r>
            <w:r>
              <w:t xml:space="preserve"> </w:t>
            </w:r>
            <w:r>
              <w:t xml:space="preserve">коэффициент при управлении котлом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SINDy-УПМ (неразреженный / дообуч.)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предлагаемый, исправленный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устранимость дефекта без</w:t>
            </w:r>
            <w:r>
              <w:t xml:space="preserve"> </w:t>
            </w:r>
            <w:r>
              <w:t xml:space="preserve">потери интерпретируемости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подтверждено: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t xml:space="preserve">–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t xml:space="preserve">; модель остаётся интерпретируемой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Идеализ. (полная модель симулятора)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УПМ по полной модели симулятора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недостаточная точность</w:t>
            </w:r>
            <w:r>
              <w:t xml:space="preserve"> </w:t>
            </w:r>
            <w:r>
              <w:t xml:space="preserve">суррогатной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отклонено: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99</m:t>
              </m:r>
            </m:oMath>
            <w:r>
              <w:t xml:space="preserve">; перерасход ресурсов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Нейросетевое УПМ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неинтерпретируемый суррогат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преимущество неинтерпретируемого суррогата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отклонено: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t xml:space="preserve">; наихудший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 / SAC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с подкреплением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интерпретируемость как ограничивающий 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отклонено: оба ниже эвристики</w:t>
            </w:r>
          </w:p>
        </w:tc>
      </w:tr>
    </w:tbl>
    <w:bookmarkEnd w:id="13"/>
    <w:bookmarkEnd w:id="14"/>
    <w:bookmarkStart w:id="15" w:name="X55d31f273d6559463f4159c75a35e1df2bc3933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Идентификация суррогатной модели и её встраивание в УПМ</w:t>
      </w:r>
    </w:p>
    <w:p>
      <w:pPr>
        <w:pStyle w:val="FirstParagraph"/>
      </w:pPr>
      <w:r>
        <w:t xml:space="preserve">Предлагаемый метод включает четыре этапа. На первом этапе регулятор на основе правил с</w:t>
      </w:r>
      <w:r>
        <w:t xml:space="preserve"> </w:t>
      </w:r>
      <w:r>
        <w:t xml:space="preserve">добавленным возбуждающим сигналом собирает обучающие данные. На втором этапе разреженная</w:t>
      </w:r>
      <w:r>
        <w:t xml:space="preserve"> </w:t>
      </w:r>
      <w:r>
        <w:t xml:space="preserve">регрессия восстанавливает интерпретируемое дискретное одношаговое отображение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Ξ</m:t>
          </m:r>
          <m:r>
            <m:t> </m:t>
          </m:r>
          <m:r>
            <m:rPr>
              <m:sty m:val="p"/>
            </m:rPr>
            <m:t>Θ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в</m:t>
            </m:r>
          </m:sub>
        </m:sSub>
        <m:r>
          <m:rPr>
            <m:sty m:val="p"/>
          </m:rPr>
          <m:t>,</m:t>
        </m:r>
        <m:r>
          <m:t> </m:t>
        </m:r>
        <m:r>
          <m:t>c</m:t>
        </m:r>
        <m:r>
          <m:rPr>
            <m:sty m:val="p"/>
          </m:rPr>
          <m:t>,</m:t>
        </m:r>
        <m:r>
          <m:t> </m:t>
        </m:r>
        <m:r>
          <m:t>φ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— вектор состояния из трёх компонент: температуры</w:t>
      </w:r>
      <w:r>
        <w:t xml:space="preserve"> </w:t>
      </w:r>
      <w:r>
        <w:t xml:space="preserve">воздуха, концентрации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 относительной влажности;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вектор из шести управлений (котёл, подача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 тепловой экран,</w:t>
      </w:r>
      <w:r>
        <w:t xml:space="preserve"> </w:t>
      </w:r>
      <w:r>
        <w:t xml:space="preserve">вентиляция, досветка, затеняющий экран), нормированных на отрезок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 </m:t>
        </m:r>
        <m:r>
          <m:t>1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BodyText"/>
      </w:pP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вектор внешних возмущений: температура наружного воздуха, поток солнечной</w:t>
      </w:r>
      <w:r>
        <w:t xml:space="preserve"> </w:t>
      </w:r>
      <w:r>
        <w:t xml:space="preserve">радиации и концентрация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наружном воздухе, а также две гармоники времени суток;</w:t>
      </w:r>
    </w:p>
    <w:p>
      <w:pPr>
        <w:pStyle w:val="BodyText"/>
      </w:pPr>
      <m:oMath>
        <m:r>
          <m:rPr>
            <m:sty m:val="p"/>
          </m:rPr>
          <m:t>Θ</m:t>
        </m:r>
      </m:oMath>
      <w:r>
        <w:t xml:space="preserve"> </w:t>
      </w:r>
      <w:r>
        <w:t xml:space="preserve">— набор базисных функций;</w:t>
      </w:r>
    </w:p>
    <w:p>
      <w:pPr>
        <w:pStyle w:val="BodyText"/>
      </w:pPr>
      <m:oMath>
        <m:r>
          <m:rPr>
            <m:sty m:val="p"/>
          </m:rPr>
          <m:t>Ξ</m:t>
        </m:r>
      </m:oMath>
      <w:r>
        <w:t xml:space="preserve"> </w:t>
      </w:r>
      <w:r>
        <w:t xml:space="preserve">— разреженная матрица коэффициентов.</w:t>
      </w:r>
    </w:p>
    <w:p>
      <w:pPr>
        <w:pStyle w:val="BodyText"/>
      </w:pPr>
      <w:r>
        <w:t xml:space="preserve">Набор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образован многочленами первой степени со свободным членом над</w:t>
      </w:r>
      <w:r>
        <w:t xml:space="preserve"> </w:t>
      </w:r>
      <w:r>
        <w:t xml:space="preserve">четырнадцатью признаками: одиннадцатью исходными переменными (компоненты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и тремя физически мотивированными функциями состояния. Эти функции взяты из известных</w:t>
      </w:r>
      <w:r>
        <w:t xml:space="preserve"> </w:t>
      </w:r>
      <w:r>
        <w:t xml:space="preserve">соотношений агрометеорологии и физики теплицы, а не подобраны эмпирически: давление</w:t>
      </w:r>
      <w:r>
        <w:t xml:space="preserve"> </w:t>
      </w:r>
      <w:r>
        <w:t xml:space="preserve">насыщенного водяного пара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в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6108</m:t>
        </m:r>
        <m:r>
          <m:rPr>
            <m:sty m:val="p"/>
          </m:rPr>
          <m:t>exp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27</m:t>
            </m:r>
            <m:r>
              <m:t> 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в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в</m:t>
                </m:r>
              </m:sub>
            </m:sSub>
            <m:r>
              <m:rPr>
                <m:sty m:val="p"/>
              </m:rPr>
              <m:t>+</m:t>
            </m:r>
            <m:r>
              <m:t>237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вычисляется по формуле Магнуса – Тетенса; дефицит давления пара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φ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)</m:t>
        </m:r>
        <m:r>
          <m:t> </m:t>
        </m:r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движущая сила тепло- и влагообмена растения; эффективный</w:t>
      </w:r>
      <w:r>
        <w:t xml:space="preserve"> </w:t>
      </w:r>
      <w:r>
        <w:t xml:space="preserve">приток радиации</w:t>
      </w:r>
      <w:r>
        <w:t xml:space="preserve"> </w:t>
      </w:r>
      <m:oMath>
        <m:r>
          <m:t>I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экр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поток солнечной радиации</w:t>
      </w:r>
      <w:r>
        <w:t xml:space="preserve"> </w:t>
      </w:r>
      <m:oMath>
        <m:r>
          <m:t>I</m:t>
        </m:r>
      </m:oMath>
      <w:r>
        <w:t xml:space="preserve">, ослабленный</w:t>
      </w:r>
      <w:r>
        <w:t xml:space="preserve"> </w:t>
      </w:r>
      <w:r>
        <w:t xml:space="preserve">тепловым экраном. Именно эти нелинейные функции делают отображение (2)</w:t>
      </w:r>
      <w:r>
        <w:t xml:space="preserve"> </w:t>
      </w:r>
      <w:r>
        <w:t xml:space="preserve">нелинейным по состоянию, хотя оно и линейно по признакам. В отборе конфигурации (см.</w:t>
      </w:r>
      <w:r>
        <w:t xml:space="preserve"> </w:t>
      </w:r>
      <w:r>
        <w:t xml:space="preserve">ниже) участвовал и чисто эмпирический набор из одних сырых переменных, без физических</w:t>
      </w:r>
      <w:r>
        <w:t xml:space="preserve"> </w:t>
      </w:r>
      <w:r>
        <w:t xml:space="preserve">функций; однако по разомкнутым показателям был выбран физически информированный набор,</w:t>
      </w:r>
      <w:r>
        <w:t xml:space="preserve"> </w:t>
      </w:r>
      <w:r>
        <w:t xml:space="preserve">и тем самым идентифицируемая модель относится к типу «серый ящик». Перекрёстные</w:t>
      </w:r>
      <w:r>
        <w:t xml:space="preserve"> </w:t>
      </w:r>
      <w:r>
        <w:t xml:space="preserve">произведения «состояние </w:t>
      </w:r>
      <m:oMath>
        <m:r>
          <m:rPr>
            <m:sty m:val="p"/>
          </m:rPr>
          <m:t>×</m:t>
        </m:r>
      </m:oMath>
      <w:r>
        <w:t xml:space="preserve"> управление», отражающие физические взаимодействия</w:t>
      </w:r>
      <w:r>
        <w:t xml:space="preserve"> </w:t>
      </w:r>
      <w:r>
        <w:t xml:space="preserve">(унос влаги вентиляцией</w:t>
      </w:r>
      <w:r>
        <w:t xml:space="preserve"> </w:t>
      </w:r>
      <m:oMath>
        <m:r>
          <m:t>φ</m:t>
        </m:r>
        <m:r>
          <m:t>​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вент</m:t>
            </m:r>
          </m:sub>
        </m:sSub>
      </m:oMath>
      <w:r>
        <w:t xml:space="preserve">, нагрев котлом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в</m:t>
            </m:r>
          </m:sub>
        </m:sSub>
        <m:r>
          <m:t>​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кот</m:t>
            </m:r>
          </m:sub>
        </m:sSub>
      </m:oMath>
      <w:r>
        <w:t xml:space="preserve"> </w:t>
      </w:r>
      <w:r>
        <w:t xml:space="preserve">и т. п.), входят в расширенный набор, но в зафиксированной</w:t>
      </w:r>
      <w:r>
        <w:t xml:space="preserve"> </w:t>
      </w:r>
      <w:r>
        <w:t xml:space="preserve">конфигурации не используются. Перед разреженной регрессией состояния</w:t>
      </w:r>
      <w:r>
        <w:t xml:space="preserve"> </w:t>
      </w:r>
      <w:r>
        <w:t xml:space="preserve">и признаки стандартизуются (из каждого столбца вычитается среднее, деление на</w:t>
      </w:r>
      <w:r>
        <w:t xml:space="preserve"> </w:t>
      </w:r>
      <w:r>
        <w:t xml:space="preserve">среднеквадратичное отклонение), поэтому порог разреженности действует на безразмерные</w:t>
      </w:r>
      <w:r>
        <w:t xml:space="preserve"> </w:t>
      </w:r>
      <w:r>
        <w:t xml:space="preserve">величины; полученные коэффициенты затем пересчитываются обратно в физические единицы.</w:t>
      </w:r>
      <w:r>
        <w:t xml:space="preserve"> </w:t>
      </w:r>
      <w:r>
        <w:t xml:space="preserve">Оценивание выполняется ансамблевым методом (двадцать бутстреп-моделей)</w:t>
      </w:r>
      <w:r>
        <w:t xml:space="preserve"> </w:t>
      </w:r>
      <w:r>
        <w:t xml:space="preserve">[24]; при сборе данных контролируется число обусловленности матрицы</w:t>
      </w:r>
      <w:r>
        <w:t xml:space="preserve"> </w:t>
      </w:r>
      <w:r>
        <w:t xml:space="preserve">регрессии.</w:t>
      </w:r>
    </w:p>
    <w:p>
      <w:pPr>
        <w:pStyle w:val="BodyText"/>
      </w:pPr>
      <w:r>
        <w:t xml:space="preserve">Явный вид отображения (2) позволяет аналитически включить его в задачу УПМ.</w:t>
      </w:r>
      <w:r>
        <w:t xml:space="preserve"> </w:t>
      </w:r>
      <w:r>
        <w:t xml:space="preserve">На третьем этапе на конечном горизонте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решается задача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рес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кор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+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кор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при</m:t>
          </m:r>
          <m:r>
            <m:t> 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Ξ</m:t>
          </m:r>
          <m:r>
            <m:t> </m:t>
          </m:r>
          <m:r>
            <m:rPr>
              <m:sty m:val="p"/>
            </m:rPr>
            <m:t>Θ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горизонт прогнозирования и управления;</w:t>
      </w:r>
    </w:p>
    <w:p>
      <w:pPr>
        <w:pStyle w:val="BodyText"/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рес</m:t>
            </m:r>
          </m:sub>
        </m:sSub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стоимость ресурсов, линейная по расходу котла,</w:t>
      </w:r>
      <w:r>
        <w:t xml:space="preserve"> </w:t>
      </w:r>
      <w:r>
        <w:t xml:space="preserve">досветки и подачи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BodyText"/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кор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квадратичный штраф за выход за суточно-переменный</w:t>
      </w:r>
      <w:r>
        <w:t xml:space="preserve"> </w:t>
      </w:r>
      <w:r>
        <w:t xml:space="preserve">продуктивный коридор по температуре, нижней границе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 верхней границе влажности.</w:t>
      </w:r>
    </w:p>
    <w:p>
      <w:pPr>
        <w:pStyle w:val="BodyText"/>
      </w:pPr>
      <w:r>
        <w:t xml:space="preserve">Целевая функция (3) не совпадает ни с критерием ошибки слежения, ни с точной</w:t>
      </w:r>
      <w:r>
        <w:t xml:space="preserve"> </w:t>
      </w:r>
      <w:r>
        <w:t xml:space="preserve">поэтапной функцией маржинального дохода (1); она согласована с маржинальным доходом по смыслу — удержание</w:t>
      </w:r>
      <w:r>
        <w:t xml:space="preserve"> </w:t>
      </w:r>
      <w:r>
        <w:t xml:space="preserve">климата в продуктивном коридоре при наименьшем расходе ресурсов, поскольку жёсткое</w:t>
      </w:r>
      <w:r>
        <w:t xml:space="preserve"> </w:t>
      </w:r>
      <w:r>
        <w:t xml:space="preserve">слежение за уставкой ведёт к перерасходу (см. разд. </w:t>
      </w:r>
      <w:hyperlink w:anchor="sec:rivals">
        <w:r>
          <w:rPr>
            <w:rStyle w:val="Hyperlink"/>
          </w:rPr>
          <w:t xml:space="preserve">4.3</w:t>
        </w:r>
      </w:hyperlink>
      <w:r>
        <w:t xml:space="preserve">). Нарушение</w:t>
      </w:r>
      <w:r>
        <w:t xml:space="preserve"> </w:t>
      </w:r>
      <w:r>
        <w:t xml:space="preserve">коридора обрабатывается мягко, штрафными слагаемыми (задача остаётся разрешимой);</w:t>
      </w:r>
      <w:r>
        <w:t xml:space="preserve"> </w:t>
      </w:r>
      <w:r>
        <w:t xml:space="preserve">температура дополнительно ограничена жёстким коридором</w:t>
      </w:r>
      <w:r>
        <w:t xml:space="preserve"> </w:t>
      </w:r>
      <m:oMath>
        <m:r>
          <m:rPr>
            <m:sty m:val="p"/>
          </m:rPr>
          <m:t>[</m:t>
        </m:r>
        <m:r>
          <m:t>12</m:t>
        </m:r>
        <m:r>
          <m:rPr>
            <m:sty m:val="p"/>
          </m:rPr>
          <m:t>;</m:t>
        </m:r>
        <m:r>
          <m:t> </m:t>
        </m:r>
        <m:r>
          <m:t>35</m:t>
        </m:r>
        <m:r>
          <m:rPr>
            <m:sty m:val="p"/>
          </m:rPr>
          <m:t>]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C, вентиляция —</w:t>
      </w:r>
      <w:r>
        <w:t xml:space="preserve"> </w:t>
      </w:r>
      <w:r>
        <w:t xml:space="preserve">интервалом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 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, прочие управления — отрезком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 </m:t>
        </m:r>
        <m:r>
          <m:t>1</m:t>
        </m:r>
        <m:r>
          <m:rPr>
            <m:sty m:val="p"/>
          </m:rPr>
          <m:t>]</m:t>
        </m:r>
      </m:oMath>
      <w:r>
        <w:t xml:space="preserve">; вводится штраф на</w:t>
      </w:r>
      <w:r>
        <w:t xml:space="preserve"> </w:t>
      </w:r>
      <w:r>
        <w:t xml:space="preserve">приращение управления. Горизонт составляет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шагов (5 ч при шаге 15 мин); задача</w:t>
      </w:r>
      <w:r>
        <w:t xml:space="preserve"> </w:t>
      </w:r>
      <w:r>
        <w:t xml:space="preserve">решается методом внутренней точки (решатель IPOPT в пакете do-mpc) с тёплым стартом от</w:t>
      </w:r>
      <w:r>
        <w:t xml:space="preserve"> </w:t>
      </w:r>
      <w:r>
        <w:t xml:space="preserve">регулятора на основе правил. Время расчёта одного шага и доля неуспешных решений</w:t>
      </w:r>
      <w:r>
        <w:t xml:space="preserve"> </w:t>
      </w:r>
      <w:r>
        <w:t xml:space="preserve">приведены в разд. 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. Четвёртый этап — адаптацию коэффициентов в реальном</w:t>
      </w:r>
      <w:r>
        <w:t xml:space="preserve"> </w:t>
      </w:r>
      <w:r>
        <w:t xml:space="preserve">времени с модулем контроля сдвига распределения и переключением на</w:t>
      </w:r>
      <w:r>
        <w:t xml:space="preserve"> </w:t>
      </w:r>
      <w:r>
        <w:t xml:space="preserve">резервный регулятор — применяют при сдвиге условий; он рассмотрен в</w:t>
      </w:r>
      <w:r>
        <w:t xml:space="preserve"> </w:t>
      </w:r>
      <w:r>
        <w:t xml:space="preserve">разд. </w:t>
      </w:r>
      <w:hyperlink w:anchor="sec:adapt">
        <w:r>
          <w:rPr>
            <w:rStyle w:val="Hyperlink"/>
          </w:rPr>
          <w:t xml:space="preserve">4.4</w:t>
        </w:r>
      </w:hyperlink>
      <w:r>
        <w:t xml:space="preserve">–</w:t>
      </w:r>
      <w:hyperlink w:anchor="sec:safety">
        <w:r>
          <w:rPr>
            <w:rStyle w:val="Hyperlink"/>
          </w:rPr>
          <w:t xml:space="preserve">4.5</w:t>
        </w:r>
      </w:hyperlink>
      <w:r>
        <w:t xml:space="preserve">.</w:t>
      </w:r>
    </w:p>
    <w:p>
      <w:pPr>
        <w:pStyle w:val="BodyText"/>
      </w:pPr>
      <w:r>
        <w:t xml:space="preserve">Конфигурация процедуры идентификации (способ сглаживания, оптимизатор и набор базисных</w:t>
      </w:r>
      <w:r>
        <w:t xml:space="preserve"> </w:t>
      </w:r>
      <w:r>
        <w:t xml:space="preserve">функций) не выбирается произвольно. Её определяют в предварительной серии, перебирая</w:t>
      </w:r>
      <w:r>
        <w:t xml:space="preserve"> </w:t>
      </w:r>
      <w:r>
        <w:t xml:space="preserve">42 варианта, после чего</w:t>
      </w:r>
      <w:r>
        <w:t xml:space="preserve"> </w:t>
      </w:r>
      <w:r>
        <w:rPr>
          <w:i/>
          <w:iCs/>
        </w:rPr>
        <w:t xml:space="preserve">фиксируют по разомкнутым показателям</w:t>
      </w:r>
      <w:r>
        <w:t xml:space="preserve"> </w:t>
      </w:r>
      <w:r>
        <w:t xml:space="preserve">— устойчивости</w:t>
      </w:r>
      <w:r>
        <w:t xml:space="preserve"> </w:t>
      </w:r>
      <w:r>
        <w:t xml:space="preserve">многошагового прогноза, пригодности к включению в УПМ и интерпретируемости. Фиксацию</w:t>
      </w:r>
      <w:r>
        <w:t xml:space="preserve"> </w:t>
      </w:r>
      <w:r>
        <w:t xml:space="preserve">выполняют до оценки критерия (1) в замкнутом контуре на отложенном тестовом</w:t>
      </w:r>
      <w:r>
        <w:t xml:space="preserve"> </w:t>
      </w:r>
      <w:r>
        <w:t xml:space="preserve">сезоне и независимо от неё; тем самым исключается подбор модели под тот результат,</w:t>
      </w:r>
      <w:r>
        <w:t xml:space="preserve"> </w:t>
      </w:r>
      <w:r>
        <w:t xml:space="preserve">которым её затем оценивают. Зафиксированная таким</w:t>
      </w:r>
      <w:r>
        <w:t xml:space="preserve"> </w:t>
      </w:r>
      <w:r>
        <w:t xml:space="preserve">образом конфигурация использует набор базисных функций без перекрёстных произведений,</w:t>
      </w:r>
      <w:r>
        <w:t xml:space="preserve"> </w:t>
      </w:r>
      <w:r>
        <w:t xml:space="preserve">многочлены первой степени и ансамблевый оптимизатор [24]; во всех</w:t>
      </w:r>
      <w:r>
        <w:t xml:space="preserve"> </w:t>
      </w:r>
      <w:r>
        <w:t xml:space="preserve">последующих экспериментах применяется именно эта единая конфигурация. Модель</w:t>
      </w:r>
      <w:r>
        <w:t xml:space="preserve"> </w:t>
      </w:r>
      <w:r>
        <w:t xml:space="preserve">допускается к сравнению лишь при выполнении двух условий: условия интерпретируемости</w:t>
      </w:r>
      <w:r>
        <w:t xml:space="preserve"> </w:t>
      </w:r>
      <w:r>
        <w:t xml:space="preserve">(уравнения выписываются в явном виде; доля успешно пройденных проверок знаков и</w:t>
      </w:r>
      <w:r>
        <w:t xml:space="preserve"> </w:t>
      </w:r>
      <w:r>
        <w:t xml:space="preserve">размерностей превышает заданный порог; набор активных членов устойчив при бутстрепе) и</w:t>
      </w:r>
      <w:r>
        <w:t xml:space="preserve"> </w:t>
      </w:r>
      <w:r>
        <w:t xml:space="preserve">условия пригодности к включению в УПМ. Оба условия намеренно опираются только на</w:t>
      </w:r>
      <w:r>
        <w:t xml:space="preserve"> </w:t>
      </w:r>
      <w:r>
        <w:t xml:space="preserve">разомкнутый контур; к каким последствиям это приводит, показано в</w:t>
      </w:r>
      <w:r>
        <w:t xml:space="preserve"> </w:t>
      </w:r>
      <w:r>
        <w:t xml:space="preserve">разд. 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.</w:t>
      </w:r>
    </w:p>
    <w:bookmarkEnd w:id="15"/>
    <w:bookmarkStart w:id="16" w:name="идеализированный-регулятор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Идеализированный регулятор</w:t>
      </w:r>
    </w:p>
    <w:p>
      <w:pPr>
        <w:pStyle w:val="FirstParagraph"/>
      </w:pPr>
      <w:r>
        <w:t xml:space="preserve">Идеализированный регулятор работает по схеме скользящего горизонта и использует метод</w:t>
      </w:r>
      <w:r>
        <w:t xml:space="preserve"> </w:t>
      </w:r>
      <w:r>
        <w:t xml:space="preserve">кросс-энтропии, планируя непосредственно по интегратору симулятора:</w:t>
      </w:r>
      <w:r>
        <w:t xml:space="preserve"> </w:t>
      </w:r>
      <w:r>
        <w:t xml:space="preserve">оптимизируются 48 пробных последовательностей управления на горизонте 3 часа с двумя</w:t>
      </w:r>
      <w:r>
        <w:t xml:space="preserve"> </w:t>
      </w:r>
      <w:r>
        <w:t xml:space="preserve">итерациями уточнения, начальным приближением служит действие регулятора на основе</w:t>
      </w:r>
      <w:r>
        <w:t xml:space="preserve"> </w:t>
      </w:r>
      <w:r>
        <w:t xml:space="preserve">правил. Целевая функция у него та же, что и у УПМ. Разность результатов между ним и</w:t>
      </w:r>
      <w:r>
        <w:t xml:space="preserve"> </w:t>
      </w:r>
      <w:r>
        <w:t xml:space="preserve">суррогатным УПМ позволяет выделить вклад точности модели. Верхней границей сезонного</w:t>
      </w:r>
      <w:r>
        <w:t xml:space="preserve"> </w:t>
      </w:r>
      <w:r>
        <w:t xml:space="preserve">маржинального дохода данный регулятор, однако, не служит: на коротком скользящем горизонте</w:t>
      </w:r>
      <w:r>
        <w:t xml:space="preserve"> </w:t>
      </w:r>
      <w:r>
        <w:t xml:space="preserve">максимизируется ближайший маржинальный доход в ущерб отдалённому, а качество выборочного</w:t>
      </w:r>
      <w:r>
        <w:t xml:space="preserve"> </w:t>
      </w:r>
      <w:r>
        <w:t xml:space="preserve">оптимизатора снижается с ростом горизонта. Поэтому идеализированный регулятор</w:t>
      </w:r>
      <w:r>
        <w:t xml:space="preserve"> </w:t>
      </w:r>
      <w:r>
        <w:t xml:space="preserve">рассматривается как способ оценить роль точности модели, а не как достижимый предел</w:t>
      </w:r>
      <w:r>
        <w:t xml:space="preserve"> </w:t>
      </w:r>
      <w:r>
        <w:t xml:space="preserve">маржинального дохода (см. разд. </w:t>
      </w:r>
      <w:hyperlink w:anchor="sec:rivals">
        <w:r>
          <w:rPr>
            <w:rStyle w:val="Hyperlink"/>
          </w:rPr>
          <w:t xml:space="preserve">4.3</w:t>
        </w:r>
      </w:hyperlink>
      <w:r>
        <w:t xml:space="preserve">).</w:t>
      </w:r>
    </w:p>
    <w:bookmarkEnd w:id="16"/>
    <w:bookmarkStart w:id="17" w:name="статистическая-обработк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Статистическая обработка</w:t>
      </w:r>
    </w:p>
    <w:p>
      <w:pPr>
        <w:pStyle w:val="FirstParagraph"/>
      </w:pPr>
      <w:r>
        <w:t xml:space="preserve">Разброс результатов создаётся повторным сбором обучающих данных: в каждом повторе набор</w:t>
      </w:r>
      <w:r>
        <w:t xml:space="preserve"> </w:t>
      </w:r>
      <w:r>
        <w:t xml:space="preserve">для идентификации собирается заново и суррогатная модель переобучается, поэтому в</w:t>
      </w:r>
      <w:r>
        <w:t xml:space="preserve"> </w:t>
      </w:r>
      <w:r>
        <w:t xml:space="preserve">разных повторах идентифицируются различные модели. Для всех регуляторов выполняется по</w:t>
      </w:r>
      <w:r>
        <w:t xml:space="preserve"> </w:t>
      </w:r>
      <w:r>
        <w:t xml:space="preserve">20 повторов; обучение SAC сошлось лишь в 10 повторах из 20, и его результаты приводятся</w:t>
      </w:r>
      <w:r>
        <w:t xml:space="preserve"> </w:t>
      </w:r>
      <w:r>
        <w:t xml:space="preserve">по ним. Парные сравнения выполняются критерием знаковых рангов Уилкоксона (пары</w:t>
      </w:r>
      <w:r>
        <w:t xml:space="preserve"> </w:t>
      </w:r>
      <w:r>
        <w:t xml:space="preserve">образуются по номеру повтора) [25] с поправкой Холма на множественность</w:t>
      </w:r>
      <w:r>
        <w:t xml:space="preserve"> </w:t>
      </w:r>
      <w:r>
        <w:t xml:space="preserve">проверок [26]; здесь и далее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Холм</m:t>
            </m:r>
          </m:sub>
        </m:sSub>
      </m:oMath>
      <w:r>
        <w:t xml:space="preserve"> </w:t>
      </w:r>
      <w:r>
        <w:t xml:space="preserve">— достигаемый уровень</w:t>
      </w:r>
      <w:r>
        <w:t xml:space="preserve"> </w:t>
      </w:r>
      <w:r>
        <w:t xml:space="preserve">значимости с этой поправкой. Дополнительно указываются размер эффекта и доверительные</w:t>
      </w:r>
      <w:r>
        <w:t xml:space="preserve"> </w:t>
      </w:r>
      <w:r>
        <w:t xml:space="preserve">интервалы, полученные бутстрепом [27, 28]. Для дообучения</w:t>
      </w:r>
      <w:r>
        <w:t xml:space="preserve"> </w:t>
      </w:r>
      <w:r>
        <w:t xml:space="preserve">применяется метод DAgger [20] — распространённый способ переноса поведения</w:t>
      </w:r>
      <w:r>
        <w:t xml:space="preserve"> </w:t>
      </w:r>
      <w:r>
        <w:t xml:space="preserve">эксперта-УПМ в обучаемую модель [29, 30].</w:t>
      </w:r>
    </w:p>
    <w:bookmarkEnd w:id="17"/>
    <w:bookmarkEnd w:id="18"/>
    <w:bookmarkStart w:id="52" w:name="sec:resul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Результаты вычислительных экспериментов</w:t>
      </w:r>
    </w:p>
    <w:p>
      <w:pPr>
        <w:pStyle w:val="FirstParagraph"/>
      </w:pPr>
      <w:r>
        <w:t xml:space="preserve">Результаты излагаются в порядке последовательного рассмотрения альтернативных объяснений</w:t>
      </w:r>
      <w:r>
        <w:t xml:space="preserve"> </w:t>
      </w:r>
      <w:r>
        <w:t xml:space="preserve">(см. табл. </w:t>
      </w:r>
      <w:hyperlink w:anchor="tab:controllers">
        <w:r>
          <w:rPr>
            <w:rStyle w:val="Hyperlink"/>
          </w:rPr>
          <w:t xml:space="preserve">1</w:t>
        </w:r>
      </w:hyperlink>
      <w:r>
        <w:t xml:space="preserve">). В предварительной серии перебирались способ</w:t>
      </w:r>
      <w:r>
        <w:t xml:space="preserve"> </w:t>
      </w:r>
      <w:r>
        <w:t xml:space="preserve">сглаживания, оптимизатор, набор базисных функций и степень многочленов — всего</w:t>
      </w:r>
      <w:r>
        <w:t xml:space="preserve"> </w:t>
      </w:r>
      <w:r>
        <w:t xml:space="preserve">42 конфигурации. По устойчивости многошагового прогноза, интерпретируемости и пригодности к</w:t>
      </w:r>
      <w:r>
        <w:t xml:space="preserve"> </w:t>
      </w:r>
      <w:r>
        <w:t xml:space="preserve">включению в УПМ была отобрана конфигурация с набором функций без перекрёстных</w:t>
      </w:r>
      <w:r>
        <w:t xml:space="preserve"> </w:t>
      </w:r>
      <w:r>
        <w:t xml:space="preserve">произведений, многочленами первой степени и ансамблевым оптимизатором; её зафиксировали</w:t>
      </w:r>
      <w:r>
        <w:t xml:space="preserve"> </w:t>
      </w:r>
      <w:r>
        <w:t xml:space="preserve">до каких-либо расчётов в замкнутом контуре. Многошаговый прогноз этой конфигурации</w:t>
      </w:r>
      <w:r>
        <w:t xml:space="preserve"> </w:t>
      </w:r>
      <w:r>
        <w:t xml:space="preserve">практически не расходится (доля расходящихся траекторий близка к нулю при длине</w:t>
      </w:r>
      <w:r>
        <w:t xml:space="preserve"> </w:t>
      </w:r>
      <w:r>
        <w:t xml:space="preserve">прогноза не менее 3 суток), так что разомкнутому критерию она заведомо удовлетворяет.</w:t>
      </w:r>
      <w:r>
        <w:t xml:space="preserve"> </w:t>
      </w:r>
      <w:r>
        <w:t xml:space="preserve">Однако, как показано ниже, устойчивость прогноза в разомкнутом контуре является</w:t>
      </w:r>
      <w:r>
        <w:t xml:space="preserve"> </w:t>
      </w:r>
      <w:r>
        <w:t xml:space="preserve">необходимым, но не достаточным условием качества управления.</w:t>
      </w:r>
    </w:p>
    <w:bookmarkStart w:id="24" w:name="sec:e3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Многосезонное экономическое сравнение в замкнутом контуре</w:t>
      </w:r>
    </w:p>
    <w:p>
      <w:pPr>
        <w:pStyle w:val="FirstParagraph"/>
      </w:pPr>
      <w:r>
        <w:t xml:space="preserve">В табл. </w:t>
      </w:r>
      <w:hyperlink w:anchor="tab:e3mai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для всех десяти регуляторов приведён средний маржинальный доход в замкнутом</w:t>
      </w:r>
      <w:r>
        <w:t xml:space="preserve"> </w:t>
      </w:r>
      <w:r>
        <w:t xml:space="preserve">контуре (по 20 повторам) на каждом из четырёх тестовых сезонов 2020–2023 гг. и в</w:t>
      </w:r>
      <w:r>
        <w:t xml:space="preserve"> </w:t>
      </w:r>
      <w:r>
        <w:t xml:space="preserve">среднем по сезонам. Наименее чувствительным к смене сезона оказывается дообученное</w:t>
      </w:r>
      <w:r>
        <w:t xml:space="preserve"> </w:t>
      </w:r>
      <w:r>
        <w:t xml:space="preserve">интерпретируемое SINDy-УПМ (исходная конфигурация, восстановленная итеративной агрегацией</w:t>
      </w:r>
      <w:r>
        <w:t xml:space="preserve"> </w:t>
      </w:r>
      <w:r>
        <w:t xml:space="preserve">данных): по среднему маржинальному доходу оно занимает первое место среди всех десяти регуляторов в</w:t>
      </w:r>
      <w:r>
        <w:t xml:space="preserve"> </w:t>
      </w:r>
      <w:r>
        <w:t xml:space="preserve">каждом из четырёх сезонов, а его среднесезонный маржинальный доход (</w:t>
      </w:r>
      <m:oMath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43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 —</w:t>
      </w:r>
      <w:r>
        <w:t xml:space="preserve"> </w:t>
      </w:r>
      <w:r>
        <w:t xml:space="preserve">наибольший, заметно опережая настроенную эвристику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21</m:t>
        </m:r>
      </m:oMath>
      <w:r>
        <w:t xml:space="preserve">), PPO (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45</m:t>
        </m:r>
      </m:oMath>
      <w:r>
        <w:t xml:space="preserve">) и УПМ</w:t>
      </w:r>
      <w:r>
        <w:t xml:space="preserve"> </w:t>
      </w:r>
      <w:r>
        <w:t xml:space="preserve">«серого ящика» (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44</m:t>
        </m:r>
      </m:oMath>
      <w:r>
        <w:t xml:space="preserve">). Порядок регуляторов, полученный по одному сезону,</w:t>
      </w:r>
      <w:r>
        <w:t xml:space="preserve"> </w:t>
      </w:r>
      <w:r>
        <w:t xml:space="preserve">оказывается неустойчивым и может приводить к неверным выводам: у настроенной эвристики,</w:t>
      </w:r>
      <w:r>
        <w:t xml:space="preserve"> </w:t>
      </w:r>
      <w:r>
        <w:t xml:space="preserve">лучшей в исходном сезоне 2020 г. (</w:t>
      </w:r>
      <m:oMath>
        <m:r>
          <m:t>4</m:t>
        </m:r>
        <m:r>
          <m:rPr>
            <m:sty m:val="p"/>
          </m:rPr>
          <m:t>,</m:t>
        </m:r>
        <m:r>
          <m:t>63</m:t>
        </m:r>
      </m:oMath>
      <w:r>
        <w:t xml:space="preserve">), в неблагоприятный сезон 2021 г. маржинальный доход</w:t>
      </w:r>
      <w:r>
        <w:t xml:space="preserve"> </w:t>
      </w:r>
      <w:r>
        <w:t xml:space="preserve">падает до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97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(одно из наименьших значений), поскольку её детерминированные</w:t>
      </w:r>
      <w:r>
        <w:t xml:space="preserve"> </w:t>
      </w:r>
      <w:r>
        <w:t xml:space="preserve">правила не подстраиваются под погоду; дообученное SINDy-УПМ в тот же сезон теряет</w:t>
      </w:r>
      <w:r>
        <w:t xml:space="preserve"> </w:t>
      </w:r>
      <w:r>
        <w:t xml:space="preserve">заметно меньше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40</m:t>
        </m:r>
      </m:oMath>
      <w:r>
        <w:t xml:space="preserve">), превосходя даже экспертный регулятор на основе правил, использованный при дообучении.</w:t>
      </w:r>
      <w:r>
        <w:t xml:space="preserve"> </w:t>
      </w:r>
      <w:r>
        <w:t xml:space="preserve">Преимущество дообученного регулятора над эвристикой, PPO и «серым ящиком» сохраняется во</w:t>
      </w:r>
      <w:r>
        <w:t xml:space="preserve"> </w:t>
      </w:r>
      <w:r>
        <w:t xml:space="preserve">всех четырёх сезонах (все посезонные разности средних положительны). Необходимы две</w:t>
      </w:r>
      <w:r>
        <w:t xml:space="preserve"> </w:t>
      </w:r>
      <w:r>
        <w:t xml:space="preserve">оговорки. Во-первых, тестовых сезонов лишь четыре, поэтому доверительный интервал</w:t>
      </w:r>
      <w:r>
        <w:t xml:space="preserve"> </w:t>
      </w:r>
      <w:r>
        <w:t xml:space="preserve">среднесезонного маржинального дохода, полученный бутстрепом по сезонам, широк (для дообученного</w:t>
      </w:r>
      <w:r>
        <w:t xml:space="preserve"> </w:t>
      </w:r>
      <w:r>
        <w:t xml:space="preserve">SINDy-УПМ — примерно от минус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6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); сила вывода состоит в</w:t>
      </w:r>
      <w:r>
        <w:t xml:space="preserve"> </w:t>
      </w:r>
      <w:r>
        <w:t xml:space="preserve">первом месте во всех четырёх сезонах, а не в узости интервала. Во-вторых,</w:t>
      </w:r>
      <w:r>
        <w:t xml:space="preserve"> </w:t>
      </w:r>
      <w:r>
        <w:t xml:space="preserve">дообучение использует дополнительные данные замкнутого контура и поведение</w:t>
      </w:r>
      <w:r>
        <w:t xml:space="preserve"> </w:t>
      </w:r>
      <w:r>
        <w:t xml:space="preserve">экспертного регулятора на основе правил, поэтому сравнение с методами без такого доступа ведётся при неравном</w:t>
      </w:r>
      <w:r>
        <w:t xml:space="preserve"> </w:t>
      </w:r>
      <w:r>
        <w:t xml:space="preserve">информационном бюджете (см. разд. </w:t>
      </w:r>
      <w:hyperlink w:anchor="sec:rivals">
        <w:r>
          <w:rPr>
            <w:rStyle w:val="Hyperlink"/>
          </w:rPr>
          <w:t xml:space="preserve">4.3</w:t>
        </w:r>
      </w:hyperlink>
      <w:r>
        <w:t xml:space="preserve">). Причина слабости исходной</w:t>
      </w:r>
      <w:r>
        <w:t xml:space="preserve"> </w:t>
      </w:r>
      <w:r>
        <w:t xml:space="preserve">конфигурации (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19</m:t>
        </m:r>
      </m:oMath>
      <w:r>
        <w:t xml:space="preserve"> </w:t>
      </w:r>
      <w:r>
        <w:t xml:space="preserve">в среднем) и механизм её исправления рассмотрены в</w:t>
      </w:r>
      <w:r>
        <w:t xml:space="preserve"> </w:t>
      </w:r>
      <w:r>
        <w:t xml:space="preserve">разд. </w:t>
      </w:r>
      <w:hyperlink w:anchor="sec:mechanism">
        <w:r>
          <w:rPr>
            <w:rStyle w:val="Hyperlink"/>
          </w:rPr>
          <w:t xml:space="preserve">4.2</w:t>
        </w:r>
      </w:hyperlink>
      <w:r>
        <w:t xml:space="preserve">.</w:t>
      </w:r>
    </w:p>
    <w:bookmarkStart w:id="19" w:name="tab:e3main"/>
    <w:p>
      <w:pPr>
        <w:pStyle w:val="TableCaption"/>
      </w:pPr>
      <w:r>
        <w:t xml:space="preserve">Средний маржинальный доход в замкнутом контуре (евро/м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; по 20 повторам) по четырём</w:t>
      </w:r>
      <w:r>
        <w:t xml:space="preserve"> </w:t>
      </w:r>
      <w:r>
        <w:t xml:space="preserve">тестовым сезонам и в среднем по сезонам, по убыванию среднего. Дообученное интерпретируемое</w:t>
      </w:r>
      <w:r>
        <w:t xml:space="preserve"> </w:t>
      </w:r>
      <w:r>
        <w:t xml:space="preserve">SINDy-УПМ (первая строка) показывает наибольший средний маржинальный доход в каждом из четырёх сезонов. Сезон</w:t>
      </w:r>
      <w:r>
        <w:t xml:space="preserve"> </w:t>
      </w:r>
      <w:r>
        <w:t xml:space="preserve">2020 г. — в пределах обучающего распределения, 2021–2023 гг. — за его пределами.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редний маржинальный доход в замкнутом контуре (евро/м^2; по 20 повторам) по четырём тестовым сезонам и в среднем по сезонам, по убыванию среднего. Дообученное интерпретируемое SINDy-УПМ (первая строка) показывает наибольший средний маржинальный доход в каждом из четырёх сезонов. Сезон 2020 г. — в пределах обучающего распределения, 2021–2023 гг. — за его пределами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Регулятор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SINDy-УПМ (исходн.+дообуч.)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SINDy-УПМ (неразреженный)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УПМ «серого ящика»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SINDy-УПМ (неразреженн.+дообуч.)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23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правилах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63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97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SINDy-УПМ (исходный)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Идеализ. (полная модель симулятора)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99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43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Нейросетевое УПМ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  <w:r>
              <w:t xml:space="preserve">​</w:t>
            </w:r>
          </w:p>
        </w:tc>
      </w:tr>
    </w:tbl>
    <w:bookmarkEnd w:id="19"/>
    <w:bookmarkStart w:id="23" w:name="fig:pareto"/>
    <w:p>
      <w:pPr>
        <w:pStyle w:val="CaptionedFigure"/>
      </w:pPr>
      <w:r>
        <w:drawing>
          <wp:inline>
            <wp:extent cx="4907280" cy="310011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3_pareto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00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Плоскость «маржинальный доход – число нарушений» для сезона 2020 г. (в пределах</w:t>
      </w:r>
      <w:r>
        <w:t xml:space="preserve"> </w:t>
      </w:r>
      <w:r>
        <w:t xml:space="preserve">обучающего распределения, 20 повторов). Исправленное неразреженное SINDy-УПМ практически</w:t>
      </w:r>
      <w:r>
        <w:t xml:space="preserve"> </w:t>
      </w:r>
      <w:r>
        <w:t xml:space="preserve">совпадает с УПМ «серого ящика». Межсезонное сравнение по маржинальному доходу приведено в</w:t>
      </w:r>
      <w:r>
        <w:t xml:space="preserve"> </w:t>
      </w:r>
      <w:r>
        <w:t xml:space="preserve">табл. </w:t>
      </w:r>
      <w:hyperlink w:anchor="tab:e3main">
        <w:r>
          <w:rPr>
            <w:rStyle w:val="Hyperlink"/>
          </w:rPr>
          <w:t xml:space="preserve">2</w:t>
        </w:r>
      </w:hyperlink>
      <w:r>
        <w:t xml:space="preserve">.</w:t>
      </w:r>
    </w:p>
    <w:bookmarkEnd w:id="23"/>
    <w:bookmarkEnd w:id="24"/>
    <w:bookmarkStart w:id="30" w:name="sec:mechanism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Влияние порога разреженности на структуру модели и качество управления</w:t>
      </w:r>
    </w:p>
    <w:p>
      <w:pPr>
        <w:pStyle w:val="FirstParagraph"/>
      </w:pPr>
      <w:r>
        <w:t xml:space="preserve">Исходно зафиксированная конфигурация имеет наименьший маржинальный доход среди интерпретируемых</w:t>
      </w:r>
      <w:r>
        <w:t xml:space="preserve"> </w:t>
      </w:r>
      <w:r>
        <w:t xml:space="preserve">регуляторов: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19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 сезоне 2020 г. против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63</m:t>
        </m:r>
      </m:oMath>
      <w:r>
        <w:t xml:space="preserve"> </w:t>
      </w:r>
      <w:r>
        <w:t xml:space="preserve">у эвристики и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79</m:t>
        </m:r>
      </m:oMath>
      <w:r>
        <w:t xml:space="preserve"> </w:t>
      </w:r>
      <w:r>
        <w:t xml:space="preserve">у УПМ «серого ящика», использующего тот же решатель и тот же набор базисных</w:t>
      </w:r>
      <w:r>
        <w:t xml:space="preserve"> </w:t>
      </w:r>
      <w:r>
        <w:t xml:space="preserve">функций. При этом конфигурация была зафиксирована ещё до каких-либо замкнутых расчётов —</w:t>
      </w:r>
      <w:r>
        <w:t xml:space="preserve"> </w:t>
      </w:r>
      <w:r>
        <w:t xml:space="preserve">как наиболее экономная из моделей, удовлетворивших разомкнутым критериям и условию</w:t>
      </w:r>
      <w:r>
        <w:t xml:space="preserve"> </w:t>
      </w:r>
      <w:r>
        <w:t xml:space="preserve">интерпретируемости. Иными словами, конфигурация, признанная разомкнутой процедурой наилучшей</w:t>
      </w:r>
      <w:r>
        <w:t xml:space="preserve"> </w:t>
      </w:r>
      <w:r>
        <w:t xml:space="preserve">с точки зрения идентификации, оказывается непригодной для управления в замкнутом контуре.</w:t>
      </w:r>
    </w:p>
    <w:p>
      <w:pPr>
        <w:pStyle w:val="BodyText"/>
      </w:pPr>
      <w:r>
        <w:t xml:space="preserve">Причину удаётся выделить, изменяя лишь один параметр. При фиксированных наборе функций</w:t>
      </w:r>
      <w:r>
        <w:t xml:space="preserve"> </w:t>
      </w:r>
      <w:r>
        <w:t xml:space="preserve">и УПМ порог разреженности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 последовательном пороговом методе наименьших</w:t>
      </w:r>
      <w:r>
        <w:t xml:space="preserve"> </w:t>
      </w:r>
      <w:r>
        <w:t xml:space="preserve">квадратов изменяется в диапазоне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;</m:t>
        </m:r>
        <m:r>
          <m:t> 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]</m:t>
        </m:r>
      </m:oMath>
      <w:r>
        <w:t xml:space="preserve">. Для каждого значения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по</w:t>
      </w:r>
      <w:r>
        <w:t xml:space="preserve"> </w:t>
      </w:r>
      <w:r>
        <w:t xml:space="preserve">20 повторам фиксируются: число ненулевых коэффициентов; коэффициент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кот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в</m:t>
                </m:r>
              </m:sub>
            </m:sSub>
          </m:sub>
        </m:sSub>
      </m:oMath>
      <w:r>
        <w:t xml:space="preserve"> </w:t>
      </w:r>
      <w:r>
        <w:t xml:space="preserve">при управлении котлом (единственным моделируемым активным</w:t>
      </w:r>
      <w:r>
        <w:t xml:space="preserve"> </w:t>
      </w:r>
      <w:r>
        <w:t xml:space="preserve">органом нагрева) в уравнении температуры; ошибка многошагового прогноза температуры в</w:t>
      </w:r>
      <w:r>
        <w:t xml:space="preserve"> </w:t>
      </w:r>
      <w:r>
        <w:rPr>
          <w:i/>
          <w:iCs/>
        </w:rPr>
        <w:t xml:space="preserve">разомкнутом</w:t>
      </w:r>
      <w:r>
        <w:t xml:space="preserve"> </w:t>
      </w:r>
      <w:r>
        <w:t xml:space="preserve">контуре; маржинальный доход </w:t>
      </w:r>
      <m:oMath>
        <m:r>
          <m:t>J</m:t>
        </m:r>
      </m:oMath>
      <w:r>
        <w:t xml:space="preserve"> </w:t>
      </w:r>
      <w:r>
        <w:t xml:space="preserve">в</w:t>
      </w:r>
      <w:r>
        <w:t xml:space="preserve"> </w:t>
      </w:r>
      <w:r>
        <w:rPr>
          <w:i/>
          <w:iCs/>
        </w:rPr>
        <w:t xml:space="preserve">замкнутом</w:t>
      </w:r>
      <w:r>
        <w:t xml:space="preserve"> </w:t>
      </w:r>
      <w:r>
        <w:t xml:space="preserve">контуре</w:t>
      </w:r>
      <w:r>
        <w:t xml:space="preserve"> </w:t>
      </w:r>
      <w:r>
        <w:t xml:space="preserve">(рис. </w:t>
      </w:r>
      <w:hyperlink w:anchor="fig:lambda">
        <w:r>
          <w:rPr>
            <w:rStyle w:val="Hyperlink"/>
          </w:rPr>
          <w:t xml:space="preserve">2</w:t>
        </w:r>
      </w:hyperlink>
      <w:r>
        <w:t xml:space="preserve">, табл. </w:t>
      </w:r>
      <w:hyperlink w:anchor="tab:lambda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28" w:name="fig:lambda"/>
    <w:p>
      <w:pPr>
        <w:pStyle w:val="CaptionedFigure"/>
      </w:pPr>
      <w:r>
        <w:drawing>
          <wp:inline>
            <wp:extent cx="4587240" cy="298627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3_lambda_sweep_abla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98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порога разреженности</w:t>
      </w:r>
      <w:r>
        <w:t xml:space="preserve"> </w:t>
      </w:r>
      <m:oMath>
        <m:r>
          <m:t>λ</m:t>
        </m:r>
      </m:oMath>
      <w:r>
        <w:t xml:space="preserve">: маржинальный доход </w:t>
      </w:r>
      <m:oMath>
        <m:r>
          <m:t>J</m:t>
        </m:r>
      </m:oMath>
      <w:r>
        <w:t xml:space="preserve"> </w:t>
      </w:r>
      <w:r>
        <w:t xml:space="preserve">в замкнутом контуре</w:t>
      </w:r>
      <w:r>
        <w:t xml:space="preserve"> </w:t>
      </w:r>
      <w:r>
        <w:t xml:space="preserve">(синяя кривая) резко снижается по мере обнуления коэффициента при котле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кот</m:t>
            </m:r>
          </m:sub>
        </m:sSub>
        <m:r>
          <m:t>​</m:t>
        </m:r>
        <m:r>
          <m:rPr>
            <m:sty m:val="p"/>
          </m:rPr>
          <m:t>→</m:t>
        </m:r>
        <m:r>
          <m:t>​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в</m:t>
            </m:r>
          </m:sub>
        </m:sSub>
      </m:oMath>
      <w:r>
        <w:t xml:space="preserve"> </w:t>
      </w:r>
      <w:r>
        <w:t xml:space="preserve">(зелёная кривая), тогда как ошибка прогноза в разомкнутом контуре</w:t>
      </w:r>
      <w:r>
        <w:t xml:space="preserve"> </w:t>
      </w:r>
      <w:r>
        <w:t xml:space="preserve">(красная кривая) остаётся почти неизменной. Выбор модели по разомкнутому контуру не</w:t>
      </w:r>
      <w:r>
        <w:t xml:space="preserve"> </w:t>
      </w:r>
      <w:r>
        <w:t xml:space="preserve">улавливает ухудшения в замкнутом.</w:t>
      </w:r>
    </w:p>
    <w:bookmarkEnd w:id="28"/>
    <w:bookmarkStart w:id="29" w:name="tab:lambda"/>
    <w:p>
      <w:pPr>
        <w:pStyle w:val="TableCaption"/>
      </w:pPr>
      <w:r>
        <w:t xml:space="preserve">Изменение порога разреженности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(набор функций без перекрёстных</w:t>
      </w:r>
      <w:r>
        <w:t xml:space="preserve"> </w:t>
      </w:r>
      <w:r>
        <w:t xml:space="preserve">произведений, первая степень; 20 повторов). Коэффициент при котле и маржинальный доход в замкнутом</w:t>
      </w:r>
      <w:r>
        <w:t xml:space="preserve"> </w:t>
      </w:r>
      <w:r>
        <w:t xml:space="preserve">контуре резко снижаются вблизи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тогда как ошибка прогноза в</w:t>
      </w:r>
      <w:r>
        <w:t xml:space="preserve"> </w:t>
      </w:r>
      <w:r>
        <w:t xml:space="preserve">разомкнутом контуре почти не меняется.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Изменение порога разреженности \lambda (набор функций без перекрёстных произведений, первая степень; 20 повторов). Коэффициент при котле и маржинальный доход в замкнутом контуре резко снижаются вблизи \lambda\approx0{,}05, тогда как ошибка прогноза в разомкнутом контуре почти не меняется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ненулевых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rPr>
                      <m:sty m:val="p"/>
                    </m:rPr>
                    <m:t>Ξ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кот</m:t>
                      </m:r>
                    </m:sub>
                  </m:sSub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в</m:t>
                      </m:r>
                    </m:sub>
                  </m:sSub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ошибка (разомкн.),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(замкн.)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3,79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2,49</w:t>
            </w:r>
          </w:p>
        </w:tc>
      </w:tr>
    </w:tbl>
    <w:bookmarkEnd w:id="29"/>
    <w:p>
      <w:pPr>
        <w:pStyle w:val="BodyText"/>
      </w:pPr>
      <w:r>
        <w:t xml:space="preserve">С ростом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от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модель становится всё более экономной (число</w:t>
      </w:r>
      <w:r>
        <w:t xml:space="preserve"> </w:t>
      </w:r>
      <w:r>
        <w:t xml:space="preserve">членов убывает с</w:t>
      </w:r>
      <w:r>
        <w:t xml:space="preserve"> </w:t>
      </w:r>
      <m:oMath>
        <m:r>
          <m:t>54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20</m:t>
        </m:r>
      </m:oMath>
      <w:r>
        <w:t xml:space="preserve">), а коэффициент при котле постепенно уменьшается и</w:t>
      </w:r>
      <w:r>
        <w:t xml:space="preserve"> </w:t>
      </w:r>
      <w:r>
        <w:t xml:space="preserve">обращается в нуль: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кот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в</m:t>
                </m:r>
              </m:sub>
            </m:sSub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035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032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006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и нуль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 Маржинальный доход</w:t>
      </w:r>
      <w:r>
        <w:t xml:space="preserve"> </w:t>
      </w:r>
      <w:r>
        <w:t xml:space="preserve">в замкнутом контуре повторяет это снижение — с максимума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67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т. е. именно там, где порог отсекает член, описывающий влияние управления котлом.</w:t>
      </w:r>
      <w:r>
        <w:t xml:space="preserve"> </w:t>
      </w:r>
      <w:r>
        <w:t xml:space="preserve">После исчезновения из суррогатной модели члена, описывающего орган нагрева, УПМ теряет</w:t>
      </w:r>
      <w:r>
        <w:t xml:space="preserve"> </w:t>
      </w:r>
      <w:r>
        <w:t xml:space="preserve">возможность планировать обогрев; в весенний сезон в условиях Ростова-на-Дону, когда</w:t>
      </w:r>
      <w:r>
        <w:t xml:space="preserve"> </w:t>
      </w:r>
      <w:r>
        <w:t xml:space="preserve">основная нагрузка приходится на отопление, это сопровождается значительным снижением</w:t>
      </w:r>
      <w:r>
        <w:t xml:space="preserve"> </w:t>
      </w:r>
      <w:r>
        <w:t xml:space="preserve">маржинального дохода. Связь, однако, не является монотонной: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коэффициент при котле</w:t>
      </w:r>
      <w:r>
        <w:t xml:space="preserve"> </w:t>
      </w:r>
      <w:r>
        <w:t xml:space="preserve">уже точно равен нулю, но маржинальный доход не минимален (</w:t>
      </w:r>
      <m:oMath>
        <m:r>
          <m:t>2</m:t>
        </m:r>
        <m:r>
          <m:rPr>
            <m:sty m:val="p"/>
          </m:rPr>
          <m:t>,</m:t>
        </m:r>
        <m:r>
          <m:t>49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), а число нарушений максимально; в этом вырожденном режиме модель почти</w:t>
      </w:r>
      <w:r>
        <w:t xml:space="preserve"> </w:t>
      </w:r>
      <w:r>
        <w:t xml:space="preserve">детерминирована (разброс маржинального дохода падает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88</m:t>
        </m:r>
      </m:oMath>
      <w:r>
        <w:t xml:space="preserve">). Поэтому изменение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меняет</w:t>
      </w:r>
      <w:r>
        <w:t xml:space="preserve"> </w:t>
      </w:r>
      <w:r>
        <w:t xml:space="preserve">одновременно коэффициент при котле, число активных членов и значения прочих</w:t>
      </w:r>
      <w:r>
        <w:t xml:space="preserve"> </w:t>
      </w:r>
      <w:r>
        <w:t xml:space="preserve">коэффициентов, то есть является не контролируемым вмешательством в один коэффициент, а</w:t>
      </w:r>
      <w:r>
        <w:t xml:space="preserve"> </w:t>
      </w:r>
      <w:r>
        <w:t xml:space="preserve">согласованным изменением всей структуры модели; наблюдаемую связь коэффициента с маржинальным доходом</w:t>
      </w:r>
      <w:r>
        <w:t xml:space="preserve"> </w:t>
      </w:r>
      <w:r>
        <w:t xml:space="preserve">здесь следует трактовать как ассоциацию, а не как доказанную причинность. Разомкнутый</w:t>
      </w:r>
      <w:r>
        <w:t xml:space="preserve"> </w:t>
      </w:r>
      <w:r>
        <w:t xml:space="preserve">показатель при этом почти не реагирует: ошибка многошагового прогноза возрастает лишь с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39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(на</w:t>
      </w:r>
      <w:r>
        <w:t xml:space="preserve"> </w:t>
      </w:r>
      <m:oMath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), тогда как маржинальный доход изменяется в несколько раз.</w:t>
      </w:r>
      <w:r>
        <w:t xml:space="preserve"> </w:t>
      </w:r>
      <w:r>
        <w:t xml:space="preserve">Следовательно, разомкнутый критерий отбора не обнаруживает того ухудшения в замкнутом</w:t>
      </w:r>
      <w:r>
        <w:t xml:space="preserve"> </w:t>
      </w:r>
      <w:r>
        <w:t xml:space="preserve">контуре, к которому приводит выбранная по нему конфигурация. Это физически интерпретируемый пример</w:t>
      </w:r>
      <w:r>
        <w:t xml:space="preserve"> </w:t>
      </w:r>
      <w:r>
        <w:t xml:space="preserve">рассогласования между точностью прогноза и качеством управления</w:t>
      </w:r>
      <w:r>
        <w:t xml:space="preserve"> </w:t>
      </w:r>
      <w:r>
        <w:t xml:space="preserve">[16, 17], а также проявление — на материале разреженной</w:t>
      </w:r>
      <w:r>
        <w:t xml:space="preserve"> </w:t>
      </w:r>
      <w:r>
        <w:t xml:space="preserve">идентификации — известного принципа: о качестве модели следует судить по замкнутому</w:t>
      </w:r>
      <w:r>
        <w:t xml:space="preserve"> </w:t>
      </w:r>
      <w:r>
        <w:t xml:space="preserve">контуру [12, 13].</w:t>
      </w:r>
    </w:p>
    <w:p>
      <w:pPr>
        <w:pStyle w:val="BodyText"/>
      </w:pPr>
      <w:r>
        <w:t xml:space="preserve">Если причина состоит в удалении этого члена, то его возврат должен восстанавливать</w:t>
      </w:r>
      <w:r>
        <w:t xml:space="preserve"> </w:t>
      </w:r>
      <w:r>
        <w:t xml:space="preserve">качество управления. Оба независимых способа возврата подтверждают это</w:t>
      </w:r>
      <w:r>
        <w:t xml:space="preserve"> </w:t>
      </w:r>
      <w:r>
        <w:t xml:space="preserve">(табл. </w:t>
      </w:r>
      <w:hyperlink w:anchor="tab:e3main">
        <w:r>
          <w:rPr>
            <w:rStyle w:val="Hyperlink"/>
          </w:rPr>
          <w:t xml:space="preserve">2</w:t>
        </w:r>
      </w:hyperlink>
      <w:r>
        <w:t xml:space="preserve">). Плотная конфигурация (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сохраняет коэффициент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кот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в</m:t>
                </m:r>
              </m:sub>
            </m:sSub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034</m:t>
        </m:r>
      </m:oMath>
      <w:r>
        <w:t xml:space="preserve"> </w:t>
      </w:r>
      <w:r>
        <w:t xml:space="preserve">и повышает маржинальный доход с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19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81</m:t>
        </m:r>
      </m:oMath>
      <w:r>
        <w:t xml:space="preserve"> </w:t>
      </w:r>
      <w:r>
        <w:t xml:space="preserve">(в сезоне</w:t>
      </w:r>
      <w:r>
        <w:t xml:space="preserve"> </w:t>
      </w:r>
      <w:r>
        <w:t xml:space="preserve">2020 г.). Дообучение методом итеративной агрегации данных, применённое к исходной</w:t>
      </w:r>
      <w:r>
        <w:t xml:space="preserve"> </w:t>
      </w:r>
      <w:r>
        <w:t xml:space="preserve">конфигурации, возвращает этот член за счёт данных замкнутого контура и доводит маржинальный доход до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87</m:t>
        </m:r>
      </m:oMath>
      <w:r>
        <w:t xml:space="preserve"> </w:t>
      </w:r>
      <w:r>
        <w:t xml:space="preserve">— до уровня эталона на основе правил. У всех вариантов SINDy-УПМ высокий маржинальный доход</w:t>
      </w:r>
      <w:r>
        <w:t xml:space="preserve"> </w:t>
      </w:r>
      <w:r>
        <w:t xml:space="preserve">наблюдается лишь при ненулевом коэффициенте при котле: при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кот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в</m:t>
                </m:r>
              </m:sub>
            </m:sSub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она</w:t>
      </w:r>
      <w:r>
        <w:t xml:space="preserve"> </w:t>
      </w:r>
      <w:r>
        <w:t xml:space="preserve">составляет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5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а при обнулённом члене близка к нулю. Это указывает на данный</w:t>
      </w:r>
      <w:r>
        <w:t xml:space="preserve"> </w:t>
      </w:r>
      <w:r>
        <w:t xml:space="preserve">коэффициент как на индикатор пригодности модели для управления. Чтобы отделить</w:t>
      </w:r>
      <w:r>
        <w:t xml:space="preserve"> </w:t>
      </w:r>
      <w:r>
        <w:t xml:space="preserve">влияние самого коэффициента от сопутствующего изменения структуры модели (при изменении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меняются все члены одновременно), выполнена контролируемая абляция: в каждой из</w:t>
      </w:r>
      <w:r>
        <w:t xml:space="preserve"> </w:t>
      </w:r>
      <w:r>
        <w:t xml:space="preserve">двадцати независимых идентификаций изменялся</w:t>
      </w:r>
      <w:r>
        <w:t xml:space="preserve"> </w:t>
      </w:r>
      <w:r>
        <w:rPr>
          <w:i/>
          <w:iCs/>
        </w:rPr>
        <w:t xml:space="preserve">только</w:t>
      </w:r>
      <w:r>
        <w:t xml:space="preserve"> </w:t>
      </w:r>
      <w:r>
        <w:t xml:space="preserve">коэффициент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кот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в</m:t>
                </m:r>
              </m:sub>
            </m:sSub>
          </m:sub>
        </m:sSub>
      </m:oMath>
      <w:r>
        <w:t xml:space="preserve"> </w:t>
      </w:r>
      <w:r>
        <w:t xml:space="preserve">при неизменных прочих членах. Обнуление этого коэффициента и его</w:t>
      </w:r>
      <w:r>
        <w:t xml:space="preserve"> </w:t>
      </w:r>
      <w:r>
        <w:t xml:space="preserve">обратная вставка (в значении, полученном моделью «серого ящика») дают парную разность</w:t>
      </w:r>
      <w:r>
        <w:t xml:space="preserve"> </w:t>
      </w:r>
      <w:r>
        <w:t xml:space="preserve">маржинального дохода с медианой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19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(межквартильный размах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;</m:t>
        </m:r>
        <m:r>
          <m:t> 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95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доверительный интервал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;</m:t>
        </m:r>
        <m:r>
          <m:t> 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]</m:t>
        </m:r>
      </m:oMath>
      <w:r>
        <w:t xml:space="preserve">, критерий Уилкоксона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положительна в</w:t>
      </w:r>
      <w:r>
        <w:t xml:space="preserve"> </w:t>
      </w:r>
      <m:oMath>
        <m:r>
          <m:t>17</m:t>
        </m:r>
      </m:oMath>
      <w:r>
        <w:t xml:space="preserve"> </w:t>
      </w:r>
      <w:r>
        <w:t xml:space="preserve">повторах из</w:t>
      </w:r>
      <w:r>
        <w:t xml:space="preserve"> </w:t>
      </w:r>
      <m:oMath>
        <m:r>
          <m:t>20</m:t>
        </m:r>
      </m:oMath>
      <w:r>
        <w:t xml:space="preserve">). Обнуление при этом почти не</w:t>
      </w:r>
      <w:r>
        <w:t xml:space="preserve"> </w:t>
      </w:r>
      <w:r>
        <w:t xml:space="preserve">отличается от исходной исходной модели 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66</m:t>
        </m:r>
      </m:oMath>
      <w:r>
        <w:t xml:space="preserve">), поскольку порог уже свёл этот</w:t>
      </w:r>
      <w:r>
        <w:t xml:space="preserve"> </w:t>
      </w:r>
      <w:r>
        <w:t xml:space="preserve">коэффициент почти к нулю. Дополнительная проверка на полной библиотеке показывает, что</w:t>
      </w:r>
      <w:r>
        <w:t xml:space="preserve"> </w:t>
      </w:r>
      <w:r>
        <w:t xml:space="preserve">эффект несёт именно прямой член: обнуление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кот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в</m:t>
                </m:r>
              </m:sub>
            </m:sSub>
          </m:sub>
        </m:sSub>
      </m:oMath>
      <w:r>
        <w:t xml:space="preserve"> </w:t>
      </w:r>
      <w:r>
        <w:t xml:space="preserve">снижает маржинальный доход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011</m:t>
        </m:r>
      </m:oMath>
      <w:r>
        <w:t xml:space="preserve">), тогда как совместное обнуление перекрёстного члена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в</m:t>
            </m:r>
          </m:sub>
        </m:sSub>
        <m:r>
          <m:t>​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кот</m:t>
            </m:r>
          </m:sub>
        </m:sSub>
      </m:oMath>
      <w:r>
        <w:t xml:space="preserve"> </w:t>
      </w:r>
      <w:r>
        <w:t xml:space="preserve">ничего не добавляет 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</m:oMath>
      <w:r>
        <w:t xml:space="preserve">). Тем самым наличие</w:t>
      </w:r>
      <w:r>
        <w:t xml:space="preserve"> </w:t>
      </w:r>
      <w:r>
        <w:t xml:space="preserve">коэффициента при котле подтверждает существенную роль соответствующего члена в рассматриваемой конфигурации; в отличие от изменения</w:t>
      </w:r>
      <w:r>
        <w:t xml:space="preserve"> </w:t>
      </w:r>
      <m:oMath>
        <m:r>
          <m:t>λ</m:t>
        </m:r>
      </m:oMath>
      <w:r>
        <w:t xml:space="preserve">, это контролируемое вмешательство в один коэффициент.</w:t>
      </w:r>
    </w:p>
    <w:p>
      <w:pPr>
        <w:pStyle w:val="BodyText"/>
      </w:pPr>
      <w:r>
        <w:t xml:space="preserve">Плотное исправление при этом не превращает модель в «чёрный ящик»: это то же интерпретируемое</w:t>
      </w:r>
      <w:r>
        <w:t xml:space="preserve"> </w:t>
      </w:r>
      <w:r>
        <w:t xml:space="preserve">отображение, только с бо́льшим числом ненулевых членов. Более того, восстановленное</w:t>
      </w:r>
      <w:r>
        <w:t xml:space="preserve"> </w:t>
      </w:r>
      <w:r>
        <w:t xml:space="preserve">неразреженное SINDy-УПМ (</w:t>
      </w:r>
      <m:oMath>
        <m:r>
          <m:t>3</m:t>
        </m:r>
        <m:r>
          <m:rPr>
            <m:sty m:val="p"/>
          </m:rPr>
          <m:t>,</m:t>
        </m:r>
        <m:r>
          <m:t>81</m:t>
        </m:r>
      </m:oMath>
      <w:r>
        <w:t xml:space="preserve">) в пределах разброса совпадает с УПМ «серого ящика»,</w:t>
      </w:r>
      <w:r>
        <w:t xml:space="preserve"> </w:t>
      </w:r>
      <w:r>
        <w:t xml:space="preserve">построенным из первых принципов (</w:t>
      </w:r>
      <m:oMath>
        <m:r>
          <m:t>3</m:t>
        </m:r>
        <m:r>
          <m:rPr>
            <m:sty m:val="p"/>
          </m:rPr>
          <m:t>,</m:t>
        </m:r>
        <m:r>
          <m:t>79</m:t>
        </m:r>
      </m:oMath>
      <w:r>
        <w:t xml:space="preserve">) (рис. </w:t>
      </w:r>
      <w:hyperlink w:anchor="fig:pareto">
        <w:r>
          <w:rPr>
            <w:rStyle w:val="Hyperlink"/>
          </w:rPr>
          <w:t xml:space="preserve">1</w:t>
        </w:r>
      </w:hyperlink>
      <w:r>
        <w:t xml:space="preserve">). После устранения</w:t>
      </w:r>
      <w:r>
        <w:t xml:space="preserve"> </w:t>
      </w:r>
      <w:r>
        <w:t xml:space="preserve">избыточного разреживания интерпретируемый суррогат сводится к той физической модели, которую</w:t>
      </w:r>
      <w:r>
        <w:t xml:space="preserve"> </w:t>
      </w:r>
      <w:r>
        <w:t xml:space="preserve">он предназначен заменить. Избыточное разреживание привело к потере не точности и не</w:t>
      </w:r>
      <w:r>
        <w:t xml:space="preserve"> </w:t>
      </w:r>
      <w:r>
        <w:t xml:space="preserve">интерпретируемости, а пригодности для управления, которую обеспечивал единственный член с малым по модулю</w:t>
      </w:r>
      <w:r>
        <w:t xml:space="preserve"> </w:t>
      </w:r>
      <w:r>
        <w:t xml:space="preserve">коэффициентом, отвечающий за исполнительный механизм. Отсюда два практических вывода.</w:t>
      </w:r>
      <w:r>
        <w:t xml:space="preserve"> </w:t>
      </w:r>
      <w:r>
        <w:t xml:space="preserve">Во-первых, разреженность не должна быть целью при отборе модели, если конечная задача —</w:t>
      </w:r>
      <w:r>
        <w:t xml:space="preserve"> </w:t>
      </w:r>
      <w:r>
        <w:t xml:space="preserve">управление в замкнутом контуре [31, 32]. Во-вторых,</w:t>
      </w:r>
      <w:r>
        <w:t xml:space="preserve"> </w:t>
      </w:r>
      <w:r>
        <w:t xml:space="preserve">условие интерпретируемости, признающее пригодной модель с обнулённым членом единственного</w:t>
      </w:r>
      <w:r>
        <w:t xml:space="preserve"> </w:t>
      </w:r>
      <w:r>
        <w:t xml:space="preserve">органа нагрева, неполно: само по себе исчезновение такого члена уже должно считаться</w:t>
      </w:r>
      <w:r>
        <w:t xml:space="preserve"> </w:t>
      </w:r>
      <w:r>
        <w:t xml:space="preserve">нарушением этого условия.</w:t>
      </w:r>
    </w:p>
    <w:bookmarkEnd w:id="30"/>
    <w:bookmarkStart w:id="35" w:name="sec:rival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Проверка альтернативных объяснений</w:t>
      </w:r>
    </w:p>
    <w:p>
      <w:pPr>
        <w:pStyle w:val="FirstParagraph"/>
      </w:pPr>
      <w:r>
        <w:t xml:space="preserve">Если бы причина состояла в недостаточной точности суррогатной модели, то выигрывало бы</w:t>
      </w:r>
      <w:r>
        <w:t xml:space="preserve"> </w:t>
      </w:r>
      <w:r>
        <w:t xml:space="preserve">УПМ, работающее по полной модели симулятора. Однако этого не наблюдается: идеализированный</w:t>
      </w:r>
      <w:r>
        <w:t xml:space="preserve"> </w:t>
      </w:r>
      <w:r>
        <w:t xml:space="preserve">регулятор обеспечивает лишь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99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68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(табл. </w:t>
      </w:r>
      <w:hyperlink w:anchor="tab:e3main">
        <w:r>
          <w:rPr>
            <w:rStyle w:val="Hyperlink"/>
          </w:rPr>
          <w:t xml:space="preserve">2</w:t>
        </w:r>
      </w:hyperlink>
      <w:r>
        <w:t xml:space="preserve">) — меньше, чем</w:t>
      </w:r>
      <w:r>
        <w:t xml:space="preserve"> </w:t>
      </w:r>
      <w:r>
        <w:t xml:space="preserve">у эвристики, обоих дообученных вариантов, неразреженного варианта, УПМ «серого ящика» и PPO.</w:t>
      </w:r>
      <w:r>
        <w:t xml:space="preserve"> </w:t>
      </w:r>
      <w:r>
        <w:t xml:space="preserve">Причину проясняет проверка при разных горизонтах планирования (рис. </w:t>
      </w:r>
      <w:hyperlink w:anchor="fig:oracle">
        <w:r>
          <w:rPr>
            <w:rStyle w:val="Hyperlink"/>
          </w:rPr>
          <w:t xml:space="preserve">3</w:t>
        </w:r>
      </w:hyperlink>
      <w:r>
        <w:t xml:space="preserve">):</w:t>
      </w:r>
      <w:r>
        <w:t xml:space="preserve"> </w:t>
      </w:r>
      <w:r>
        <w:t xml:space="preserve">с увеличением горизонта маржинальный доход не растёт, а убывает. На окне длительностью 14 суток</w:t>
      </w:r>
      <w:r>
        <w:t xml:space="preserve"> </w:t>
      </w:r>
      <w:r>
        <w:t xml:space="preserve">маржинальный доход составляет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26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при горизонте 3 ч 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04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w:r>
        <w:t xml:space="preserve">12 ч, а при горизонте 24 ч маржинальный доход падает до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51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тогда как маржинальный доход</w:t>
      </w:r>
      <w:r>
        <w:t xml:space="preserve"> </w:t>
      </w:r>
      <w:r>
        <w:t xml:space="preserve">эвристики на том же окне составляет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63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С удлинением горизонта прирост плодов и выручка</w:t>
      </w:r>
      <w:r>
        <w:t xml:space="preserve"> </w:t>
      </w:r>
      <w:r>
        <w:t xml:space="preserve">приближаются к уровню эвристики, однако затраты — прежде всего на электроэнергию и</w:t>
      </w:r>
      <w:r>
        <w:t xml:space="preserve"> </w:t>
      </w:r>
      <w:r>
        <w:t xml:space="preserve">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растут быстрее, поэтому сопоставимый урожай обходится идеализированному</w:t>
      </w:r>
      <w:r>
        <w:t xml:space="preserve"> </w:t>
      </w:r>
      <w:r>
        <w:t xml:space="preserve">регулятору дороже. Наблюдается перерасход ресурсов, обусловленный краткосрочностью</w:t>
      </w:r>
      <w:r>
        <w:t xml:space="preserve"> </w:t>
      </w:r>
      <w:r>
        <w:t xml:space="preserve">скользящего горизонта, а не недостатком точности; поэтому разность с идеализированным</w:t>
      </w:r>
      <w:r>
        <w:t xml:space="preserve"> </w:t>
      </w:r>
      <w:r>
        <w:t xml:space="preserve">регулятором нельзя трактовать как предел достижимого маржинального дохода. Такое поведение является</w:t>
      </w:r>
      <w:r>
        <w:t xml:space="preserve"> </w:t>
      </w:r>
      <w:r>
        <w:t xml:space="preserve">структурным свойством экономического УПМ с коротким горизонтом, а не погрешностью</w:t>
      </w:r>
      <w:r>
        <w:t xml:space="preserve"> </w:t>
      </w:r>
      <w:r>
        <w:t xml:space="preserve">эксперимента: регулятор максимизирует именно ту величину, которая задана функцией</w:t>
      </w:r>
      <w:r>
        <w:t xml:space="preserve"> </w:t>
      </w:r>
      <w:r>
        <w:t xml:space="preserve">вознаграждения симулятора, однако делает это на слишком коротком временном окне.</w:t>
      </w:r>
    </w:p>
    <w:p>
      <w:pPr>
        <w:pStyle w:val="BodyText"/>
      </w:pPr>
      <w:r>
        <w:t xml:space="preserve">Тот же вывод подтверждает увеличение вычислительного бюджета оптимизатора. При росте</w:t>
      </w:r>
      <w:r>
        <w:t xml:space="preserve"> </w:t>
      </w:r>
      <w:r>
        <w:t xml:space="preserve">числа пробных последовательностей и итераций метода кросс-энтропии в восемь раз (с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192</m:t>
        </m:r>
        <m:r>
          <m:rPr>
            <m:sty m:val="p"/>
          </m:rPr>
          <m:t>×</m:t>
        </m:r>
        <m:r>
          <m:t>4</m:t>
        </m:r>
      </m:oMath>
      <w:r>
        <w:t xml:space="preserve">) средний маржинальный доход идеализированного регулятора на 14-суточном</w:t>
      </w:r>
      <w:r>
        <w:t xml:space="preserve"> </w:t>
      </w:r>
      <w:r>
        <w:t xml:space="preserve">окне не улучшается (</w:t>
      </w:r>
      <m:oMath>
        <m:r>
          <m:t>0</m:t>
        </m:r>
        <m:r>
          <m:rPr>
            <m:sty m:val="p"/>
          </m:rPr>
          <m:t>,</m:t>
        </m:r>
        <m:r>
          <m:t>26</m:t>
        </m:r>
      </m:oMath>
      <w:r>
        <w:t xml:space="preserve">;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24</m:t>
        </m:r>
      </m:oMath>
      <w:r>
        <w:t xml:space="preserve">;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28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соответственно), тогда как</w:t>
      </w:r>
      <w:r>
        <w:t xml:space="preserve"> </w:t>
      </w:r>
      <w:r>
        <w:t xml:space="preserve">время расчёта возрастает примерно во столько же раз. Следовательно, ограничивающим</w:t>
      </w:r>
      <w:r>
        <w:t xml:space="preserve"> </w:t>
      </w:r>
      <w:r>
        <w:t xml:space="preserve">фактором является не качество оптимизатора, а короткий горизонт. Прямое разделение</w:t>
      </w:r>
      <w:r>
        <w:t xml:space="preserve"> </w:t>
      </w:r>
      <w:r>
        <w:t xml:space="preserve">подтверждается подачей одной и той же последовательности управления на полную модель симулятора</w:t>
      </w:r>
      <w:r>
        <w:t xml:space="preserve"> </w:t>
      </w:r>
      <w:r>
        <w:t xml:space="preserve">и на суррогат без участия оптимизатора: расхождение суррогата характеризует чистую</w:t>
      </w:r>
      <w:r>
        <w:t xml:space="preserve"> </w:t>
      </w:r>
      <w:r>
        <w:t xml:space="preserve">ошибку модели и остаётся ограниченным. Полноценное сравнение при одном и том же решателе</w:t>
      </w:r>
      <w:r>
        <w:t xml:space="preserve"> </w:t>
      </w:r>
      <w:r>
        <w:t xml:space="preserve">(метод внутренней точки по полной 28-мерной модели симулятора) оказалось вычислительно</w:t>
      </w:r>
      <w:r>
        <w:t xml:space="preserve"> </w:t>
      </w:r>
      <w:r>
        <w:t xml:space="preserve">нецелесообразным, что дополнительно объясняет выбор выборочного метода для</w:t>
      </w:r>
      <w:r>
        <w:t xml:space="preserve"> </w:t>
      </w:r>
      <w:r>
        <w:t xml:space="preserve">идеализированного регулятора.</w:t>
      </w:r>
    </w:p>
    <w:bookmarkStart w:id="34" w:name="fig:oracle"/>
    <w:p>
      <w:pPr>
        <w:pStyle w:val="CaptionedFigure"/>
      </w:pPr>
      <w:r>
        <w:drawing>
          <wp:inline>
            <wp:extent cx="3840480" cy="251080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oracle_horizon_swee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51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Идеализированный регулятор не задаёт верхней границы маржинального дохода: маржинальный доход</w:t>
      </w:r>
      <w:r>
        <w:t xml:space="preserve"> </w:t>
      </w:r>
      <w:r>
        <w:t xml:space="preserve">экономического УПМ с полной моделью симулятора убывает с ростом горизонта планирования и</w:t>
      </w:r>
      <w:r>
        <w:t xml:space="preserve"> </w:t>
      </w:r>
      <w:r>
        <w:t xml:space="preserve">остаётся ниже уровня эвристики на основе правил (штриховая линия).</w:t>
      </w:r>
    </w:p>
    <w:bookmarkEnd w:id="34"/>
    <w:p>
      <w:pPr>
        <w:pStyle w:val="BodyText"/>
      </w:pPr>
      <w:r>
        <w:t xml:space="preserve">Неинтерпретируемые регуляторы также не имеют преимущества. Регуляторы обучения с</w:t>
      </w:r>
      <w:r>
        <w:t xml:space="preserve"> </w:t>
      </w:r>
      <w:r>
        <w:t xml:space="preserve">подкреплением чувствительны к нормировке: без неё маржинальный доход PPO составляет</w:t>
      </w:r>
      <w:r>
        <w:t xml:space="preserve"> </w:t>
      </w:r>
      <m:oMath>
        <m:r>
          <m:rPr>
            <m:sty m:val="p"/>
          </m:rPr>
          <m:t>−</m:t>
        </m:r>
        <m:r>
          <m:t>13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тогда как стандартная нормировка наблюдений и вознаграждения повышает</w:t>
      </w:r>
      <w:r>
        <w:t xml:space="preserve"> </w:t>
      </w:r>
      <w:r>
        <w:t xml:space="preserve">маржинальный доход 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Это характеризует требования к воспроизводимости, а не</w:t>
      </w:r>
      <w:r>
        <w:t xml:space="preserve"> </w:t>
      </w:r>
      <w:r>
        <w:t xml:space="preserve">свойства самого метода [33]. Тем не менее в сезоне 2020 г. нормированный</w:t>
      </w:r>
      <w:r>
        <w:t xml:space="preserve"> </w:t>
      </w:r>
      <w:r>
        <w:t xml:space="preserve">PPO (</w:t>
      </w:r>
      <m:oMath>
        <m:r>
          <m:t>3</m:t>
        </m:r>
        <m:r>
          <m:rPr>
            <m:sty m:val="p"/>
          </m:rPr>
          <m:t>,</m:t>
        </m:r>
        <m:r>
          <m:t>36</m:t>
        </m:r>
      </m:oMath>
      <w:r>
        <w:t xml:space="preserve">) остаётся ниже эвристики (</w:t>
      </w:r>
      <m:oMath>
        <m:r>
          <m:t>4</m:t>
        </m:r>
        <m:r>
          <m:rPr>
            <m:sty m:val="p"/>
          </m:rPr>
          <m:t>,</m:t>
        </m:r>
        <m:r>
          <m:t>63</m:t>
        </m:r>
      </m:oMath>
      <w:r>
        <w:t xml:space="preserve">), а SAC неустойчив и сошёлся лишь в</w:t>
      </w:r>
      <w:r>
        <w:t xml:space="preserve"> </w:t>
      </w:r>
      <w:r>
        <w:t xml:space="preserve">10 повторах из 20. Нейросетевое УПМ показало наименьшее значение показателя во всех сезонах (в среднем маржинальный доход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29</m:t>
        </m:r>
      </m:oMath>
      <w:r>
        <w:t xml:space="preserve">, в 2020 г. —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04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), уступая любому интерпретируемому варианту SINDy.</w:t>
      </w:r>
      <w:r>
        <w:t xml:space="preserve"> </w:t>
      </w:r>
      <w:r>
        <w:t xml:space="preserve">Следовательно, преимущество неинтерпретируемого суррогата отсутствует, а ограничивающим</w:t>
      </w:r>
      <w:r>
        <w:t xml:space="preserve"> </w:t>
      </w:r>
      <w:r>
        <w:t xml:space="preserve">фактором не является ни точность модели, ни интерпретируемость сама по себе.</w:t>
      </w:r>
    </w:p>
    <w:bookmarkEnd w:id="35"/>
    <w:bookmarkStart w:id="36" w:name="sec:adapt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Адаптация в реальном времени</w:t>
      </w:r>
    </w:p>
    <w:p>
      <w:pPr>
        <w:pStyle w:val="FirstParagraph"/>
      </w:pPr>
      <w:r>
        <w:t xml:space="preserve">При весенних сдвигах условий (данные 2021–2023 гг., тот же срок посадки) статическая</w:t>
      </w:r>
      <w:r>
        <w:t xml:space="preserve"> </w:t>
      </w:r>
      <w:r>
        <w:t xml:space="preserve">суррогатная модель, обученная заранее, и без адаптации обобщается удовлетворительно:</w:t>
      </w:r>
      <w:r>
        <w:t xml:space="preserve"> </w:t>
      </w:r>
      <w:r>
        <w:t xml:space="preserve">средний маржинальный доход близок к нулю, тогда как у эвристики при том же сдвиге он составляет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(рис. </w:t>
      </w:r>
      <w:hyperlink w:anchor="fig:gen">
        <w:r>
          <w:rPr>
            <w:rStyle w:val="Hyperlink"/>
          </w:rPr>
          <w:t xml:space="preserve">4</w:t>
        </w:r>
      </w:hyperlink>
      <w:r>
        <w:t xml:space="preserve">, </w:t>
      </w:r>
      <w:r>
        <w:rPr>
          <w:i/>
          <w:iCs/>
        </w:rPr>
        <w:t xml:space="preserve">а</w:t>
      </w:r>
      <w:r>
        <w:t xml:space="preserve">). Запас для улучшения за счёт адаптации</w:t>
      </w:r>
      <w:r>
        <w:t xml:space="preserve"> </w:t>
      </w:r>
      <w:r>
        <w:t xml:space="preserve">невелик. На 60 парах «сдвиг </w:t>
      </w:r>
      <m:oMath>
        <m:r>
          <m:rPr>
            <m:sty m:val="p"/>
          </m:rPr>
          <m:t>×</m:t>
        </m:r>
      </m:oMath>
      <w:r>
        <w:t xml:space="preserve"> повтор» дообучение улучшает статический вариант</w:t>
      </w:r>
      <w:r>
        <w:t xml:space="preserve"> </w:t>
      </w:r>
      <w:r>
        <w:t xml:space="preserve">лишь 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39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причём различие статистически незначимо 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088</m:t>
        </m:r>
      </m:oMath>
      <w:r>
        <w:t xml:space="preserve">), а</w:t>
      </w:r>
      <w:r>
        <w:t xml:space="preserve"> </w:t>
      </w:r>
      <w:r>
        <w:t xml:space="preserve">адаптация коэффициентов в реальном времени с помощью расширенного фильтра Калмана</w:t>
      </w:r>
      <w:r>
        <w:t xml:space="preserve"> </w:t>
      </w:r>
      <w:r>
        <w:t xml:space="preserve">приводит к значимому ухудшению — отрицательному маржинальному доходу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17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). Причина</w:t>
      </w:r>
      <w:r>
        <w:t xml:space="preserve"> </w:t>
      </w:r>
      <w:r>
        <w:t xml:space="preserve">состоит не в постепенном дрейфе коэффициентов, а в качестве данных: в данных одного</w:t>
      </w:r>
      <w:r>
        <w:t xml:space="preserve"> </w:t>
      </w:r>
      <w:r>
        <w:t xml:space="preserve">сезона, собранных в условиях сдвига, влияние отдельных факторов статистически</w:t>
      </w:r>
      <w:r>
        <w:t xml:space="preserve"> </w:t>
      </w:r>
      <w:r>
        <w:t xml:space="preserve">неразделимо (коэффициент корреляции между управлением вентиляцией и температурой равен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67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в многолетних обучающих данных), поэтому при переобучении</w:t>
      </w:r>
      <w:r>
        <w:t xml:space="preserve"> </w:t>
      </w:r>
      <w:r>
        <w:t xml:space="preserve">влияние вентиляции оценивается неверно. Устойчивость к сдвигу обеспечивают структура</w:t>
      </w:r>
      <w:r>
        <w:t xml:space="preserve"> </w:t>
      </w:r>
      <w:r>
        <w:t xml:space="preserve">модели (сохранение коэффициента при управлении котлом) и защитный модуль контроля, а не подстройка</w:t>
      </w:r>
      <w:r>
        <w:t xml:space="preserve"> </w:t>
      </w:r>
      <w:r>
        <w:t xml:space="preserve">коэффициентов.</w:t>
      </w:r>
    </w:p>
    <w:bookmarkEnd w:id="36"/>
    <w:bookmarkStart w:id="46" w:name="sec:safety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Эмпирическое снижение числа нарушений и распознавание сдвига распределения</w:t>
      </w:r>
    </w:p>
    <w:p>
      <w:pPr>
        <w:pStyle w:val="FirstParagraph"/>
      </w:pPr>
      <w:r>
        <w:t xml:space="preserve">Интерпретируемая суррогатная модель полезна для эмпирического снижения числа нарушений; при</w:t>
      </w:r>
      <w:r>
        <w:t xml:space="preserve"> </w:t>
      </w:r>
      <w:r>
        <w:t xml:space="preserve">этом рекурсивная допустимость, устойчивость и гарантированное соблюдение ограничений в</w:t>
      </w:r>
      <w:r>
        <w:t xml:space="preserve"> </w:t>
      </w:r>
      <w:r>
        <w:t xml:space="preserve">работе не доказываются, поэтому речь идёт об эмпирическом эффекте, а не о гарантиях</w:t>
      </w:r>
      <w:r>
        <w:t xml:space="preserve"> </w:t>
      </w:r>
      <w:r>
        <w:t xml:space="preserve">соблюдения ограничений в строгом смысле. Два показателя неопределённости модели — расстояние</w:t>
      </w:r>
      <w:r>
        <w:t xml:space="preserve"> </w:t>
      </w:r>
      <w:r>
        <w:t xml:space="preserve">Махаланобиса по внешним входам [34, 35] и разброс предсказаний</w:t>
      </w:r>
      <w:r>
        <w:t xml:space="preserve"> </w:t>
      </w:r>
      <w:r>
        <w:t xml:space="preserve">ансамбля [36] — связаны с ошибкой прогноза и с маржинальным доходом:</w:t>
      </w:r>
      <w:r>
        <w:t xml:space="preserve"> </w:t>
      </w:r>
      <w:r>
        <w:t xml:space="preserve">коэффициент корреляции расстояния Махаланобиса с ошибкой прогноза составляет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67</m:t>
        </m:r>
      </m:oMath>
      <w:r>
        <w:t xml:space="preserve"> </w:t>
      </w:r>
      <w:r>
        <w:t xml:space="preserve">(рис. </w:t>
      </w:r>
      <w:hyperlink w:anchor="fig:gen">
        <w:r>
          <w:rPr>
            <w:rStyle w:val="Hyperlink"/>
          </w:rPr>
          <w:t xml:space="preserve">4</w:t>
        </w:r>
      </w:hyperlink>
      <w:r>
        <w:t xml:space="preserve">, </w:t>
      </w:r>
      <w:r>
        <w:rPr>
          <w:i/>
          <w:iCs/>
        </w:rPr>
        <w:t xml:space="preserve">б</w:t>
      </w:r>
      <w:r>
        <w:t xml:space="preserve">), с маржинальным доходом — около минус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55</m:t>
        </m:r>
      </m:oMath>
      <w:r>
        <w:t xml:space="preserve">; разброс</w:t>
      </w:r>
      <w:r>
        <w:t xml:space="preserve"> </w:t>
      </w:r>
      <w:r>
        <w:t xml:space="preserve">ансамбля также отрицательно коррелирует с маржинальным доходом. Как индикатор шагов с большой ошибкой</w:t>
      </w:r>
      <w:r>
        <w:t xml:space="preserve"> </w:t>
      </w:r>
      <w:r>
        <w:t xml:space="preserve">прогноза расстояние Махаланобиса обладает ограниченной разделяющей способностью: площадь</w:t>
      </w:r>
      <w:r>
        <w:t xml:space="preserve"> </w:t>
      </w:r>
      <w:r>
        <w:t xml:space="preserve">под ROC-кривой (area under the receiver operating characteristic</w:t>
      </w:r>
      <w:r>
        <w:t xml:space="preserve"> </w:t>
      </w:r>
      <w:r>
        <w:t xml:space="preserve">curve, AUC) составляет лишь</w:t>
      </w:r>
      <w:r>
        <w:t xml:space="preserve"> </w:t>
      </w:r>
      <m:oMath>
        <m:r>
          <m:rPr>
            <m:sty m:val="p"/>
          </m:rPr>
          <m:t>≈</m:t>
        </m:r>
        <m:r>
          <m:t> </m:t>
        </m:r>
        <m:r>
          <m:t>0</m:t>
        </m:r>
        <m:r>
          <m:rPr>
            <m:sty m:val="p"/>
          </m:rPr>
          <m:t>,</m:t>
        </m:r>
        <m:r>
          <m:t>69</m:t>
        </m:r>
      </m:oMath>
      <w:r>
        <w:t xml:space="preserve"> </w:t>
      </w:r>
      <w:r>
        <w:t xml:space="preserve">(рис. </w:t>
      </w:r>
      <w:hyperlink w:anchor="fig:gen">
        <w:r>
          <w:rPr>
            <w:rStyle w:val="Hyperlink"/>
          </w:rPr>
          <w:t xml:space="preserve">4</w:t>
        </w:r>
      </w:hyperlink>
      <w:r>
        <w:t xml:space="preserve">, </w:t>
      </w:r>
      <w:r>
        <w:rPr>
          <w:i/>
          <w:iCs/>
        </w:rPr>
        <w:t xml:space="preserve">в</w:t>
      </w:r>
      <w:r>
        <w:t xml:space="preserve">), поэтому</w:t>
      </w:r>
      <w:r>
        <w:t xml:space="preserve"> </w:t>
      </w:r>
      <w:r>
        <w:t xml:space="preserve">речь идёт о слабом сигнале, а не о надёжном распознавании. Защитный модуль, передающий</w:t>
      </w:r>
      <w:r>
        <w:t xml:space="preserve"> </w:t>
      </w:r>
      <w:r>
        <w:t xml:space="preserve">управление регулятору на основе правил на шагах выхода режима работы за область обучающей выборки (по</w:t>
      </w:r>
      <w:r>
        <w:t xml:space="preserve"> </w:t>
      </w:r>
      <w:r>
        <w:t xml:space="preserve">признаку расстояния Махаланобиса при выбранном пороге), снижает сезонное число нарушений</w:t>
      </w:r>
      <w:r>
        <w:t xml:space="preserve"> </w:t>
      </w:r>
      <w:r>
        <w:t xml:space="preserve">с</w:t>
      </w:r>
      <w:r>
        <w:t xml:space="preserve"> </w:t>
      </w:r>
      <m:oMath>
        <m:r>
          <m:t>1723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863</m:t>
        </m:r>
      </m:oMath>
      <w:r>
        <w:t xml:space="preserve">, т. е. на</w:t>
      </w:r>
      <w:r>
        <w:t xml:space="preserve"> </w:t>
      </w:r>
      <m:oMath>
        <m:r>
          <m:t>50</m:t>
        </m:r>
        <m:r>
          <m:t> </m:t>
        </m:r>
        <m:r>
          <m:rPr>
            <m:sty m:val="p"/>
          </m:rPr>
          <m:t>%</m:t>
        </m:r>
      </m:oMath>
      <w:r>
        <w:t xml:space="preserve">, при одновременном повышении маржинального дохода с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06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48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; снижение статистически значимо на 200 парах (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</m:oMath>
      <w:r>
        <w:t xml:space="preserve">).</w:t>
      </w:r>
      <w:r>
        <w:t xml:space="preserve"> </w:t>
      </w:r>
      <w:r>
        <w:t xml:space="preserve">При искусственно внесённых отказах (табл. </w:t>
      </w:r>
      <w:hyperlink w:anchor="tab:e7">
        <w:r>
          <w:rPr>
            <w:rStyle w:val="Hyperlink"/>
          </w:rPr>
          <w:t xml:space="preserve">4</w:t>
        </w:r>
      </w:hyperlink>
      <w:r>
        <w:t xml:space="preserve">, рис. </w:t>
      </w:r>
      <w:hyperlink w:anchor="fig:faults">
        <w:r>
          <w:rPr>
            <w:rStyle w:val="Hyperlink"/>
          </w:rPr>
          <w:t xml:space="preserve">5</w:t>
        </w:r>
      </w:hyperlink>
      <w:r>
        <w:t xml:space="preserve">) модуль</w:t>
      </w:r>
      <w:r>
        <w:t xml:space="preserve"> </w:t>
      </w:r>
      <w:r>
        <w:t xml:space="preserve">диагностики отказов по невязкам, переключающий управление на резервный регулятор,</w:t>
      </w:r>
      <w:r>
        <w:t xml:space="preserve"> </w:t>
      </w:r>
      <w:r>
        <w:t xml:space="preserve">значимо снижает число нарушений при всех шести типах отказов (в среднем на</w:t>
      </w:r>
      <w:r>
        <w:t xml:space="preserve"> </w:t>
      </w:r>
      <m:oMath>
        <m:r>
          <m:t>1304</m:t>
        </m:r>
      </m:oMath>
      <w:r>
        <w:t xml:space="preserve"> шага;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  <w:r>
        <w:t xml:space="preserve">; 120 пар). Экономический показатель при этом улучшается не</w:t>
      </w:r>
      <w:r>
        <w:t xml:space="preserve"> </w:t>
      </w:r>
      <w:r>
        <w:t xml:space="preserve">всегда: например, при смещении датчика температуры маржинальный доход снижается с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12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при уменьшении числа нарушений, то есть модуль улучшает показатель</w:t>
      </w:r>
      <w:r>
        <w:t xml:space="preserve"> </w:t>
      </w:r>
      <w:r>
        <w:t xml:space="preserve">нарушений, но не обязательно маржинальный доход. Таким образом, основной практический эффект</w:t>
      </w:r>
      <w:r>
        <w:t xml:space="preserve"> </w:t>
      </w:r>
      <w:r>
        <w:t xml:space="preserve">интерпретируемой модели — эмпирическое снижение числа нарушений, а не гарантия их соблюдения.</w:t>
      </w:r>
    </w:p>
    <w:bookmarkStart w:id="40" w:name="fig:gen"/>
    <w:p>
      <w:pPr>
        <w:pStyle w:val="CaptionedFigure"/>
      </w:pPr>
      <w:r>
        <w:drawing>
          <wp:inline>
            <wp:extent cx="5334000" cy="175163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5_generaliz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Обобщение и распознавание сдвига распределения:</w:t>
      </w:r>
      <w:r>
        <w:t xml:space="preserve"> </w:t>
      </w:r>
      <w:r>
        <w:rPr>
          <w:i/>
          <w:iCs/>
        </w:rPr>
        <w:t xml:space="preserve">а</w:t>
      </w:r>
      <w:r>
        <w:t xml:space="preserve"> —</w:t>
      </w:r>
      <w:r>
        <w:t xml:space="preserve"> </w:t>
      </w:r>
      <w:r>
        <w:t xml:space="preserve">маржинальный доход в замкнутом контуре для пар «сезон обучения </w:t>
      </w:r>
      <m:oMath>
        <m:r>
          <m:rPr>
            <m:sty m:val="p"/>
          </m:rPr>
          <m:t>→</m:t>
        </m:r>
      </m:oMath>
      <w:r>
        <w:t xml:space="preserve"> сезон применения» (зелёный</w:t>
      </w:r>
      <w:r>
        <w:t xml:space="preserve"> </w:t>
      </w:r>
      <w:r>
        <w:t xml:space="preserve">цвет — высокий маржинальный доход, красный — низкий);</w:t>
      </w:r>
      <w:r>
        <w:t xml:space="preserve"> </w:t>
      </w:r>
      <w:r>
        <w:rPr>
          <w:i/>
          <w:iCs/>
        </w:rPr>
        <w:t xml:space="preserve">б</w:t>
      </w:r>
      <w:r>
        <w:t xml:space="preserve"> — связь расстояния Махаланобиса с</w:t>
      </w:r>
      <w:r>
        <w:t xml:space="preserve"> </w:t>
      </w:r>
      <w:r>
        <w:t xml:space="preserve">ошибкой прогноза (</w:t>
      </w:r>
      <m:oMath>
        <m:r>
          <m:t>r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67</m:t>
        </m:r>
      </m:oMath>
      <w:r>
        <w:t xml:space="preserve">);</w:t>
      </w:r>
      <w:r>
        <w:t xml:space="preserve"> </w:t>
      </w:r>
      <w:r>
        <w:rPr>
          <w:i/>
          <w:iCs/>
        </w:rPr>
        <w:t xml:space="preserve">в</w:t>
      </w:r>
      <w:r>
        <w:t xml:space="preserve"> — качество выявления шагов с большой</w:t>
      </w:r>
      <w:r>
        <w:t xml:space="preserve"> </w:t>
      </w:r>
      <w:r>
        <w:t xml:space="preserve">ошибкой (</w:t>
      </w:r>
      <m:oMath>
        <m:r>
          <m:rPr>
            <m:nor/>
            <m:sty m:val="p"/>
          </m:rPr>
          <m:t>AUC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69</m:t>
        </m:r>
      </m:oMath>
      <w:r>
        <w:t xml:space="preserve">). Панели</w:t>
      </w:r>
      <w:r>
        <w:t xml:space="preserve"> </w:t>
      </w:r>
      <w:r>
        <w:rPr>
          <w:i/>
          <w:iCs/>
        </w:rPr>
        <w:t xml:space="preserve">б</w:t>
      </w:r>
      <w:r>
        <w:t xml:space="preserve">,</w:t>
      </w:r>
      <w:r>
        <w:t xml:space="preserve"> </w:t>
      </w:r>
      <w:r>
        <w:rPr>
          <w:i/>
          <w:iCs/>
        </w:rPr>
        <w:t xml:space="preserve">в</w:t>
      </w:r>
      <w:r>
        <w:t xml:space="preserve"> </w:t>
      </w:r>
      <w:r>
        <w:t xml:space="preserve">построены по доступному</w:t>
      </w:r>
      <w:r>
        <w:t xml:space="preserve"> </w:t>
      </w:r>
      <w:r>
        <w:t xml:space="preserve">подмножеству прогонов.</w:t>
      </w:r>
    </w:p>
    <w:bookmarkEnd w:id="40"/>
    <w:bookmarkStart w:id="44" w:name="fig:faults"/>
    <w:p>
      <w:pPr>
        <w:pStyle w:val="CaptionedFigure"/>
      </w:pPr>
      <w:r>
        <w:drawing>
          <wp:inline>
            <wp:extent cx="4907280" cy="259335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e7_fault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59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Устойчивость к отказам: число шагов с нарушениями при шести искусственно</w:t>
      </w:r>
      <w:r>
        <w:t xml:space="preserve"> </w:t>
      </w:r>
      <w:r>
        <w:t xml:space="preserve">внесённых отказах датчиков и исполнительных механизмов без модуля диагностики (синий) и</w:t>
      </w:r>
      <w:r>
        <w:t xml:space="preserve"> </w:t>
      </w:r>
      <w:r>
        <w:t xml:space="preserve">с модулем диагностики по невязкам (оранжевый); штриховая линия — уровень без отказов.</w:t>
      </w:r>
      <w:r>
        <w:t xml:space="preserve"> </w:t>
      </w:r>
      <w:r>
        <w:t xml:space="preserve">Модуль диагностики значимо снижает число нарушений при каждом отказе.</w:t>
      </w:r>
    </w:p>
    <w:bookmarkEnd w:id="44"/>
    <w:bookmarkStart w:id="45" w:name="tab:e7"/>
    <w:p>
      <w:pPr>
        <w:pStyle w:val="TableCaption"/>
      </w:pPr>
      <w:r>
        <w:t xml:space="preserve">Внесение отказов: маржинальный доход </w:t>
      </w:r>
      <m:oMath>
        <m:r>
          <m:t>J</m:t>
        </m:r>
      </m:oMath>
      <w:r>
        <w:t xml:space="preserve"> </w:t>
      </w:r>
      <w:r>
        <w:t xml:space="preserve">и число шагов с нарушениями без модуля</w:t>
      </w:r>
      <w:r>
        <w:t xml:space="preserve"> </w:t>
      </w:r>
      <w:r>
        <w:t xml:space="preserve">диагностики и с ним; эталонный режим без отказов: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94</m:t>
        </m:r>
      </m:oMath>
      <w:r>
        <w:t xml:space="preserve">, число нарушений</w:t>
      </w:r>
      <w:r>
        <w:t xml:space="preserve"> </w:t>
      </w:r>
      <m:oMath>
        <m:r>
          <m:t>2587</m:t>
        </m:r>
      </m:oMath>
      <w:r>
        <w:t xml:space="preserve">.</w:t>
      </w:r>
      <w:r>
        <w:t xml:space="preserve"> </w:t>
      </w:r>
      <w:r>
        <w:t xml:space="preserve">Модуль диагностики снижает число нарушений при всех шести отказах (в целом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Внесение отказов: маржинальный доход J и число шагов с нарушениями без модуля диагностики и с ним; эталонный режим без отказов: J=1{,}94, число нарушений 2587. Модуль диагностики снижает число нарушений при всех шести отказах (в целом p\approx6\cdot10^{-21}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(без)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Наруш. (без)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Наруш. (с)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Залипание датчика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в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Смещение датчика влажности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 вентиляции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Смещение датчика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в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 досветки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Залипание котла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1208</w:t>
            </w:r>
          </w:p>
        </w:tc>
      </w:tr>
    </w:tbl>
    <w:bookmarkEnd w:id="45"/>
    <w:bookmarkEnd w:id="46"/>
    <w:bookmarkStart w:id="51" w:name="sec:sensitivity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Анализ чувствительности</w:t>
      </w:r>
    </w:p>
    <w:p>
      <w:pPr>
        <w:pStyle w:val="FirstParagraph"/>
      </w:pPr>
      <w:r>
        <w:t xml:space="preserve">Анализ чувствительности (рис. </w:t>
      </w:r>
      <w:hyperlink w:anchor="fig:tornado">
        <w:r>
          <w:rPr>
            <w:rStyle w:val="Hyperlink"/>
          </w:rPr>
          <w:t xml:space="preserve">6</w:t>
        </w:r>
      </w:hyperlink>
      <w:r>
        <w:t xml:space="preserve">, </w:t>
      </w:r>
      <w:r>
        <w:rPr>
          <w:i/>
          <w:iCs/>
        </w:rPr>
        <w:t xml:space="preserve">а</w:t>
      </w:r>
      <w:r>
        <w:t xml:space="preserve">) показывает, что порядок</w:t>
      </w:r>
      <w:r>
        <w:t xml:space="preserve"> </w:t>
      </w:r>
      <w:r>
        <w:t xml:space="preserve">регуляторов определяется ценами в большей степени, чем проектными параметрами: размах</w:t>
      </w:r>
      <w:r>
        <w:t xml:space="preserve"> </w:t>
      </w:r>
      <w:r>
        <w:t xml:space="preserve">маржинального дохода, вызванный изменением цены плодов (</w:t>
      </w:r>
      <m:oMath>
        <m:r>
          <m:t>19</m:t>
        </m:r>
        <m:r>
          <m:rPr>
            <m:sty m:val="p"/>
          </m:rPr>
          <m:t>,</m:t>
        </m:r>
        <m:r>
          <m:t>7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 и цены энергии</w:t>
      </w:r>
      <w:r>
        <w:t xml:space="preserve"> </w:t>
      </w:r>
      <w:r>
        <w:t xml:space="preserve">(</w:t>
      </w:r>
      <m:oMath>
        <m:r>
          <m:t>13</m:t>
        </m:r>
        <m:r>
          <m:rPr>
            <m:sty m:val="p"/>
          </m:rPr>
          <m:t>,</m:t>
        </m:r>
        <m:r>
          <m:t>3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), многократно превышает размах, обусловленный возмущением</w:t>
      </w:r>
      <w:r>
        <w:t xml:space="preserve"> </w:t>
      </w:r>
      <w:r>
        <w:t xml:space="preserve">коэффициентов суррогатной модели, порога разреженности и горизонта УПМ (соответственно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7</m:t>
        </m:r>
      </m:oMath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 евро/м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). Порядок регуляторов неустойчив к цене энергии</w:t>
      </w:r>
      <w:r>
        <w:t xml:space="preserve"> </w:t>
      </w:r>
      <w:r>
        <w:t xml:space="preserve">(рис. </w:t>
      </w:r>
      <w:hyperlink w:anchor="fig:tornado">
        <w:r>
          <w:rPr>
            <w:rStyle w:val="Hyperlink"/>
          </w:rPr>
          <w:t xml:space="preserve">6</w:t>
        </w:r>
      </w:hyperlink>
      <w:r>
        <w:t xml:space="preserve">, </w:t>
      </w:r>
      <w:r>
        <w:rPr>
          <w:i/>
          <w:iCs/>
        </w:rPr>
        <w:t xml:space="preserve">б</w:t>
      </w:r>
      <w:r>
        <w:t xml:space="preserve">): при высокой цене энергии экономная модель «серого</w:t>
      </w:r>
      <w:r>
        <w:t xml:space="preserve"> </w:t>
      </w:r>
      <w:r>
        <w:t xml:space="preserve">ящика» опережает более энергоёмкую эвристику. Поэтому упорядочение по одному скалярному</w:t>
      </w:r>
      <w:r>
        <w:t xml:space="preserve"> </w:t>
      </w:r>
      <w:r>
        <w:t xml:space="preserve">показателю ненадёжно, и результаты предпочтительно представлять в виде фронта Парето.</w:t>
      </w:r>
    </w:p>
    <w:bookmarkStart w:id="50" w:name="fig:tornado"/>
    <w:p>
      <w:pPr>
        <w:pStyle w:val="CaptionedFigure"/>
      </w:pPr>
      <w:r>
        <w:drawing>
          <wp:inline>
            <wp:extent cx="5334000" cy="201654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e6_sensitivit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чувствительности:</w:t>
      </w:r>
      <w:r>
        <w:t xml:space="preserve"> </w:t>
      </w:r>
      <w:r>
        <w:rPr>
          <w:i/>
          <w:iCs/>
        </w:rPr>
        <w:t xml:space="preserve">а</w:t>
      </w:r>
      <w:r>
        <w:t xml:space="preserve"> — размах маржинального дохода </w:t>
      </w:r>
      <m:oMath>
        <m:r>
          <m:t>J</m:t>
        </m:r>
      </m:oMath>
      <w:r>
        <w:t xml:space="preserve"> </w:t>
      </w:r>
      <w:r>
        <w:t xml:space="preserve">при варьировании цен</w:t>
      </w:r>
      <w:r>
        <w:t xml:space="preserve"> </w:t>
      </w:r>
      <w:r>
        <w:t xml:space="preserve">(плоды, энергия) и проектных параметров (коэффициенты модели, порог разреженности,</w:t>
      </w:r>
      <w:r>
        <w:t xml:space="preserve"> </w:t>
      </w:r>
      <w:r>
        <w:t xml:space="preserve">горизонт УПМ);</w:t>
      </w:r>
      <w:r>
        <w:t xml:space="preserve"> </w:t>
      </w:r>
      <w:r>
        <w:rPr>
          <w:i/>
          <w:iCs/>
        </w:rPr>
        <w:t xml:space="preserve">б</w:t>
      </w:r>
      <w:r>
        <w:t xml:space="preserve"> — зависимость порядка регуляторов от цены энергии.</w:t>
      </w:r>
    </w:p>
    <w:bookmarkEnd w:id="50"/>
    <w:bookmarkEnd w:id="51"/>
    <w:bookmarkEnd w:id="52"/>
    <w:bookmarkStart w:id="57" w:name="sec:discuss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Обсуждение</w:t>
      </w:r>
    </w:p>
    <w:bookmarkStart w:id="53" w:name="выбор-суррогатной-модели-для-управления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Выбор суррогатной модели для управления</w:t>
      </w:r>
    </w:p>
    <w:p>
      <w:pPr>
        <w:pStyle w:val="FirstParagraph"/>
      </w:pPr>
      <w:r>
        <w:t xml:space="preserve">Один из основных выводов носит методический характер и подкреплён контролируемой</w:t>
      </w:r>
      <w:r>
        <w:t xml:space="preserve"> </w:t>
      </w:r>
      <w:r>
        <w:t xml:space="preserve">абляцией и многосезонным сравнением. Разомкнутый критерий был зафиксирован для того,</w:t>
      </w:r>
      <w:r>
        <w:t xml:space="preserve"> </w:t>
      </w:r>
      <w:r>
        <w:t xml:space="preserve">чтобы выбор модели не зависел от результата итогового сравнения, однако именно этот</w:t>
      </w:r>
      <w:r>
        <w:t xml:space="preserve"> </w:t>
      </w:r>
      <w:r>
        <w:t xml:space="preserve">критерий привёл к выбору модели, непригодной для управления в замкнутом контуре: он</w:t>
      </w:r>
      <w:r>
        <w:t xml:space="preserve"> </w:t>
      </w:r>
      <w:r>
        <w:t xml:space="preserve">нечувствителен к последствиям для замкнутого контура. Это довод не против исходной фиксации конфигурации как таковой, а против</w:t>
      </w:r>
      <w:r>
        <w:t xml:space="preserve"> </w:t>
      </w:r>
      <w:r>
        <w:t xml:space="preserve">фиксации</w:t>
      </w:r>
      <w:r>
        <w:t xml:space="preserve"> </w:t>
      </w:r>
      <w:r>
        <w:rPr>
          <w:i/>
          <w:iCs/>
        </w:rPr>
        <w:t xml:space="preserve">неверного</w:t>
      </w:r>
      <w:r>
        <w:t xml:space="preserve"> </w:t>
      </w:r>
      <w:r>
        <w:t xml:space="preserve">критерия. Отсюда следуют две поправки. Во-первых,</w:t>
      </w:r>
      <w:r>
        <w:t xml:space="preserve"> </w:t>
      </w:r>
      <w:r>
        <w:t xml:space="preserve">разреженность не должна входить в число целей отбора модели, предназначенной для</w:t>
      </w:r>
      <w:r>
        <w:t xml:space="preserve"> </w:t>
      </w:r>
      <w:r>
        <w:t xml:space="preserve">управления в замкнутом контуре: член с малым коэффициентом может быть пренебрежимо мал</w:t>
      </w:r>
      <w:r>
        <w:t xml:space="preserve"> </w:t>
      </w:r>
      <w:r>
        <w:t xml:space="preserve">для прогноза динамики, но существен для управления. В этом случае целесообразны отбор,</w:t>
      </w:r>
      <w:r>
        <w:t xml:space="preserve"> </w:t>
      </w:r>
      <w:r>
        <w:t xml:space="preserve">ориентированный на управление или на ценность</w:t>
      </w:r>
      <w:r>
        <w:t xml:space="preserve"> </w:t>
      </w:r>
      <w:r>
        <w:t xml:space="preserve">[15, 37], проверка с замкнутым контуром либо</w:t>
      </w:r>
      <w:r>
        <w:t xml:space="preserve"> </w:t>
      </w:r>
      <w:r>
        <w:t xml:space="preserve">оптимизаторы, сохраняющие малые, но важные члены</w:t>
      </w:r>
      <w:r>
        <w:t xml:space="preserve"> </w:t>
      </w:r>
      <w:r>
        <w:t xml:space="preserve">[31, 32]. Во-вторых, условие интерпретируемости неполно:</w:t>
      </w:r>
      <w:r>
        <w:t xml:space="preserve"> </w:t>
      </w:r>
      <w:r>
        <w:t xml:space="preserve">условие, признающее пригодной модель с обнулённым членом единственного органа нагрева,</w:t>
      </w:r>
      <w:r>
        <w:t xml:space="preserve"> </w:t>
      </w:r>
      <w:r>
        <w:t xml:space="preserve">проверяет интерпретируемость не в том смысле, который важен для управления. Исчезновение</w:t>
      </w:r>
      <w:r>
        <w:t xml:space="preserve"> </w:t>
      </w:r>
      <w:r>
        <w:t xml:space="preserve">такого члена, легко обнаруживаемое сопоставлением со структурой объекта, само по себе</w:t>
      </w:r>
      <w:r>
        <w:t xml:space="preserve"> </w:t>
      </w:r>
      <w:r>
        <w:t xml:space="preserve">должно считаться нарушением этого условия.</w:t>
      </w:r>
    </w:p>
    <w:bookmarkEnd w:id="53"/>
    <w:bookmarkStart w:id="54" w:name="компактность-модели-и-интерпретируемость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Компактность модели и интерпретируемость</w:t>
      </w:r>
    </w:p>
    <w:p>
      <w:pPr>
        <w:pStyle w:val="FirstParagraph"/>
      </w:pPr>
      <w:r>
        <w:t xml:space="preserve">Отставание исходной конфигурации не следует истолковывать как плату за интерпретируемость.</w:t>
      </w:r>
      <w:r>
        <w:t xml:space="preserve"> </w:t>
      </w:r>
      <w:r>
        <w:t xml:space="preserve">Напротив, после возврата члена, описывающего влияние управления котлом, и дообучения интерпретируемый SINDy-УПМ оказывается</w:t>
      </w:r>
      <w:r>
        <w:t xml:space="preserve"> </w:t>
      </w:r>
      <w:r>
        <w:t xml:space="preserve">наименее чувствительным к смене сезона среди всех рассмотренных регуляторов.</w:t>
      </w:r>
      <w:r>
        <w:t xml:space="preserve"> </w:t>
      </w:r>
      <w:r>
        <w:t xml:space="preserve">Исправление, восстанавливающее пригодность модели для управления, не жертвует интерпретируемостью: неразреженная модель — то</w:t>
      </w:r>
      <w:r>
        <w:t xml:space="preserve"> </w:t>
      </w:r>
      <w:r>
        <w:t xml:space="preserve">же интерпретируемое отображение, только менее экономное, и в пределах разброса совпадает с</w:t>
      </w:r>
      <w:r>
        <w:t xml:space="preserve"> </w:t>
      </w:r>
      <w:r>
        <w:t xml:space="preserve">моделью «серого ящика» (</w:t>
      </w:r>
      <m:oMath>
        <m:r>
          <m:t>3</m:t>
        </m:r>
        <m:r>
          <m:rPr>
            <m:sty m:val="p"/>
          </m:rPr>
          <m:t>,</m:t>
        </m:r>
        <m:r>
          <m:t>81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79</m:t>
        </m:r>
      </m:oMath>
      <w:r>
        <w:t xml:space="preserve">). Избыточное разреживание отняло не</w:t>
      </w:r>
      <w:r>
        <w:t xml:space="preserve"> </w:t>
      </w:r>
      <w:r>
        <w:t xml:space="preserve">точность и не интерпретируемость, а пригодность модели для управления; компактность модели не тождественна</w:t>
      </w:r>
      <w:r>
        <w:t xml:space="preserve"> </w:t>
      </w:r>
      <w:r>
        <w:t xml:space="preserve">интерпретируемости, и стремление к ней ради формальной интерпретируемости способно</w:t>
      </w:r>
      <w:r>
        <w:t xml:space="preserve"> </w:t>
      </w:r>
      <w:r>
        <w:t xml:space="preserve">скрыто ухудшить пригодность модели для управления.</w:t>
      </w:r>
    </w:p>
    <w:bookmarkEnd w:id="54"/>
    <w:bookmarkStart w:id="55" w:name="Xa5552544d4c0e95214f1ea0afbd8b358533ba0c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Высокая односезонная эффективность эвристики и её неустойчивость по сезонам</w:t>
      </w:r>
    </w:p>
    <w:p>
      <w:pPr>
        <w:pStyle w:val="FirstParagraph"/>
      </w:pPr>
      <w:r>
        <w:t xml:space="preserve">Настроенная эвристика эффективна в исходном сезоне, но чувствительна к его смене.</w:t>
      </w:r>
      <w:r>
        <w:t xml:space="preserve"> </w:t>
      </w:r>
      <w:r>
        <w:t xml:space="preserve">Высокая односезонная эффективность эвристики и перерасход ресурсов идеализированным регулятором имеют</w:t>
      </w:r>
      <w:r>
        <w:t xml:space="preserve"> </w:t>
      </w:r>
      <w:r>
        <w:t xml:space="preserve">общую причину: сезонный маржинальный доход складывается из прироста плодов за дни и недели, тогда как</w:t>
      </w:r>
      <w:r>
        <w:t xml:space="preserve"> </w:t>
      </w:r>
      <w:r>
        <w:t xml:space="preserve">экономическое УПМ на горизонте в несколько часов оптимизирует лишь ближайший маржинальный доход и</w:t>
      </w:r>
      <w:r>
        <w:t xml:space="preserve"> </w:t>
      </w:r>
      <w:r>
        <w:t xml:space="preserve">сокращает обогрев и подкормку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 которые окупились бы позднее. Хорошо настроенные</w:t>
      </w:r>
      <w:r>
        <w:t xml:space="preserve"> </w:t>
      </w:r>
      <w:r>
        <w:t xml:space="preserve">правила неявно учитывают эти многодневные соотношения затрат и выгод. Однако правила</w:t>
      </w:r>
      <w:r>
        <w:t xml:space="preserve"> </w:t>
      </w:r>
      <w:r>
        <w:t xml:space="preserve">детерминированы и не подстраиваются под погоду: в неблагоприятный сезон 2021 г. у эвристики</w:t>
      </w:r>
      <w:r>
        <w:t xml:space="preserve"> </w:t>
      </w:r>
      <w:r>
        <w:t xml:space="preserve">наименьший маржинальный доход. Дообученное SINDy-УПМ сочетает интерпретируемую структуру, оптимизацию</w:t>
      </w:r>
      <w:r>
        <w:t xml:space="preserve"> </w:t>
      </w:r>
      <w:r>
        <w:t xml:space="preserve">УПМ и стабилизацию дообучением и в такие сезоны превосходит даже экспертный регулятор на основе правил,</w:t>
      </w:r>
      <w:r>
        <w:t xml:space="preserve"> </w:t>
      </w:r>
      <w:r>
        <w:t xml:space="preserve">которому подражало. Отсюда путь к малочувствительным к сезону регуляторам: не более</w:t>
      </w:r>
      <w:r>
        <w:t xml:space="preserve"> </w:t>
      </w:r>
      <w:r>
        <w:t xml:space="preserve">точный суррогат с коротким горизонтом, а сочетание интерпретируемой структуры с дообучением и,</w:t>
      </w:r>
      <w:r>
        <w:t xml:space="preserve"> </w:t>
      </w:r>
      <w:r>
        <w:t xml:space="preserve">в перспективе, длинногоризонтной экономической постановкой — терминальной функцией</w:t>
      </w:r>
      <w:r>
        <w:t xml:space="preserve"> </w:t>
      </w:r>
      <w:r>
        <w:t xml:space="preserve">ценности, зависящей от состояния растения. Последнее остаётся нерешённой задачей.</w:t>
      </w:r>
    </w:p>
    <w:bookmarkEnd w:id="55"/>
    <w:bookmarkStart w:id="56" w:name="границы-применимости-результатов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Границы применимости результатов</w:t>
      </w:r>
    </w:p>
    <w:p>
      <w:pPr>
        <w:pStyle w:val="FirstParagraph"/>
      </w:pPr>
      <w:r>
        <w:t xml:space="preserve">Описанный механизм не ограничивается теплицами: ему подвержена любая схема, которая</w:t>
      </w:r>
      <w:r>
        <w:t xml:space="preserve"> </w:t>
      </w:r>
      <w:r>
        <w:t xml:space="preserve">идентифицирует разреженный суррогат, выбирает степень разреженности по точности</w:t>
      </w:r>
      <w:r>
        <w:t xml:space="preserve"> </w:t>
      </w:r>
      <w:r>
        <w:t xml:space="preserve">прогноза и затем встраивает модель в регулятор. В рассмотренной задаче эффект</w:t>
      </w:r>
      <w:r>
        <w:t xml:space="preserve"> </w:t>
      </w:r>
      <w:r>
        <w:t xml:space="preserve">проявляется отчётливо, поскольку исчезающий член соответствует конкретному</w:t>
      </w:r>
      <w:r>
        <w:t xml:space="preserve"> </w:t>
      </w:r>
      <w:r>
        <w:t xml:space="preserve">исполнительному механизму, а его коэффициент допускает прямое сопоставление с маржинальным доходом. Все выводы получены в вычислительном</w:t>
      </w:r>
      <w:r>
        <w:t xml:space="preserve"> </w:t>
      </w:r>
      <w:r>
        <w:t xml:space="preserve">эксперименте на имитационной модели и не переносятся на реальную теплицу без отдельной</w:t>
      </w:r>
      <w:r>
        <w:t xml:space="preserve"> </w:t>
      </w:r>
      <w:r>
        <w:t xml:space="preserve">проверки. Основной результат разд. </w:t>
      </w:r>
      <w:hyperlink w:anchor="sec:e3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получен на четырёх тестовых сезонах;</w:t>
      </w:r>
      <w:r>
        <w:t xml:space="preserve"> </w:t>
      </w:r>
      <w:r>
        <w:t xml:space="preserve">этого достаточно, чтобы показать неустойчивость односезонного порядка регуляторов, но</w:t>
      </w:r>
      <w:r>
        <w:t xml:space="preserve"> </w:t>
      </w:r>
      <w:r>
        <w:t xml:space="preserve">недостаточно для узкого доверительного интервала среднесезонного маржинального дохода (бутстреп по</w:t>
      </w:r>
      <w:r>
        <w:t xml:space="preserve"> </w:t>
      </w:r>
      <w:r>
        <w:t xml:space="preserve">сезонам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даёт широкий интервал), поэтому сила вывода — в первом месте</w:t>
      </w:r>
      <w:r>
        <w:t xml:space="preserve"> </w:t>
      </w:r>
      <w:r>
        <w:t xml:space="preserve">дообученного SINDy-УПМ во всех четырёх сезонах. Его преимущество достигается за</w:t>
      </w:r>
      <w:r>
        <w:t xml:space="preserve"> </w:t>
      </w:r>
      <w:r>
        <w:t xml:space="preserve">счёт дополнительных данных замкнутого контура и поведения экспертного регулятора на основе правил, то есть</w:t>
      </w:r>
      <w:r>
        <w:t xml:space="preserve"> </w:t>
      </w:r>
      <w:r>
        <w:t xml:space="preserve">при неравном информационном бюджете. Все результаты получены для одного местоположения и</w:t>
      </w:r>
      <w:r>
        <w:t xml:space="preserve"> </w:t>
      </w:r>
      <w:r>
        <w:t xml:space="preserve">одного срока посадки. Идеализированный регулятор работает на коротком горизонте и не</w:t>
      </w:r>
      <w:r>
        <w:t xml:space="preserve"> </w:t>
      </w:r>
      <w:r>
        <w:t xml:space="preserve">задаёт верхней границы маржинального дохода. Наконец, обучение SAC сошлось лишь в 10 повторах из 20;</w:t>
      </w:r>
      <w:r>
        <w:t xml:space="preserve"> </w:t>
      </w:r>
      <w:r>
        <w:t xml:space="preserve">его результаты приводятся как свидетельство неустойчивости метода, а не как полноценно</w:t>
      </w:r>
      <w:r>
        <w:t xml:space="preserve"> </w:t>
      </w:r>
      <w:r>
        <w:t xml:space="preserve">настроенный эталон.</w:t>
      </w:r>
    </w:p>
    <w:bookmarkEnd w:id="56"/>
    <w:bookmarkEnd w:id="57"/>
    <w:bookmarkStart w:id="58" w:name="sec:conclus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работе выполнено вычислительное экономическое сравнение десяти регуляторов</w:t>
      </w:r>
      <w:r>
        <w:t xml:space="preserve"> </w:t>
      </w:r>
      <w:r>
        <w:t xml:space="preserve">микроклимата теплицы пяти семейств на имитационной модели GreenLight по четырём тестовым</w:t>
      </w:r>
      <w:r>
        <w:t xml:space="preserve"> </w:t>
      </w:r>
      <w:r>
        <w:t xml:space="preserve">сезонам. Показателем качества служил операционный маржинальный доход, вычисляемый по функции</w:t>
      </w:r>
      <w:r>
        <w:t xml:space="preserve"> </w:t>
      </w:r>
      <w:r>
        <w:t xml:space="preserve">вознаграждения симулятора. Эталон на основе правил был настроен, регуляторы обучения с</w:t>
      </w:r>
      <w:r>
        <w:t xml:space="preserve"> </w:t>
      </w:r>
      <w:r>
        <w:t xml:space="preserve">подкреплением нормированы, бюджет на подбор гиперпараметров уравнен, а конфигурация</w:t>
      </w:r>
      <w:r>
        <w:t xml:space="preserve"> </w:t>
      </w:r>
      <w:r>
        <w:t xml:space="preserve">идентификации зафиксирована по разомкнутым показателям до замкнутых расчётов.</w:t>
      </w:r>
    </w:p>
    <w:p>
      <w:pPr>
        <w:pStyle w:val="BodyText"/>
      </w:pPr>
      <w:r>
        <w:t xml:space="preserve">Основной результат — межсезонный. Односезонный порядок регуляторов оказался</w:t>
      </w:r>
      <w:r>
        <w:t xml:space="preserve"> </w:t>
      </w:r>
      <w:r>
        <w:t xml:space="preserve">неустойчивым: настроенная эвристика, лучшая в исходном сезоне, в неблагоприятные сезоны</w:t>
      </w:r>
      <w:r>
        <w:t xml:space="preserve"> </w:t>
      </w:r>
      <w:r>
        <w:t xml:space="preserve">резко теряет в маржинальном доходе. Наименее</w:t>
      </w:r>
      <w:r>
        <w:t xml:space="preserve"> </w:t>
      </w:r>
      <w:r>
        <w:t xml:space="preserve">чувствительным к смене сезона оказалось дообученное интерпретируемое SINDy-УПМ: оно выходит</w:t>
      </w:r>
      <w:r>
        <w:t xml:space="preserve"> </w:t>
      </w:r>
      <w:r>
        <w:t xml:space="preserve">на первое место среди всех десяти регуляторов в каждом из четырёх сезонов и имеет</w:t>
      </w:r>
      <w:r>
        <w:t xml:space="preserve"> </w:t>
      </w:r>
      <w:r>
        <w:t xml:space="preserve">наибольший среднесезонный маржинальный доход, превосходя регуляторы PPO и SAC, обученные с подкреплением, нейросетевое и</w:t>
      </w:r>
      <w:r>
        <w:t xml:space="preserve"> </w:t>
      </w:r>
      <w:r>
        <w:t xml:space="preserve">физическое УПМ, а также эвристику. Это преимущество достигается за счёт дополнительных</w:t>
      </w:r>
      <w:r>
        <w:t xml:space="preserve"> </w:t>
      </w:r>
      <w:r>
        <w:t xml:space="preserve">данных замкнутого контура. Контролируемой абляцией подтверждён механизм отставания</w:t>
      </w:r>
      <w:r>
        <w:t xml:space="preserve"> </w:t>
      </w:r>
      <w:r>
        <w:t xml:space="preserve">исходной конфигурации: порог разреженности обнуляет существенный для управления член,</w:t>
      </w:r>
      <w:r>
        <w:t xml:space="preserve"> </w:t>
      </w:r>
      <w:r>
        <w:t xml:space="preserve">описывающий влияние управления котлом, — обнуление лишь этого коэффициента снижает маржинальный доход, а его возврат</w:t>
      </w:r>
      <w:r>
        <w:t xml:space="preserve"> </w:t>
      </w:r>
      <w:r>
        <w:t xml:space="preserve">восстанавливает его, — тогда как ошибка прогноза в разомкнутом контуре почти не меняется.</w:t>
      </w:r>
      <w:r>
        <w:t xml:space="preserve"> </w:t>
      </w:r>
      <w:r>
        <w:t xml:space="preserve">Тем самым отбор по разомкнутому контуру систематически приводит к модели, непригодной</w:t>
      </w:r>
      <w:r>
        <w:t xml:space="preserve"> </w:t>
      </w:r>
      <w:r>
        <w:t xml:space="preserve">для управления. Рассмотрены альтернативные объяснения: у идеализированного регулятора с</w:t>
      </w:r>
      <w:r>
        <w:t xml:space="preserve"> </w:t>
      </w:r>
      <w:r>
        <w:t xml:space="preserve">полной моделью симулятора увеличение бюджета оптимизатора не улучшает результат (ограничивающий фактор —</w:t>
      </w:r>
      <w:r>
        <w:t xml:space="preserve"> </w:t>
      </w:r>
      <w:r>
        <w:t xml:space="preserve">короткий горизонт), а нейросетевое УПМ показало наименьшее значение показателя во всех сезонах. Дополнительную пользу</w:t>
      </w:r>
      <w:r>
        <w:t xml:space="preserve"> </w:t>
      </w:r>
      <w:r>
        <w:t xml:space="preserve">интерпретируемая модель приносит в эмпирическом снижении числа нарушений ограничений: защитный модуль вдвое уменьшает их число</w:t>
      </w:r>
      <w:r>
        <w:t xml:space="preserve"> </w:t>
      </w:r>
      <w:r>
        <w:t xml:space="preserve">при одновременном улучшении экономического показателя, а модуль диагностики по невязкам</w:t>
      </w:r>
      <w:r>
        <w:t xml:space="preserve"> </w:t>
      </w:r>
      <w:r>
        <w:t xml:space="preserve">смягчает последствия всех шести типов отказов.</w:t>
      </w:r>
    </w:p>
    <w:p>
      <w:pPr>
        <w:pStyle w:val="BodyText"/>
      </w:pPr>
      <w:r>
        <w:t xml:space="preserve">Общий вывод двойствен. С практической стороны интерпретируемый суррогат, полученный</w:t>
      </w:r>
      <w:r>
        <w:t xml:space="preserve"> </w:t>
      </w:r>
      <w:r>
        <w:t xml:space="preserve">разреженной идентификацией, после восстановления существенного для управления члена и</w:t>
      </w:r>
      <w:r>
        <w:t xml:space="preserve"> </w:t>
      </w:r>
      <w:r>
        <w:t xml:space="preserve">дообучения не уступает непрозрачным методам, а по устойчивости экономического результата</w:t>
      </w:r>
      <w:r>
        <w:t xml:space="preserve"> </w:t>
      </w:r>
      <w:r>
        <w:t xml:space="preserve">к смене сезона превосходит и их, и настроенную эвристику, сохраняя при этом</w:t>
      </w:r>
      <w:r>
        <w:t xml:space="preserve"> </w:t>
      </w:r>
      <w:r>
        <w:t xml:space="preserve">интерпретируемость. С методической стороны это достигается лишь при отказе от</w:t>
      </w:r>
      <w:r>
        <w:t xml:space="preserve"> </w:t>
      </w:r>
      <w:r>
        <w:t xml:space="preserve">разреженности как цели отбора: разреженность способствует компактности описания, но не</w:t>
      </w:r>
      <w:r>
        <w:t xml:space="preserve"> </w:t>
      </w:r>
      <w:r>
        <w:t xml:space="preserve">тождественна интерпретируемости и, будучи включённой в критерий отбора, отбрасывает</w:t>
      </w:r>
      <w:r>
        <w:t xml:space="preserve"> </w:t>
      </w:r>
      <w:r>
        <w:t xml:space="preserve">малые, но существенные для управления члены. Поэтому отбор конфигурации следует вести с</w:t>
      </w:r>
      <w:r>
        <w:t xml:space="preserve"> </w:t>
      </w:r>
      <w:r>
        <w:t xml:space="preserve">проверкой в замкнутом контуре и на нескольких сезонах.</w:t>
      </w:r>
    </w:p>
    <w:p>
      <w:pPr>
        <w:pStyle w:val="BodyText"/>
      </w:pPr>
      <w:r>
        <w:t xml:space="preserve">Дальнейшая работа предполагает длинногоризонтную экономическую постановку с терминальной</w:t>
      </w:r>
      <w:r>
        <w:t xml:space="preserve"> </w:t>
      </w:r>
      <w:r>
        <w:t xml:space="preserve">функцией ценности, зависящей от состояния растения; отбор конфигурации, ориентированный</w:t>
      </w:r>
      <w:r>
        <w:t xml:space="preserve"> </w:t>
      </w:r>
      <w:r>
        <w:t xml:space="preserve">на замкнутый контур; проверку на большем числе сезонов и местоположений, а также на</w:t>
      </w:r>
      <w:r>
        <w:t xml:space="preserve"> </w:t>
      </w:r>
      <w:r>
        <w:t xml:space="preserve">реальной теплице.</w:t>
      </w:r>
    </w:p>
    <w:p>
      <w:pPr>
        <w:pStyle w:val="BodyText"/>
      </w:pPr>
      <w:r>
        <w:t xml:space="preserve">Все эксперименты выполнены воспроизводимыми сценариями с фиксированными начальными</w:t>
      </w:r>
      <w:r>
        <w:t xml:space="preserve"> </w:t>
      </w:r>
      <w:r>
        <w:t xml:space="preserve">значениями генераторов случайных чисел. В открытом доступе (с фиксированной версией</w:t>
      </w:r>
      <w:r>
        <w:t xml:space="preserve"> </w:t>
      </w:r>
      <w:r>
        <w:t xml:space="preserve">репозитория) публикуются реализации регуляторов, зафиксированная конфигурация</w:t>
      </w:r>
      <w:r>
        <w:t xml:space="preserve"> </w:t>
      </w:r>
      <w:r>
        <w:t xml:space="preserve">идентификации, сценарии распределённого запуска и сборки результатов по 20 повторам и по</w:t>
      </w:r>
      <w:r>
        <w:t xml:space="preserve"> </w:t>
      </w:r>
      <w:r>
        <w:t xml:space="preserve">четырём сезонам, а также код анализа, по которому получены все таблицы и рисунки.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rPr>
          <w:i/>
          <w:iCs/>
        </w:rPr>
        <w:t xml:space="preserve">Сотникова М.В., Веремей Е.И.</w:t>
      </w:r>
      <w:r>
        <w:t xml:space="preserve"> </w:t>
      </w:r>
      <w:r>
        <w:t xml:space="preserve">Управление с прогнозирующими моделями: учебное</w:t>
      </w:r>
      <w:r>
        <w:t xml:space="preserve"> </w:t>
      </w:r>
      <w:r>
        <w:t xml:space="preserve">пособие. Воронеж: Научная книга, 2016.</w:t>
      </w:r>
    </w:p>
    <w:p>
      <w:pPr>
        <w:pStyle w:val="BodyText"/>
      </w:pPr>
      <w:r>
        <w:rPr>
          <w:i/>
          <w:iCs/>
        </w:rPr>
        <w:t xml:space="preserve">Mayne D.Q., Rawlings J.B., Rao C.V., Scokaert P.O.M.</w:t>
      </w:r>
      <w:r>
        <w:t xml:space="preserve"> </w:t>
      </w:r>
      <w:r>
        <w:t xml:space="preserve">Constrained model</w:t>
      </w:r>
      <w:r>
        <w:t xml:space="preserve"> </w:t>
      </w:r>
      <w:r>
        <w:t xml:space="preserve">predictive control: stability and optimality // Automatica. 2000. V. 36. No. 6.</w:t>
      </w:r>
      <w:r>
        <w:t xml:space="preserve"> </w:t>
      </w:r>
      <w:r>
        <w:t xml:space="preserve">P. 789–814.</w:t>
      </w:r>
    </w:p>
    <w:p>
      <w:pPr>
        <w:pStyle w:val="BodyText"/>
      </w:pPr>
      <w:r>
        <w:rPr>
          <w:i/>
          <w:iCs/>
        </w:rPr>
        <w:t xml:space="preserve">Lin D., Zhang L., Xia X.</w:t>
      </w:r>
      <w:r>
        <w:t xml:space="preserve"> </w:t>
      </w:r>
      <w:r>
        <w:t xml:space="preserve">Model predictive control of a Venlo-type greenhouse</w:t>
      </w:r>
      <w:r>
        <w:t xml:space="preserve"> </w:t>
      </w:r>
      <w:r>
        <w:t xml:space="preserve">system considering electrical energy and water consumption // Applied Energy. 2021.</w:t>
      </w:r>
      <w:r>
        <w:t xml:space="preserve"> </w:t>
      </w:r>
      <w:r>
        <w:t xml:space="preserve">V. 298. Art. 117163.</w:t>
      </w:r>
    </w:p>
    <w:p>
      <w:pPr>
        <w:pStyle w:val="BodyText"/>
      </w:pPr>
      <w:r>
        <w:rPr>
          <w:i/>
          <w:iCs/>
        </w:rPr>
        <w:t xml:space="preserve">Brunton S.L., Proctor J.L., Kutz J.N.</w:t>
      </w:r>
      <w:r>
        <w:t xml:space="preserve"> </w:t>
      </w:r>
      <w:r>
        <w:t xml:space="preserve">Discovering governing equations from</w:t>
      </w:r>
      <w:r>
        <w:t xml:space="preserve"> </w:t>
      </w:r>
      <w:r>
        <w:t xml:space="preserve">data by sparse identification of nonlinear dynamical systems // Proc. Nat. Acad. Sci.</w:t>
      </w:r>
      <w:r>
        <w:t xml:space="preserve"> </w:t>
      </w:r>
      <w:r>
        <w:t xml:space="preserve">2016. V. 113. No. 15. P. 3932–3937.</w:t>
      </w:r>
    </w:p>
    <w:p>
      <w:pPr>
        <w:pStyle w:val="BodyText"/>
      </w:pPr>
      <w:r>
        <w:rPr>
          <w:i/>
          <w:iCs/>
        </w:rPr>
        <w:t xml:space="preserve">Brunton S.L., Proctor J.L., Kutz J.N.</w:t>
      </w:r>
      <w:r>
        <w:t xml:space="preserve"> </w:t>
      </w:r>
      <w:r>
        <w:t xml:space="preserve">Sparse identification of nonlinear</w:t>
      </w:r>
      <w:r>
        <w:t xml:space="preserve"> </w:t>
      </w:r>
      <w:r>
        <w:t xml:space="preserve">dynamics with control (SINDYc) // IFAC-PapersOnLine (NOLCOS). 2016. V. 49. No. 18.</w:t>
      </w:r>
      <w:r>
        <w:t xml:space="preserve"> </w:t>
      </w:r>
      <w:r>
        <w:t xml:space="preserve">P. 710–715.</w:t>
      </w:r>
    </w:p>
    <w:p>
      <w:pPr>
        <w:pStyle w:val="BodyText"/>
      </w:pPr>
      <w:r>
        <w:rPr>
          <w:i/>
          <w:iCs/>
        </w:rPr>
        <w:t xml:space="preserve">Kaiser E., Kutz J.N., Brunton S.L.</w:t>
      </w:r>
      <w:r>
        <w:t xml:space="preserve"> </w:t>
      </w:r>
      <w:r>
        <w:t xml:space="preserve">Sparse identification of nonlinear dynamics</w:t>
      </w:r>
      <w:r>
        <w:t xml:space="preserve"> </w:t>
      </w:r>
      <w:r>
        <w:t xml:space="preserve">for model predictive control in the low-data limit // Proc. Roy. Soc. A. 2018. V. 474.</w:t>
      </w:r>
      <w:r>
        <w:t xml:space="preserve"> </w:t>
      </w:r>
      <w:r>
        <w:t xml:space="preserve">No. 2219. Art. 20180335.</w:t>
      </w:r>
    </w:p>
    <w:p>
      <w:pPr>
        <w:pStyle w:val="BodyText"/>
      </w:pPr>
      <w:r>
        <w:rPr>
          <w:i/>
          <w:iCs/>
        </w:rPr>
        <w:t xml:space="preserve">Morcego B., Yin W., Boersma S., van Henten E., Puig V., Sun C.</w:t>
      </w:r>
      <w:r>
        <w:t xml:space="preserve"> </w:t>
      </w:r>
      <w:r>
        <w:t xml:space="preserve">Reinforcement</w:t>
      </w:r>
      <w:r>
        <w:t xml:space="preserve"> </w:t>
      </w:r>
      <w:r>
        <w:t xml:space="preserve">learning versus model predictive control on greenhouse climate control // Computers and</w:t>
      </w:r>
      <w:r>
        <w:t xml:space="preserve"> </w:t>
      </w:r>
      <w:r>
        <w:t xml:space="preserve">Electronics in Agriculture. 2023. V. 215. Art. 108372.</w:t>
      </w:r>
    </w:p>
    <w:p>
      <w:pPr>
        <w:pStyle w:val="BodyText"/>
      </w:pPr>
      <w:r>
        <w:rPr>
          <w:i/>
          <w:iCs/>
        </w:rPr>
        <w:t xml:space="preserve">Mallick S., Airaldi F., Dabiri A., Sun C., De Schutter B.</w:t>
      </w:r>
      <w:r>
        <w:t xml:space="preserve"> </w:t>
      </w:r>
      <w:r>
        <w:t xml:space="preserve">Reinforcement</w:t>
      </w:r>
      <w:r>
        <w:t xml:space="preserve"> </w:t>
      </w:r>
      <w:r>
        <w:t xml:space="preserve">learning-based model predictive control for greenhouse climate control.</w:t>
      </w:r>
      <w:r>
        <w:t xml:space="preserve"> </w:t>
      </w:r>
      <w:r>
        <w:t xml:space="preserve">arXiv:2409.12789. 2024.</w:t>
      </w:r>
    </w:p>
    <w:p>
      <w:pPr>
        <w:pStyle w:val="BodyText"/>
      </w:pPr>
      <w:r>
        <w:rPr>
          <w:i/>
          <w:iCs/>
        </w:rPr>
        <w:t xml:space="preserve">van Laatum B., van Henten E.J., Boersma S.</w:t>
      </w:r>
      <w:r>
        <w:t xml:space="preserve"> </w:t>
      </w:r>
      <w:r>
        <w:t xml:space="preserve">GreenLight-Gym: reinforcement</w:t>
      </w:r>
      <w:r>
        <w:t xml:space="preserve"> </w:t>
      </w:r>
      <w:r>
        <w:t xml:space="preserve">learning benchmark environment for control of greenhouse production systems.</w:t>
      </w:r>
      <w:r>
        <w:t xml:space="preserve"> </w:t>
      </w:r>
      <w:r>
        <w:t xml:space="preserve">arXiv:2410.05336. 2025.</w:t>
      </w:r>
    </w:p>
    <w:p>
      <w:pPr>
        <w:pStyle w:val="BodyText"/>
      </w:pPr>
      <w:r>
        <w:rPr>
          <w:i/>
          <w:iCs/>
        </w:rPr>
        <w:t xml:space="preserve">Yonezawa A., Yonezawa H., Yahagi S., Kajiwara I., Kijimoto S., Taniuchi H.,</w:t>
      </w:r>
      <w:r>
        <w:rPr>
          <w:i/>
          <w:iCs/>
        </w:rPr>
        <w:t xml:space="preserve"> </w:t>
      </w:r>
      <w:r>
        <w:rPr>
          <w:i/>
          <w:iCs/>
        </w:rPr>
        <w:t xml:space="preserve">Murakami K.</w:t>
      </w:r>
      <w:r>
        <w:t xml:space="preserve"> </w:t>
      </w:r>
      <w:r>
        <w:t xml:space="preserve">Sparse identification of nonlinear dynamics with library optimization</w:t>
      </w:r>
      <w:r>
        <w:t xml:space="preserve"> </w:t>
      </w:r>
      <w:r>
        <w:t xml:space="preserve">mechanism: recursive long-term prediction perspective. arXiv:2507.18220. 2025.</w:t>
      </w:r>
    </w:p>
    <w:p>
      <w:pPr>
        <w:pStyle w:val="BodyText"/>
      </w:pPr>
      <w:r>
        <w:rPr>
          <w:i/>
          <w:iCs/>
        </w:rPr>
        <w:t xml:space="preserve">Льюнг Л.</w:t>
      </w:r>
      <w:r>
        <w:t xml:space="preserve"> </w:t>
      </w:r>
      <w:r>
        <w:t xml:space="preserve">Идентификация систем. Теория для пользователя: пер. с англ. М.: Наука,</w:t>
      </w:r>
      <w:r>
        <w:t xml:space="preserve"> </w:t>
      </w:r>
      <w:r>
        <w:t xml:space="preserve">1991.</w:t>
      </w:r>
    </w:p>
    <w:p>
      <w:pPr>
        <w:pStyle w:val="BodyText"/>
      </w:pPr>
      <w:r>
        <w:rPr>
          <w:i/>
          <w:iCs/>
        </w:rPr>
        <w:t xml:space="preserve">Gevers M.</w:t>
      </w:r>
      <w:r>
        <w:t xml:space="preserve"> </w:t>
      </w:r>
      <w:r>
        <w:t xml:space="preserve">Towards a joint design of identification and control? // Essays on</w:t>
      </w:r>
      <w:r>
        <w:t xml:space="preserve"> </w:t>
      </w:r>
      <w:r>
        <w:t xml:space="preserve">Control: Perspectives in the Theory and its Applications. Boston: Birkhäuser, 1993.</w:t>
      </w:r>
      <w:r>
        <w:t xml:space="preserve"> </w:t>
      </w:r>
      <w:r>
        <w:t xml:space="preserve">P. 111–151.</w:t>
      </w:r>
    </w:p>
    <w:p>
      <w:pPr>
        <w:pStyle w:val="BodyText"/>
      </w:pPr>
      <w:r>
        <w:rPr>
          <w:i/>
          <w:iCs/>
        </w:rPr>
        <w:t xml:space="preserve">Van den Hof P.M.J., Schrama R.J.P.</w:t>
      </w:r>
      <w:r>
        <w:t xml:space="preserve"> </w:t>
      </w:r>
      <w:r>
        <w:t xml:space="preserve">Identification and control — closed-loop</w:t>
      </w:r>
      <w:r>
        <w:t xml:space="preserve"> </w:t>
      </w:r>
      <w:r>
        <w:t xml:space="preserve">issues // Automatica. 1995. V. 31. No. 12. P. 1751–1770.</w:t>
      </w:r>
    </w:p>
    <w:p>
      <w:pPr>
        <w:pStyle w:val="BodyText"/>
      </w:pPr>
      <w:r>
        <w:rPr>
          <w:i/>
          <w:iCs/>
        </w:rPr>
        <w:t xml:space="preserve">Wei R., Lambert N., McDonald A., Garcia A., Calandra R.</w:t>
      </w:r>
      <w:r>
        <w:t xml:space="preserve"> </w:t>
      </w:r>
      <w:r>
        <w:t xml:space="preserve">A unified view on</w:t>
      </w:r>
      <w:r>
        <w:t xml:space="preserve"> </w:t>
      </w:r>
      <w:r>
        <w:t xml:space="preserve">solving objective mismatch in model-based reinforcement learning // Transactions on</w:t>
      </w:r>
      <w:r>
        <w:t xml:space="preserve"> </w:t>
      </w:r>
      <w:r>
        <w:t xml:space="preserve">Machine Learning Research. 2023.</w:t>
      </w:r>
    </w:p>
    <w:p>
      <w:pPr>
        <w:pStyle w:val="BodyText"/>
      </w:pPr>
      <w:r>
        <w:rPr>
          <w:i/>
          <w:iCs/>
        </w:rPr>
        <w:t xml:space="preserve">Sivaranjani S., Shi Y., Atanasov N., Duong T., Feng J., Martin T., Xu Y., Gupta</w:t>
      </w:r>
      <w:r>
        <w:rPr>
          <w:i/>
          <w:iCs/>
        </w:rPr>
        <w:t xml:space="preserve"> </w:t>
      </w:r>
      <w:r>
        <w:rPr>
          <w:i/>
          <w:iCs/>
        </w:rPr>
        <w:t xml:space="preserve">V., Allgöwer F.</w:t>
      </w:r>
      <w:r>
        <w:t xml:space="preserve"> </w:t>
      </w:r>
      <w:r>
        <w:t xml:space="preserve">Control-oriented system identification: classical, learning, and</w:t>
      </w:r>
      <w:r>
        <w:t xml:space="preserve"> </w:t>
      </w:r>
      <w:r>
        <w:t xml:space="preserve">physics-informed approaches. arXiv:2512.06315. 2025.</w:t>
      </w:r>
    </w:p>
    <w:p>
      <w:pPr>
        <w:pStyle w:val="BodyText"/>
      </w:pPr>
      <w:r>
        <w:rPr>
          <w:i/>
          <w:iCs/>
        </w:rPr>
        <w:t xml:space="preserve">Lambert N., Amos B., Yadan O., Calandra R.</w:t>
      </w:r>
      <w:r>
        <w:t xml:space="preserve"> </w:t>
      </w:r>
      <w:r>
        <w:t xml:space="preserve">Objective mismatch in model-based</w:t>
      </w:r>
      <w:r>
        <w:t xml:space="preserve"> </w:t>
      </w:r>
      <w:r>
        <w:t xml:space="preserve">reinforcement learning // Proc. 2nd Conf. on Learning for Dynamics and Control (L4DC).</w:t>
      </w:r>
      <w:r>
        <w:t xml:space="preserve"> </w:t>
      </w:r>
      <w:r>
        <w:t xml:space="preserve">PMLR. 2020. V. 120. P. 761–770.</w:t>
      </w:r>
    </w:p>
    <w:p>
      <w:pPr>
        <w:pStyle w:val="BodyText"/>
      </w:pPr>
      <w:r>
        <w:rPr>
          <w:i/>
          <w:iCs/>
        </w:rPr>
        <w:t xml:space="preserve">Jackson B.E., Lee J.H., Tracy K., Manchester Z.</w:t>
      </w:r>
      <w:r>
        <w:t xml:space="preserve"> </w:t>
      </w:r>
      <w:r>
        <w:t xml:space="preserve">Data-efficient model learning</w:t>
      </w:r>
      <w:r>
        <w:t xml:space="preserve"> </w:t>
      </w:r>
      <w:r>
        <w:t xml:space="preserve">for control with Jacobian-regularized dynamic-mode decomposition. arXiv:2212.07885. 2022.</w:t>
      </w:r>
    </w:p>
    <w:p>
      <w:pPr>
        <w:pStyle w:val="BodyText"/>
      </w:pPr>
      <w:r>
        <w:rPr>
          <w:i/>
          <w:iCs/>
        </w:rPr>
        <w:t xml:space="preserve">Katzin D., van Mourik S., Kempkes F., van Henten E.J.</w:t>
      </w:r>
      <w:r>
        <w:t xml:space="preserve"> </w:t>
      </w:r>
      <w:r>
        <w:t xml:space="preserve">GreenLight — an open</w:t>
      </w:r>
      <w:r>
        <w:t xml:space="preserve"> </w:t>
      </w:r>
      <w:r>
        <w:t xml:space="preserve">source model for greenhouses with supplemental lighting: evaluation of heat requirements</w:t>
      </w:r>
      <w:r>
        <w:t xml:space="preserve"> </w:t>
      </w:r>
      <w:r>
        <w:t xml:space="preserve">under LED and HPS lamps // Biosystems Engineering. 2020. V. 194. P. 61–81.</w:t>
      </w:r>
    </w:p>
    <w:p>
      <w:pPr>
        <w:pStyle w:val="BodyText"/>
      </w:pPr>
      <w:r>
        <w:rPr>
          <w:i/>
          <w:iCs/>
        </w:rPr>
        <w:t xml:space="preserve">Katzin D., Marcelis L.F.M., van Mourik S.</w:t>
      </w:r>
      <w:r>
        <w:t xml:space="preserve"> </w:t>
      </w:r>
      <w:r>
        <w:t xml:space="preserve">Energy savings in greenhouses by</w:t>
      </w:r>
      <w:r>
        <w:t xml:space="preserve"> </w:t>
      </w:r>
      <w:r>
        <w:t xml:space="preserve">transition from high-pressure sodium to LED lighting // Applied Energy. 2021. V. 281.</w:t>
      </w:r>
      <w:r>
        <w:t xml:space="preserve"> </w:t>
      </w:r>
      <w:r>
        <w:t xml:space="preserve">Art. 116019.</w:t>
      </w:r>
    </w:p>
    <w:p>
      <w:pPr>
        <w:pStyle w:val="BodyText"/>
      </w:pPr>
      <w:r>
        <w:rPr>
          <w:i/>
          <w:iCs/>
        </w:rPr>
        <w:t xml:space="preserve">Ross S., Gordon G.J., Bagnell J.A.</w:t>
      </w:r>
      <w:r>
        <w:t xml:space="preserve"> </w:t>
      </w:r>
      <w:r>
        <w:t xml:space="preserve">A reduction of imitation learning and</w:t>
      </w:r>
      <w:r>
        <w:t xml:space="preserve"> </w:t>
      </w:r>
      <w:r>
        <w:t xml:space="preserve">structured prediction to no-regret online learning // Proc. 14th Int. Conf. on Artificial</w:t>
      </w:r>
      <w:r>
        <w:t xml:space="preserve"> </w:t>
      </w:r>
      <w:r>
        <w:t xml:space="preserve">Intelligence and Statistics (AISTATS). PMLR. 2011. V. 15. P. 627–635.</w:t>
      </w:r>
    </w:p>
    <w:p>
      <w:pPr>
        <w:pStyle w:val="BodyText"/>
      </w:pPr>
      <w:r>
        <w:rPr>
          <w:i/>
          <w:iCs/>
        </w:rPr>
        <w:t xml:space="preserve">Schulman J., Wolski F., Dhariwal P., Radford A., Klimov O.</w:t>
      </w:r>
      <w:r>
        <w:t xml:space="preserve"> </w:t>
      </w:r>
      <w:r>
        <w:t xml:space="preserve">Proximal policy</w:t>
      </w:r>
      <w:r>
        <w:t xml:space="preserve"> </w:t>
      </w:r>
      <w:r>
        <w:t xml:space="preserve">optimization algorithms. arXiv:1707.06347. 2017.</w:t>
      </w:r>
    </w:p>
    <w:p>
      <w:pPr>
        <w:pStyle w:val="BodyText"/>
      </w:pPr>
      <w:r>
        <w:rPr>
          <w:i/>
          <w:iCs/>
        </w:rPr>
        <w:t xml:space="preserve">Haarnoja T., Zhou A., Abbeel P., Levine S.</w:t>
      </w:r>
      <w:r>
        <w:t xml:space="preserve"> </w:t>
      </w:r>
      <w:r>
        <w:t xml:space="preserve">Soft actor-critic: off-policy maximum</w:t>
      </w:r>
      <w:r>
        <w:t xml:space="preserve"> </w:t>
      </w:r>
      <w:r>
        <w:t xml:space="preserve">entropy deep reinforcement learning with a stochastic actor // Proc. 35th Int. Conf. on</w:t>
      </w:r>
      <w:r>
        <w:t xml:space="preserve"> </w:t>
      </w:r>
      <w:r>
        <w:t xml:space="preserve">Machine Learning (ICML). PMLR. 2018. V. 80. P. 1861–1870.</w:t>
      </w:r>
    </w:p>
    <w:p>
      <w:pPr>
        <w:pStyle w:val="BodyText"/>
      </w:pPr>
      <w:r>
        <w:rPr>
          <w:i/>
          <w:iCs/>
        </w:rPr>
        <w:t xml:space="preserve">Raffin A., Hill A., Gleave A., Kanervisto A., Ernestus M., Dormann N.</w:t>
      </w:r>
      <w:r>
        <w:t xml:space="preserve"> </w:t>
      </w:r>
      <w:r>
        <w:t xml:space="preserve">Stable-Baselines3: reliable reinforcement learning implementations // J. Machine Learning</w:t>
      </w:r>
      <w:r>
        <w:t xml:space="preserve"> </w:t>
      </w:r>
      <w:r>
        <w:t xml:space="preserve">Research. 2021. V. 22. No. 268. P. 1–8.</w:t>
      </w:r>
    </w:p>
    <w:p>
      <w:pPr>
        <w:pStyle w:val="BodyText"/>
      </w:pPr>
      <w:r>
        <w:rPr>
          <w:i/>
          <w:iCs/>
        </w:rPr>
        <w:t xml:space="preserve">Fasel U., Kutz J.N., Brunton B.W., Brunton S.L.</w:t>
      </w:r>
      <w:r>
        <w:t xml:space="preserve"> </w:t>
      </w:r>
      <w:r>
        <w:t xml:space="preserve">Ensemble-SINDy: robust sparse</w:t>
      </w:r>
      <w:r>
        <w:t xml:space="preserve"> </w:t>
      </w:r>
      <w:r>
        <w:t xml:space="preserve">model discovery in the low-data, high-noise limit, with active learning and control //</w:t>
      </w:r>
      <w:r>
        <w:t xml:space="preserve"> </w:t>
      </w:r>
      <w:r>
        <w:t xml:space="preserve">Proc. Roy. Soc. A. 2022. V. 478. No. 2260. Art. 20210904.</w:t>
      </w:r>
    </w:p>
    <w:p>
      <w:pPr>
        <w:pStyle w:val="BodyText"/>
      </w:pPr>
      <w:r>
        <w:rPr>
          <w:i/>
          <w:iCs/>
        </w:rPr>
        <w:t xml:space="preserve">Wilcoxon F.</w:t>
      </w:r>
      <w:r>
        <w:t xml:space="preserve"> </w:t>
      </w:r>
      <w:r>
        <w:t xml:space="preserve">Individual comparisons by ranking methods // Biometrics Bulletin.</w:t>
      </w:r>
      <w:r>
        <w:t xml:space="preserve"> </w:t>
      </w:r>
      <w:r>
        <w:t xml:space="preserve">1945. V. 1. No. 6. P. 80–83.</w:t>
      </w:r>
    </w:p>
    <w:p>
      <w:pPr>
        <w:pStyle w:val="BodyText"/>
      </w:pPr>
      <w:r>
        <w:rPr>
          <w:i/>
          <w:iCs/>
        </w:rPr>
        <w:t xml:space="preserve">Holm S.</w:t>
      </w:r>
      <w:r>
        <w:t xml:space="preserve"> </w:t>
      </w:r>
      <w:r>
        <w:t xml:space="preserve">A simple sequentially rejective multiple test procedure // Scandinavian</w:t>
      </w:r>
      <w:r>
        <w:t xml:space="preserve"> </w:t>
      </w:r>
      <w:r>
        <w:t xml:space="preserve">J. of Statistics. 1979. V. 6. No. 2. P. 65–70.</w:t>
      </w:r>
    </w:p>
    <w:p>
      <w:pPr>
        <w:pStyle w:val="BodyText"/>
      </w:pPr>
      <w:r>
        <w:rPr>
          <w:i/>
          <w:iCs/>
        </w:rPr>
        <w:t xml:space="preserve">Efron B., Tibshirani R.J.</w:t>
      </w:r>
      <w:r>
        <w:t xml:space="preserve"> </w:t>
      </w:r>
      <w:r>
        <w:t xml:space="preserve">An Introduction to the Bootstrap. New York: Chapman</w:t>
      </w:r>
      <w:r>
        <w:t xml:space="preserve"> </w:t>
      </w:r>
      <w:r>
        <w:t xml:space="preserve">&amp; Hall/CRC, 1994.</w:t>
      </w:r>
    </w:p>
    <w:p>
      <w:pPr>
        <w:pStyle w:val="BodyText"/>
      </w:pPr>
      <w:r>
        <w:rPr>
          <w:i/>
          <w:iCs/>
        </w:rPr>
        <w:t xml:space="preserve">Demšar J.</w:t>
      </w:r>
      <w:r>
        <w:t xml:space="preserve"> </w:t>
      </w:r>
      <w:r>
        <w:t xml:space="preserve">Statistical comparisons of classifiers over multiple data sets //</w:t>
      </w:r>
      <w:r>
        <w:t xml:space="preserve"> </w:t>
      </w:r>
      <w:r>
        <w:t xml:space="preserve">J. Machine Learning Research. 2006. V. 7. P. 1–30.</w:t>
      </w:r>
    </w:p>
    <w:p>
      <w:pPr>
        <w:pStyle w:val="BodyText"/>
      </w:pPr>
      <w:r>
        <w:rPr>
          <w:i/>
          <w:iCs/>
        </w:rPr>
        <w:t xml:space="preserve">Tagliabue A., Kim D.-K., Everett M., How J.P.</w:t>
      </w:r>
      <w:r>
        <w:t xml:space="preserve"> </w:t>
      </w:r>
      <w:r>
        <w:t xml:space="preserve">Demonstration-efficient guided</w:t>
      </w:r>
      <w:r>
        <w:t xml:space="preserve"> </w:t>
      </w:r>
      <w:r>
        <w:t xml:space="preserve">policy search via imitation of robust tube MPC. arXiv:2109.09910. 2021.</w:t>
      </w:r>
    </w:p>
    <w:p>
      <w:pPr>
        <w:pStyle w:val="BodyText"/>
      </w:pPr>
      <w:r>
        <w:rPr>
          <w:i/>
          <w:iCs/>
        </w:rPr>
        <w:t xml:space="preserve">Espin J., Zhang D., Toti D., Pozzi A.</w:t>
      </w:r>
      <w:r>
        <w:t xml:space="preserve"> </w:t>
      </w:r>
      <w:r>
        <w:t xml:space="preserve">Deep-MPC: a DAgger-driven imitation</w:t>
      </w:r>
      <w:r>
        <w:t xml:space="preserve"> </w:t>
      </w:r>
      <w:r>
        <w:t xml:space="preserve">learning strategy for optimal constrained battery charging. arXiv:2406.15985. 2024.</w:t>
      </w:r>
    </w:p>
    <w:p>
      <w:pPr>
        <w:pStyle w:val="BodyText"/>
      </w:pPr>
      <w:r>
        <w:rPr>
          <w:i/>
          <w:iCs/>
        </w:rPr>
        <w:t xml:space="preserve">Cortiella A., Park K.-C., Doostan A.</w:t>
      </w:r>
      <w:r>
        <w:t xml:space="preserve"> </w:t>
      </w:r>
      <w:r>
        <w:t xml:space="preserve">Sparse identification of nonlinear</w:t>
      </w:r>
      <w:r>
        <w:t xml:space="preserve"> </w:t>
      </w:r>
      <w:r>
        <w:t xml:space="preserve">dynamical systems via reweighted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-regularized least squares // Computer Methods</w:t>
      </w:r>
      <w:r>
        <w:t xml:space="preserve"> </w:t>
      </w:r>
      <w:r>
        <w:t xml:space="preserve">in Applied Mechanics and Engineering. 2021. V. 376. Art. 113620.</w:t>
      </w:r>
    </w:p>
    <w:p>
      <w:pPr>
        <w:pStyle w:val="BodyText"/>
      </w:pPr>
      <w:r>
        <w:rPr>
          <w:i/>
          <w:iCs/>
        </w:rPr>
        <w:t xml:space="preserve">Dang Z., Zhang L., Wang L., He G.</w:t>
      </w:r>
      <w:r>
        <w:t xml:space="preserve"> </w:t>
      </w:r>
      <w:r>
        <w:t xml:space="preserve">Balance-guided sparse identification of</w:t>
      </w:r>
      <w:r>
        <w:t xml:space="preserve"> </w:t>
      </w:r>
      <w:r>
        <w:t xml:space="preserve">multiscale nonlinear PDEs with small-coefficient terms. arXiv:2604.18414. 2026.</w:t>
      </w:r>
    </w:p>
    <w:p>
      <w:pPr>
        <w:pStyle w:val="BodyText"/>
      </w:pPr>
      <w:r>
        <w:rPr>
          <w:i/>
          <w:iCs/>
        </w:rPr>
        <w:t xml:space="preserve">Henderson P., Islam R., Bachman P., Pineau J., Precup D., Meger D.</w:t>
      </w:r>
      <w:r>
        <w:t xml:space="preserve"> </w:t>
      </w:r>
      <w:r>
        <w:t xml:space="preserve">Deep</w:t>
      </w:r>
      <w:r>
        <w:t xml:space="preserve"> </w:t>
      </w:r>
      <w:r>
        <w:t xml:space="preserve">reinforcement learning that matters // Proc. 32nd AAAI Conf. on Artificial Intelligence.</w:t>
      </w:r>
      <w:r>
        <w:t xml:space="preserve"> </w:t>
      </w:r>
      <w:r>
        <w:t xml:space="preserve">2018. P. 3207–3214.</w:t>
      </w:r>
    </w:p>
    <w:p>
      <w:pPr>
        <w:pStyle w:val="BodyText"/>
      </w:pPr>
      <w:r>
        <w:rPr>
          <w:i/>
          <w:iCs/>
        </w:rPr>
        <w:t xml:space="preserve">Mahalanobis P.C.</w:t>
      </w:r>
      <w:r>
        <w:t xml:space="preserve"> </w:t>
      </w:r>
      <w:r>
        <w:t xml:space="preserve">On the generalised distance in statistics // Proc. Nat. Inst.</w:t>
      </w:r>
      <w:r>
        <w:t xml:space="preserve"> </w:t>
      </w:r>
      <w:r>
        <w:t xml:space="preserve">of Sciences of India. 1936. V. 2. No. 1. P. 49–55.</w:t>
      </w:r>
    </w:p>
    <w:p>
      <w:pPr>
        <w:pStyle w:val="BodyText"/>
      </w:pPr>
      <w:r>
        <w:rPr>
          <w:i/>
          <w:iCs/>
        </w:rPr>
        <w:t xml:space="preserve">Lee K., Lee K., Lee H., Shin J.</w:t>
      </w:r>
      <w:r>
        <w:t xml:space="preserve"> </w:t>
      </w:r>
      <w:r>
        <w:t xml:space="preserve">A simple unified framework for detecting</w:t>
      </w:r>
      <w:r>
        <w:t xml:space="preserve"> </w:t>
      </w:r>
      <w:r>
        <w:t xml:space="preserve">out-of-distribution samples and adversarial attacks // Advances in Neural Information</w:t>
      </w:r>
      <w:r>
        <w:t xml:space="preserve"> </w:t>
      </w:r>
      <w:r>
        <w:t xml:space="preserve">Processing Systems (NeurIPS). 2018. V. 31. P. 7167–7177.</w:t>
      </w:r>
    </w:p>
    <w:p>
      <w:pPr>
        <w:pStyle w:val="BodyText"/>
      </w:pPr>
      <w:r>
        <w:rPr>
          <w:i/>
          <w:iCs/>
        </w:rPr>
        <w:t xml:space="preserve">Lakshminarayanan B., Pritzel A., Blundell C.</w:t>
      </w:r>
      <w:r>
        <w:t xml:space="preserve"> </w:t>
      </w:r>
      <w:r>
        <w:t xml:space="preserve">Simple and scalable predictive</w:t>
      </w:r>
      <w:r>
        <w:t xml:space="preserve"> </w:t>
      </w:r>
      <w:r>
        <w:t xml:space="preserve">uncertainty estimation using deep ensembles // Advances in Neural Information Processing</w:t>
      </w:r>
      <w:r>
        <w:t xml:space="preserve"> </w:t>
      </w:r>
      <w:r>
        <w:t xml:space="preserve">Systems (NeurIPS). 2017. V. 30. P. 6402–6413.</w:t>
      </w:r>
    </w:p>
    <w:p>
      <w:pPr>
        <w:pStyle w:val="BodyText"/>
      </w:pPr>
      <w:r>
        <w:rPr>
          <w:i/>
          <w:iCs/>
        </w:rPr>
        <w:t xml:space="preserve">Farahmand A.-m., Barreto A., Nikovski D.</w:t>
      </w:r>
      <w:r>
        <w:t xml:space="preserve"> </w:t>
      </w:r>
      <w:r>
        <w:t xml:space="preserve">Value-aware loss function for</w:t>
      </w:r>
      <w:r>
        <w:t xml:space="preserve"> </w:t>
      </w:r>
      <w:r>
        <w:t xml:space="preserve">model-based reinforcement learning // Proc. 20th Int. Conf. on Artificial Intelligence</w:t>
      </w:r>
      <w:r>
        <w:t xml:space="preserve"> </w:t>
      </w:r>
      <w:r>
        <w:t xml:space="preserve">and Statistics (AISTATS). PMLR. 2017. V. 54. P. 1486–1494.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2026-07-20T14:29:45Z</dcterms:created>
  <dcterms:modified xsi:type="dcterms:W3CDTF">2026-07-20T14:29:45Z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