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r>
    </w:p>
    <w:p>
      <w:pPr>
        <w:pStyle w:val="Normal1"/>
        <w:jc w:val="center"/>
        <w:rPr>
          <w:b/>
          <w:sz w:val="26"/>
          <w:szCs w:val="26"/>
        </w:rPr>
      </w:pPr>
      <w:r>
        <w:rPr>
          <w:b/>
          <w:sz w:val="26"/>
          <w:szCs w:val="26"/>
        </w:rPr>
        <w:t xml:space="preserve">Les théories des styles d’apprentissages </w:t>
      </w:r>
    </w:p>
    <w:p>
      <w:pPr>
        <w:pStyle w:val="Normal1"/>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b/>
        </w:rPr>
      </w:pPr>
      <w:r>
        <w:rPr>
          <w:b/>
        </w:rPr>
      </w:r>
    </w:p>
    <w:p>
      <w:pPr>
        <w:pStyle w:val="Normal1"/>
        <w:rPr/>
      </w:pPr>
      <w:r>
        <w:rPr>
          <w:b/>
        </w:rPr>
        <w:t>Objectif de l’activité</w:t>
      </w:r>
      <w:r>
        <w:rPr/>
        <w:t xml:space="preserve"> : Décrire les différentes théories sur les styles d’apprentissages et identifier le caractère dynamique de son style d’apprentissage préférentiel  afin d’optimiser ses apprentissages. </w:t>
      </w:r>
    </w:p>
    <w:p>
      <w:pPr>
        <w:pStyle w:val="Normal1"/>
        <w:rPr/>
      </w:pPr>
      <w:r>
        <w:rPr/>
      </w:r>
    </w:p>
    <w:p>
      <w:pPr>
        <w:pStyle w:val="Normal1"/>
        <w:rPr>
          <w:b/>
        </w:rPr>
      </w:pPr>
      <w:r>
        <w:rPr>
          <w:b/>
          <w:u w:val="single"/>
        </w:rPr>
        <w:t>1ere étape</w:t>
      </w:r>
      <w:r>
        <w:rPr>
          <w:b/>
        </w:rPr>
        <w:t xml:space="preserve"> : Typologie des théories </w:t>
      </w:r>
    </w:p>
    <w:p>
      <w:pPr>
        <w:pStyle w:val="Normal1"/>
        <w:rPr>
          <w:b/>
        </w:rPr>
      </w:pPr>
      <w:r>
        <w:rPr>
          <w:b/>
        </w:rPr>
        <w:t xml:space="preserve">Travail en groupe de 2 à 3  </w:t>
      </w:r>
    </w:p>
    <w:p>
      <w:pPr>
        <w:pStyle w:val="Normal1"/>
        <w:rPr/>
      </w:pPr>
      <w:r>
        <w:rPr>
          <w:b/>
          <w:u w:val="single"/>
        </w:rPr>
        <w:t>Consigne</w:t>
      </w:r>
      <w:r>
        <w:rPr/>
        <w:t xml:space="preserve"> : Faites une recherche sur une théorie des styles d’apprentissage. Relevez en quoi consiste la théorie, le cadre de référence et l’existence ou pas d’un test.</w:t>
      </w:r>
    </w:p>
    <w:p>
      <w:pPr>
        <w:pStyle w:val="Normal1"/>
        <w:rPr/>
      </w:pPr>
      <w:r>
        <w:rPr/>
        <w:t xml:space="preserve"> </w:t>
      </w:r>
      <w:r>
        <w:rPr/>
        <w:t xml:space="preserve">Remplissez le tableau ci-après. </w:t>
      </w:r>
    </w:p>
    <w:p>
      <w:pPr>
        <w:pStyle w:val="Normal1"/>
        <w:rPr/>
      </w:pPr>
      <w:r>
        <w:rPr/>
      </w:r>
    </w:p>
    <w:tbl>
      <w:tblPr>
        <w:tblStyle w:val="Table1"/>
        <w:tblW w:w="9029" w:type="dxa"/>
        <w:jc w:val="left"/>
        <w:tblInd w:w="0" w:type="dxa"/>
        <w:tblLayout w:type="fixed"/>
        <w:tblCellMar>
          <w:top w:w="100" w:type="dxa"/>
          <w:left w:w="100" w:type="dxa"/>
          <w:bottom w:w="100" w:type="dxa"/>
          <w:right w:w="100" w:type="dxa"/>
        </w:tblCellMar>
        <w:tblLook w:val="0600"/>
      </w:tblPr>
      <w:tblGrid>
        <w:gridCol w:w="1505"/>
        <w:gridCol w:w="1504"/>
        <w:gridCol w:w="1505"/>
        <w:gridCol w:w="1505"/>
        <w:gridCol w:w="1504"/>
        <w:gridCol w:w="1505"/>
      </w:tblGrid>
      <w:tr>
        <w:trPr/>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Théorie 1 </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Théorie 2 </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Théorie 3 </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Théorie 4 </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Théorie 5 </w:t>
            </w:r>
          </w:p>
        </w:tc>
      </w:tr>
      <w:tr>
        <w:trPr/>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Cadres de référence </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Son modèle est souvent utilisé pour concevoir des programmes d'apprentissage et des formations en mettant l'accent sur l'importance de l'expérience et de la réflexion.</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Son modèle est souvent utilisé pour identifier et développer le potentiel créatif des élèves.</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Cette théorie est souvent utilisée pour comprendre comment les étudiants s'engagent dans leurs études et pour développer des stratégies d'enseignement adaptées.</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Il peut être utilisé pour concevoir des méthodes d'enseignement adaptées aux préférences d'apprentissage des élèves.</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Il est souvent utilisé pour comprendre la personnalité des individus et leurs préférences en matière de communication et de prise de décision.</w:t>
            </w:r>
          </w:p>
        </w:tc>
      </w:tr>
      <w:tr>
        <w:trPr/>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Auteurs </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David A. Kolb </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Joseph Renzulli</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Noel Entwistle</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Barbe, Swassing &amp; Milone</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Myers-Briggs</w:t>
            </w:r>
          </w:p>
        </w:tc>
      </w:tr>
      <w:tr>
        <w:trPr/>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Bases de la théories </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Kolb a développé la théorie de l'apprentissage expérientiel. Selon lui, l'apprentissage se produit par le biais d'une boucle continue de quatre phases : expérience concrète, observation réfléchie, conceptualisation abstraite et expérimentation active.</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Renzulli est connu pour le modèle des trois anneaux de la créativité, qui met l'accent sur le rôle de la créativité, de la tâche et de la compétence dans l'apprentissage.</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Entwistle a développé la théorie de l'approche et de l'évitement de l'apprentissage, qui examine comment les étudiants abordent l'apprentissage en fonction de leur orientation vers la tâche ou vers l'ego.</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Le modèle des quatre styles d'apprentissage de Barbe, Swassing et Milone se concentre sur les préférences d'apprentissage des individus en matière de traitement de l'information : perceptif global, perceptif séquentiel, verbal global et verbal séquentiel.</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Le modèle MBTI est principalement axé sur la personnalité plutôt que sur la théorie de l'apprentissage. Il identifie des préférences psychologiques dans quatre dimensions : extraversion/introversion, sensation/intuition, pensée/sentiment, et jugement/perception.</w:t>
            </w:r>
          </w:p>
        </w:tc>
      </w:tr>
      <w:tr>
        <w:trPr/>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 xml:space="preserve">Test / instruments de mesure </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Il existe un instrument d'évaluation appelé l'Inventaire du style d'apprentissage Kolb (Kolb Learning Style Inventory), qui permet aux individus de découvrir leur style d'apprentissage préféré en se basant sur le modèle de Kolb.</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Bien qu'il n'existe pas de test standardisé directement associé à sa théorie, les éducateurs peuvent utiliser diverses évaluations pour mesurer la créativité et l'aptitude des élèves.</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Il n'existe pas de test standardisé spécifique à sa théorie, mais des questionnaires et des évaluations sont parfois utilisés pour évaluer l'orientation des étudiants vers l'apprentissage.</w:t>
            </w:r>
          </w:p>
        </w:tc>
        <w:tc>
          <w:tcPr>
            <w:tcW w:w="15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Il existe un test appelé le "Learning Style Inventory" basé sur leur modèle pour identifier le style d'apprentissage préféré des individus.</w:t>
            </w:r>
          </w:p>
        </w:tc>
        <w:tc>
          <w:tcPr>
            <w:tcW w:w="15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sz w:val="20"/>
                <w:szCs w:val="20"/>
              </w:rPr>
            </w:pPr>
            <w:r>
              <w:rPr>
                <w:sz w:val="20"/>
                <w:szCs w:val="20"/>
              </w:rPr>
              <w:t>Le MBTI est un test de personnalité bien connu qui classe les individus dans l'une des 16 catégories de types de personnalité en fonction de leurs réponses aux questions du test. Cependant, son utilisation dans le domaine de l'apprentissage est plus limitée que les autres modèles mentionnés.</w:t>
            </w:r>
          </w:p>
        </w:tc>
      </w:tr>
    </w:tbl>
    <w:p>
      <w:pPr>
        <w:pStyle w:val="Normal1"/>
        <w:rPr>
          <w:b/>
          <w:u w:val="single"/>
        </w:rPr>
      </w:pPr>
      <w:r>
        <w:rPr>
          <w:b/>
          <w:u w:val="single"/>
        </w:rPr>
      </w:r>
    </w:p>
    <w:p>
      <w:pPr>
        <w:pStyle w:val="Normal1"/>
        <w:rPr>
          <w:b/>
          <w:u w:val="single"/>
        </w:rPr>
      </w:pPr>
      <w:r>
        <w:rPr>
          <w:b/>
          <w:u w:val="single"/>
        </w:rPr>
        <w:t>Remarques sur les théories d’apprentissages</w:t>
      </w:r>
    </w:p>
    <w:p>
      <w:pPr>
        <w:pStyle w:val="Normal1"/>
        <w:rPr>
          <w:b/>
          <w:u w:val="single"/>
        </w:rPr>
      </w:pPr>
      <w:r>
        <w:rPr>
          <w:b/>
          <w:u w:val="single"/>
        </w:rPr>
      </w:r>
    </w:p>
    <w:p>
      <w:pPr>
        <w:pStyle w:val="Normal1"/>
        <w:rPr>
          <w:b/>
          <w:u w:val="single"/>
        </w:rPr>
      </w:pPr>
      <w:r>
        <w:rPr/>
        <w:t xml:space="preserve">Chaque modèle ou chercheur mentionné a ses propres approches et applications spécifiques en matière d'apprentissage et d'éducation. Les tests associés à ces modèles peuvent être utilisés pour mieux comprendre les préférences d'apprentissage des individus et adapter les méthodes d'enseignement en conséquence. </w:t>
      </w:r>
    </w:p>
    <w:p>
      <w:pPr>
        <w:pStyle w:val="Normal1"/>
        <w:rPr>
          <w:b/>
          <w:u w:val="single"/>
        </w:rPr>
      </w:pPr>
      <w:r>
        <w:rPr/>
      </w:r>
    </w:p>
    <w:p>
      <w:pPr>
        <w:pStyle w:val="Normal1"/>
        <w:rPr>
          <w:b/>
        </w:rPr>
      </w:pPr>
      <w:r>
        <w:rPr>
          <w:b/>
          <w:u w:val="single"/>
        </w:rPr>
        <w:t>Etape 2</w:t>
      </w:r>
      <w:r>
        <w:rPr/>
        <w:t xml:space="preserve"> : </w:t>
      </w:r>
      <w:r>
        <w:rPr>
          <w:b/>
        </w:rPr>
        <w:t>Quel est ton style d’apprentissage préférentiel? (15 min)</w:t>
      </w:r>
    </w:p>
    <w:p>
      <w:pPr>
        <w:pStyle w:val="Normal1"/>
        <w:rPr/>
      </w:pPr>
      <w:r>
        <w:rPr>
          <w:b/>
        </w:rPr>
        <w:t>Travail individuel</w:t>
      </w:r>
      <w:r>
        <w:rPr/>
        <w:t xml:space="preserve"> :</w:t>
      </w:r>
    </w:p>
    <w:p>
      <w:pPr>
        <w:pStyle w:val="Normal1"/>
        <w:rPr/>
      </w:pPr>
      <w:r>
        <w:rPr>
          <w:b/>
          <w:u w:val="single"/>
        </w:rPr>
        <w:t>Consigne</w:t>
      </w:r>
      <w:r>
        <w:rPr/>
        <w:t xml:space="preserve"> : Au regard de ton vécu et de tes expériences d’apprentissages passées, note ton ou tes styles d’apprentissages préférentiels et justifies ta réponse. </w:t>
      </w:r>
    </w:p>
    <w:p>
      <w:pPr>
        <w:pStyle w:val="Normal1"/>
        <w:rPr/>
      </w:pPr>
      <w:r>
        <w:rPr/>
      </w:r>
    </w:p>
    <w:p>
      <w:pPr>
        <w:pStyle w:val="Normal1"/>
        <w:rPr/>
      </w:pPr>
      <w:r>
        <w:rPr/>
        <w:t>—</w:t>
      </w:r>
      <w:r>
        <w:rPr/>
        <w:t>---------------------------------------------------------------------------------------------------------------------------------------------------------------------------------------------------------------------------------------------------------------------------------------------------------------------------------------------------------------------------------------------------------------------------------------------------------------------------------------------------------</w:t>
      </w:r>
    </w:p>
    <w:p>
      <w:pPr>
        <w:pStyle w:val="Normal1"/>
        <w:rPr/>
      </w:pPr>
      <w:r>
        <w:rPr/>
      </w:r>
    </w:p>
    <w:p>
      <w:pPr>
        <w:pStyle w:val="Normal1"/>
        <w:rPr/>
      </w:pPr>
      <w:r>
        <w:rPr/>
      </w:r>
    </w:p>
    <w:p>
      <w:pPr>
        <w:pStyle w:val="Normal1"/>
        <w:rPr/>
      </w:pPr>
      <w:r>
        <w:rPr/>
      </w:r>
    </w:p>
    <w:p>
      <w:pPr>
        <w:pStyle w:val="Normal1"/>
        <w:rPr>
          <w:b/>
        </w:rPr>
      </w:pPr>
      <w:r>
        <w:rPr>
          <w:b/>
          <w:u w:val="single"/>
        </w:rPr>
        <w:t>Etape 3</w:t>
      </w:r>
      <w:r>
        <w:rPr>
          <w:b/>
        </w:rPr>
        <w:t xml:space="preserve"> </w:t>
      </w:r>
      <w:r>
        <w:rPr/>
        <w:t xml:space="preserve">: </w:t>
      </w:r>
      <w:r>
        <w:rPr>
          <w:b/>
        </w:rPr>
        <w:t>Test de Kolb (30 min)</w:t>
      </w:r>
    </w:p>
    <w:p>
      <w:pPr>
        <w:pStyle w:val="Normal1"/>
        <w:rPr/>
      </w:pPr>
      <w:r>
        <w:rPr>
          <w:b/>
          <w:u w:val="single"/>
        </w:rPr>
        <w:t>Consigne</w:t>
      </w:r>
      <w:r>
        <w:rPr/>
        <w:t xml:space="preserve"> : Fais le test de Kolb. Les résultats correspondent-ils au profil d’apprentissage choisi précédemment? Quel est ton profil selon Kolb?</w:t>
      </w:r>
    </w:p>
    <w:p>
      <w:pPr>
        <w:pStyle w:val="Normal1"/>
        <w:rPr/>
      </w:pPr>
      <w:r>
        <w:rPr/>
      </w:r>
    </w:p>
    <w:p>
      <w:pPr>
        <w:pStyle w:val="Normal1"/>
        <w:rPr/>
      </w:pPr>
      <w:r>
        <w:rPr/>
        <w:t>—</w:t>
      </w:r>
      <w:r>
        <w:rPr/>
        <w:t>------------------------------------------------------------------------------------------------------------------------</w:t>
      </w:r>
    </w:p>
    <w:p>
      <w:pPr>
        <w:pStyle w:val="Normal1"/>
        <w:rPr/>
      </w:pPr>
      <w:r>
        <w:rPr/>
      </w:r>
    </w:p>
    <w:p>
      <w:pPr>
        <w:pStyle w:val="Normal1"/>
        <w:rPr>
          <w:b/>
        </w:rPr>
      </w:pPr>
      <w:r>
        <w:rPr>
          <w:b/>
        </w:rPr>
        <w:t>Ton profil selon Kolb est-il efficace à tout apprentissage? Pourquoi? (10 min)</w:t>
      </w:r>
    </w:p>
    <w:p>
      <w:pPr>
        <w:pStyle w:val="Normal1"/>
        <w:rPr/>
      </w:pPr>
      <w:r>
        <w:rPr/>
        <w:t>—</w:t>
      </w:r>
      <w:r>
        <w:rPr/>
        <w:t>---------------------------------------------------------------------------------------------------------------------------------------------------------------------------------------------------------------------------------------------------------------------------------------------------------------------------------------------------------------------------------------------------------------------------------------------------------------------------------------------------------</w:t>
      </w:r>
    </w:p>
    <w:p>
      <w:pPr>
        <w:pStyle w:val="Normal1"/>
        <w:rPr/>
      </w:pPr>
      <w:r>
        <w:rPr/>
      </w:r>
    </w:p>
    <w:p>
      <w:pPr>
        <w:pStyle w:val="Normal1"/>
        <w:rPr/>
      </w:pPr>
      <w:r>
        <w:rPr/>
      </w:r>
    </w:p>
    <w:p>
      <w:pPr>
        <w:pStyle w:val="Normal1"/>
        <w:rPr>
          <w:b/>
        </w:rPr>
      </w:pPr>
      <w:r>
        <w:rPr>
          <w:b/>
          <w:u w:val="single"/>
        </w:rPr>
        <w:t>Bilan</w:t>
      </w:r>
      <w:r>
        <w:rPr/>
        <w:t xml:space="preserve"> : </w:t>
      </w:r>
      <w:r>
        <w:rPr>
          <w:b/>
        </w:rPr>
        <w:t>Que retiens-tu de la séance en termes d’optimisation d’apprentissage? (10 min)</w:t>
      </w:r>
    </w:p>
    <w:p>
      <w:pPr>
        <w:pStyle w:val="Normal1"/>
        <w:rPr/>
      </w:pPr>
      <w:r>
        <w:rPr/>
      </w:r>
    </w:p>
    <w:p>
      <w:pPr>
        <w:pStyle w:val="Normal1"/>
        <w:rPr/>
      </w:pPr>
      <w:r>
        <w:rPr/>
        <w:t>—</w:t>
      </w:r>
      <w:r>
        <w:rPr/>
        <w:t>---------------------------------------------------------------------------------------------------------------------------------------------------------------------------------------------------------------------------------------------------</w:t>
      </w:r>
    </w:p>
    <w:p>
      <w:pPr>
        <w:pStyle w:val="Normal1"/>
        <w:rPr/>
      </w:pPr>
      <w:r>
        <w:rPr/>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 xml:space="preserve">Fiche apprenant , séance 4 _ Les styles d’apprentissages </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LibreOffice/7.6.0.3$Windows_X86_64 LibreOffice_project/69edd8b8ebc41d00b4de3915dc82f8f0fc3b6265</Application>
  <AppVersion>15.0000</AppVersion>
  <Pages>3</Pages>
  <Words>668</Words>
  <Characters>5274</Characters>
  <CharactersWithSpaces>5913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2023-09-20T14:35:37Z</dcterms:modified>
  <cp:revision>4</cp:revision>
  <dc:subject/>
  <dc:title/>
</cp:coreProperties>
</file>