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rFonts w:ascii="Calibri" w:hAnsi="Calibri" w:eastAsia="Calibri" w:cs="Calibri"/>
          <w:b/>
          <w:bCs/>
          <w:sz w:val="22"/>
          <w:szCs w:val="22"/>
          <w:u w:val="single"/>
        </w:rPr>
      </w:pPr>
      <w:r>
        <w:rPr>
          <w:b/>
          <w:bCs/>
          <w:u w:val="single"/>
        </w:rPr>
        <w:t>L’impact de la chronobiologie sur l’apprentissage et les applications pratiques pour les formateurs</w:t>
      </w:r>
    </w:p>
    <w:p>
      <w:pPr>
        <w:pStyle w:val="Heading1"/>
        <w:numPr>
          <w:ilvl w:val="0"/>
          <w:numId w:val="1"/>
        </w:numPr>
        <w:rPr>
          <w:b/>
          <w:bCs/>
          <w:u w:val="single"/>
        </w:rPr>
      </w:pPr>
      <w:r>
        <w:rPr>
          <w:b/>
          <w:bCs/>
          <w:u w:val="single"/>
        </w:rPr>
        <w:t xml:space="preserve">Généralités </w:t>
      </w:r>
    </w:p>
    <w:p>
      <w:pPr>
        <w:pStyle w:val="Normal"/>
        <w:rPr/>
      </w:pPr>
      <w:r>
        <w:rPr/>
      </w:r>
    </w:p>
    <w:p>
      <w:pPr>
        <w:pStyle w:val="ListParagraph"/>
        <w:numPr>
          <w:ilvl w:val="0"/>
          <w:numId w:val="3"/>
        </w:numPr>
        <w:rPr>
          <w:rFonts w:ascii="Arial" w:hAnsi="Arial" w:eastAsia="Arial" w:cs="Arial"/>
        </w:rPr>
      </w:pPr>
      <w:r>
        <w:rPr>
          <w:rFonts w:eastAsia="Arial" w:cs="Arial" w:ascii="Arial" w:hAnsi="Arial"/>
        </w:rPr>
        <w:t>Qu’est-ce que la chronobiologie ?</w:t>
      </w:r>
    </w:p>
    <w:p>
      <w:pPr>
        <w:pStyle w:val="ListParagraph"/>
        <w:numPr>
          <w:ilvl w:val="0"/>
          <w:numId w:val="3"/>
        </w:numPr>
        <w:rPr>
          <w:rFonts w:ascii="Arial" w:hAnsi="Arial" w:eastAsia="Arial" w:cs="Arial"/>
        </w:rPr>
      </w:pPr>
      <w:r>
        <w:rPr>
          <w:rFonts w:eastAsia="Arial" w:cs="Arial" w:ascii="Arial" w:hAnsi="Arial"/>
        </w:rPr>
        <w:t>Qu’est-ce qu’un rythme biologique ?</w:t>
      </w:r>
    </w:p>
    <w:p>
      <w:pPr>
        <w:pStyle w:val="ListParagraph"/>
        <w:numPr>
          <w:ilvl w:val="0"/>
          <w:numId w:val="3"/>
        </w:numPr>
        <w:rPr>
          <w:rFonts w:ascii="Arial" w:hAnsi="Arial" w:eastAsia="Arial" w:cs="Arial"/>
        </w:rPr>
      </w:pPr>
      <w:r>
        <w:rPr>
          <w:rFonts w:eastAsia="Arial" w:cs="Arial" w:ascii="Arial" w:hAnsi="Arial"/>
        </w:rPr>
        <w:t xml:space="preserve">Quels sont les différents types de rythmes biologiques ? </w:t>
      </w:r>
    </w:p>
    <w:p>
      <w:pPr>
        <w:pStyle w:val="Heading1"/>
        <w:numPr>
          <w:ilvl w:val="0"/>
          <w:numId w:val="1"/>
        </w:numPr>
        <w:rPr>
          <w:b/>
          <w:bCs/>
          <w:u w:val="single"/>
        </w:rPr>
      </w:pPr>
      <w:r>
        <w:rPr>
          <w:b/>
          <w:bCs/>
          <w:u w:val="single"/>
        </w:rPr>
        <w:t xml:space="preserve">Les 24h chrono du corps humain  </w:t>
      </w:r>
    </w:p>
    <w:p>
      <w:pPr>
        <w:pStyle w:val="Normal"/>
        <w:rPr/>
      </w:pPr>
      <w:r>
        <w:rPr/>
      </w:r>
    </w:p>
    <w:p>
      <w:pPr>
        <w:pStyle w:val="Normal"/>
        <w:jc w:val="center"/>
        <w:rPr>
          <w:rFonts w:ascii="Comic Sans MS" w:hAnsi="Comic Sans MS" w:eastAsia="Comic Sans MS" w:cs="Comic Sans MS"/>
          <w:sz w:val="26"/>
          <w:szCs w:val="26"/>
        </w:rPr>
      </w:pPr>
      <w:r>
        <w:rPr>
          <w:rFonts w:eastAsia="Comic Sans MS" w:cs="Comic Sans MS" w:ascii="Comic Sans MS" w:hAnsi="Comic Sans MS"/>
          <w:b/>
          <w:bCs/>
          <w:sz w:val="26"/>
          <w:szCs w:val="26"/>
          <w:u w:val="single"/>
        </w:rPr>
        <w:t>Activité 1</w:t>
      </w:r>
      <w:r>
        <w:rPr>
          <w:rFonts w:eastAsia="Comic Sans MS" w:cs="Comic Sans MS" w:ascii="Comic Sans MS" w:hAnsi="Comic Sans MS"/>
          <w:b/>
          <w:bCs/>
          <w:sz w:val="26"/>
          <w:szCs w:val="26"/>
        </w:rPr>
        <w:t xml:space="preserve"> : </w:t>
      </w:r>
      <w:r>
        <w:rPr>
          <w:rFonts w:eastAsia="Comic Sans MS" w:cs="Comic Sans MS" w:ascii="Comic Sans MS" w:hAnsi="Comic Sans MS"/>
          <w:sz w:val="26"/>
          <w:szCs w:val="26"/>
          <w:u w:val="single"/>
        </w:rPr>
        <w:t>Nos rythmes circadiens</w:t>
      </w:r>
    </w:p>
    <w:p>
      <w:pPr>
        <w:pStyle w:val="Normal"/>
        <w:rPr>
          <w:rFonts w:ascii="Comic Sans MS" w:hAnsi="Comic Sans MS" w:eastAsia="Comic Sans MS" w:cs="Comic Sans MS"/>
          <w:sz w:val="26"/>
          <w:szCs w:val="26"/>
          <w:u w:val="single"/>
        </w:rPr>
      </w:pPr>
      <w:r>
        <w:rPr/>
        <w:t xml:space="preserve">                    </w:t>
      </w:r>
      <w:r>
        <w:rPr/>
        <w:drawing>
          <wp:inline distT="0" distB="0" distL="0" distR="0">
            <wp:extent cx="3678555" cy="3009900"/>
            <wp:effectExtent l="0" t="0" r="0" b="0"/>
            <wp:docPr id="1" name="Image 9406406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940640635" descr=""/>
                    <pic:cNvPicPr>
                      <a:picLocks noChangeAspect="1" noChangeArrowheads="1"/>
                    </pic:cNvPicPr>
                  </pic:nvPicPr>
                  <pic:blipFill>
                    <a:blip r:embed="rId2"/>
                    <a:stretch>
                      <a:fillRect/>
                    </a:stretch>
                  </pic:blipFill>
                  <pic:spPr bwMode="auto">
                    <a:xfrm>
                      <a:off x="0" y="0"/>
                      <a:ext cx="3678555" cy="3009900"/>
                    </a:xfrm>
                    <a:prstGeom prst="rect">
                      <a:avLst/>
                    </a:prstGeom>
                  </pic:spPr>
                </pic:pic>
              </a:graphicData>
            </a:graphic>
          </wp:inline>
        </w:drawing>
      </w:r>
    </w:p>
    <w:p>
      <w:pPr>
        <w:pStyle w:val="Normal"/>
        <w:rPr>
          <w:rFonts w:eastAsia="" w:eastAsiaTheme="minorEastAsia"/>
          <w:sz w:val="24"/>
          <w:szCs w:val="24"/>
        </w:rPr>
      </w:pPr>
      <w:r>
        <w:rPr>
          <w:rFonts w:eastAsia="" w:eastAsiaTheme="minorEastAsia"/>
          <w:sz w:val="24"/>
          <w:szCs w:val="24"/>
        </w:rPr>
        <w:t xml:space="preserve">L’image ci-dessus présente quelques rythmes circadiens et leur évolution au cours de la journée. </w:t>
      </w:r>
    </w:p>
    <w:p>
      <w:pPr>
        <w:pStyle w:val="Normal"/>
        <w:rPr>
          <w:rFonts w:ascii="Comic Sans MS" w:hAnsi="Comic Sans MS" w:eastAsia="Comic Sans MS" w:cs="Comic Sans MS"/>
          <w:sz w:val="24"/>
          <w:szCs w:val="24"/>
        </w:rPr>
      </w:pPr>
      <w:r>
        <w:rPr>
          <w:rFonts w:eastAsia="Comic Sans MS" w:cs="Comic Sans MS" w:ascii="Comic Sans MS" w:hAnsi="Comic Sans MS"/>
          <w:sz w:val="24"/>
          <w:szCs w:val="24"/>
        </w:rPr>
        <w:t xml:space="preserve">Questionnement </w:t>
      </w:r>
    </w:p>
    <w:p>
      <w:pPr>
        <w:pStyle w:val="ListParagraph"/>
        <w:numPr>
          <w:ilvl w:val="0"/>
          <w:numId w:val="2"/>
        </w:numPr>
        <w:rPr>
          <w:rFonts w:eastAsia="" w:eastAsiaTheme="minorEastAsia"/>
        </w:rPr>
      </w:pPr>
      <w:r>
        <w:rPr>
          <w:rFonts w:eastAsia="" w:eastAsiaTheme="minorEastAsia"/>
        </w:rPr>
        <w:t xml:space="preserve">Que remarquez-vous dans cette image ? </w:t>
      </w:r>
    </w:p>
    <w:p>
      <w:pPr>
        <w:pStyle w:val="ListParagraph"/>
        <w:numPr>
          <w:ilvl w:val="0"/>
          <w:numId w:val="2"/>
        </w:numPr>
        <w:rPr>
          <w:rFonts w:eastAsia="" w:eastAsiaTheme="minorEastAsia"/>
        </w:rPr>
      </w:pPr>
      <w:r>
        <w:rPr>
          <w:rFonts w:eastAsia="" w:eastAsiaTheme="minorEastAsia"/>
        </w:rPr>
        <w:t xml:space="preserve">Lister les fonctions circadiennes présentées dans cette image </w:t>
      </w:r>
    </w:p>
    <w:p>
      <w:pPr>
        <w:pStyle w:val="ListParagraph"/>
        <w:numPr>
          <w:ilvl w:val="0"/>
          <w:numId w:val="2"/>
        </w:numPr>
        <w:rPr>
          <w:rFonts w:eastAsia="" w:eastAsiaTheme="minorEastAsia"/>
        </w:rPr>
      </w:pPr>
      <w:r>
        <w:rPr>
          <w:rFonts w:eastAsia="" w:eastAsiaTheme="minorEastAsia"/>
        </w:rPr>
        <w:t xml:space="preserve">Quelle autre fonction peut-on rajouter dans cette liste ?   </w:t>
      </w:r>
    </w:p>
    <w:p>
      <w:pPr>
        <w:pStyle w:val="ListParagraph"/>
        <w:numPr>
          <w:ilvl w:val="0"/>
          <w:numId w:val="2"/>
        </w:numPr>
        <w:rPr>
          <w:rFonts w:eastAsia="" w:eastAsiaTheme="minorEastAsia"/>
        </w:rPr>
      </w:pPr>
      <w:r>
        <w:rPr>
          <w:rFonts w:eastAsia="" w:eastAsiaTheme="minorEastAsia"/>
        </w:rPr>
        <w:t>Pourquoi la sécrétion de la mélatonine s’arrête à 7h30 et reprend à 21h ?</w:t>
      </w:r>
    </w:p>
    <w:p>
      <w:pPr>
        <w:pStyle w:val="ListParagraph"/>
        <w:numPr>
          <w:ilvl w:val="0"/>
          <w:numId w:val="2"/>
        </w:numPr>
        <w:rPr>
          <w:rFonts w:eastAsia="" w:eastAsiaTheme="minorEastAsia"/>
        </w:rPr>
      </w:pPr>
      <w:r>
        <w:rPr>
          <w:rFonts w:eastAsia="" w:eastAsiaTheme="minorEastAsia"/>
        </w:rPr>
        <w:t>A quelle heure, la vigilance est-elle meilleure ?</w:t>
      </w:r>
    </w:p>
    <w:p>
      <w:pPr>
        <w:pStyle w:val="ListParagraph"/>
        <w:numPr>
          <w:ilvl w:val="0"/>
          <w:numId w:val="2"/>
        </w:numPr>
        <w:rPr>
          <w:rFonts w:eastAsia="" w:eastAsiaTheme="minorEastAsia"/>
        </w:rPr>
      </w:pPr>
      <w:r>
        <w:rPr>
          <w:rFonts w:eastAsia="" w:eastAsiaTheme="minorEastAsia"/>
        </w:rPr>
        <w:t xml:space="preserve">Quelle est l’heure à laquelle la vigilance est-elle en baisse ?  </w:t>
      </w:r>
    </w:p>
    <w:p>
      <w:pPr>
        <w:pStyle w:val="Normal"/>
        <w:rPr/>
      </w:pPr>
      <w:r>
        <w:rPr/>
      </w:r>
      <w:r>
        <w:br w:type="page"/>
      </w:r>
    </w:p>
    <w:p>
      <w:pPr>
        <w:pStyle w:val="Normal"/>
        <w:spacing w:before="0" w:after="160"/>
        <w:rPr/>
      </w:pPr>
      <w:r>
        <w:rPr/>
      </w:r>
    </w:p>
    <w:p>
      <w:pPr>
        <w:pStyle w:val="Normal"/>
        <w:rPr>
          <w:rFonts w:ascii="Comic Sans MS" w:hAnsi="Comic Sans MS" w:eastAsia="Comic Sans MS" w:cs="Comic Sans MS"/>
          <w:sz w:val="24"/>
          <w:szCs w:val="24"/>
        </w:rPr>
      </w:pPr>
      <w:r>
        <w:rPr>
          <w:rFonts w:eastAsia="Comic Sans MS" w:cs="Comic Sans MS" w:ascii="Comic Sans MS" w:hAnsi="Comic Sans MS"/>
          <w:sz w:val="24"/>
          <w:szCs w:val="24"/>
        </w:rPr>
        <w:t xml:space="preserve"> </w:t>
      </w:r>
      <w:r>
        <w:rPr>
          <w:rFonts w:eastAsia="Comic Sans MS" w:cs="Comic Sans MS" w:ascii="Comic Sans MS" w:hAnsi="Comic Sans MS"/>
          <w:sz w:val="24"/>
          <w:szCs w:val="24"/>
          <w:u w:val="single"/>
        </w:rPr>
        <w:t>Activité 2</w:t>
      </w:r>
      <w:r>
        <w:rPr>
          <w:rFonts w:eastAsia="Comic Sans MS" w:cs="Comic Sans MS" w:ascii="Comic Sans MS" w:hAnsi="Comic Sans MS"/>
          <w:sz w:val="24"/>
          <w:szCs w:val="24"/>
        </w:rPr>
        <w:t xml:space="preserve"> : Variations circadiennes des fonctions cognitives </w:t>
      </w:r>
    </w:p>
    <w:p>
      <w:pPr>
        <w:pStyle w:val="Normal"/>
        <w:rPr>
          <w:rFonts w:ascii="Comic Sans MS" w:hAnsi="Comic Sans MS" w:eastAsia="Comic Sans MS" w:cs="Comic Sans MS"/>
          <w:sz w:val="24"/>
          <w:szCs w:val="24"/>
        </w:rPr>
      </w:pPr>
      <w:r>
        <w:rPr>
          <w:rFonts w:eastAsia="Comic Sans MS" w:cs="Comic Sans MS" w:ascii="Comic Sans MS" w:hAnsi="Comic Sans MS"/>
          <w:sz w:val="24"/>
          <w:szCs w:val="24"/>
          <w:u w:val="single"/>
        </w:rPr>
        <w:t>Exercice1</w:t>
      </w:r>
      <w:r>
        <w:rPr>
          <w:rFonts w:eastAsia="Comic Sans MS" w:cs="Comic Sans MS" w:ascii="Comic Sans MS" w:hAnsi="Comic Sans MS"/>
          <w:sz w:val="24"/>
          <w:szCs w:val="24"/>
        </w:rPr>
        <w:t xml:space="preserve"> : l’évolution de la température corporelle </w:t>
      </w:r>
    </w:p>
    <w:p>
      <w:pPr>
        <w:pStyle w:val="Normal"/>
        <w:rPr/>
      </w:pPr>
      <w:r>
        <w:rPr/>
        <w:t xml:space="preserve">La température corporelle varie sur 24h. La somnolence est maximale lorsque la température du corps est la plus basse. </w:t>
      </w:r>
    </w:p>
    <w:p>
      <w:pPr>
        <w:pStyle w:val="Normal"/>
        <w:rPr/>
      </w:pPr>
      <w:r>
        <w:rPr/>
        <w:t xml:space="preserve">   </w:t>
      </w:r>
      <w:r>
        <w:rPr/>
        <w:t xml:space="preserve">Document1  </w:t>
      </w:r>
    </w:p>
    <w:p>
      <w:pPr>
        <w:pStyle w:val="Normal"/>
        <w:rPr/>
      </w:pPr>
      <w:r>
        <w:rPr/>
        <w:drawing>
          <wp:inline distT="0" distB="0" distL="0" distR="0">
            <wp:extent cx="4572000" cy="1857375"/>
            <wp:effectExtent l="0" t="0" r="0" b="0"/>
            <wp:docPr id="2" name="Image 1382382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382382154" descr=""/>
                    <pic:cNvPicPr>
                      <a:picLocks noChangeAspect="1" noChangeArrowheads="1"/>
                    </pic:cNvPicPr>
                  </pic:nvPicPr>
                  <pic:blipFill>
                    <a:blip r:embed="rId3"/>
                    <a:stretch>
                      <a:fillRect/>
                    </a:stretch>
                  </pic:blipFill>
                  <pic:spPr bwMode="auto">
                    <a:xfrm>
                      <a:off x="0" y="0"/>
                      <a:ext cx="4572000" cy="1857375"/>
                    </a:xfrm>
                    <a:prstGeom prst="rect">
                      <a:avLst/>
                    </a:prstGeom>
                  </pic:spPr>
                </pic:pic>
              </a:graphicData>
            </a:graphic>
          </wp:inline>
        </w:drawing>
      </w:r>
      <w:r>
        <w:rPr/>
        <w:t xml:space="preserve"> </w:t>
      </w:r>
    </w:p>
    <w:p>
      <w:pPr>
        <w:pStyle w:val="Normal"/>
        <w:rPr>
          <w:b/>
          <w:bCs/>
          <w:u w:val="single"/>
        </w:rPr>
      </w:pPr>
      <w:r>
        <w:rPr>
          <w:b/>
          <w:bCs/>
          <w:u w:val="single"/>
        </w:rPr>
      </w:r>
    </w:p>
    <w:p>
      <w:pPr>
        <w:pStyle w:val="Normal"/>
        <w:rPr/>
      </w:pPr>
      <w:r>
        <w:rPr>
          <w:b/>
          <w:bCs/>
          <w:u w:val="single"/>
        </w:rPr>
        <w:t>Consigne</w:t>
      </w:r>
      <w:r>
        <w:rPr>
          <w:b/>
          <w:bCs/>
        </w:rPr>
        <w:t xml:space="preserve"> </w:t>
      </w:r>
      <w:r>
        <w:rPr/>
        <w:t xml:space="preserve">: </w:t>
      </w:r>
    </w:p>
    <w:p>
      <w:pPr>
        <w:pStyle w:val="Normal"/>
        <w:rPr>
          <w:rFonts w:eastAsia="" w:eastAsiaTheme="minorEastAsia"/>
        </w:rPr>
      </w:pPr>
      <w:r>
        <w:rPr>
          <w:rFonts w:eastAsia="" w:eastAsiaTheme="minorEastAsia"/>
        </w:rPr>
        <w:t xml:space="preserve">A partir des </w:t>
      </w:r>
      <w:r>
        <w:rPr>
          <w:rFonts w:eastAsia="" w:eastAsiaTheme="minorEastAsia"/>
          <w:b/>
          <w:bCs/>
        </w:rPr>
        <w:t>Document 1 et 2, précisez</w:t>
      </w:r>
      <w:r>
        <w:rPr>
          <w:rFonts w:eastAsia="" w:eastAsiaTheme="minorEastAsia"/>
        </w:rPr>
        <w:t xml:space="preserve"> </w:t>
      </w:r>
      <w:r>
        <w:rPr>
          <w:rFonts w:eastAsia="" w:eastAsiaTheme="minorEastAsia"/>
          <w:b/>
          <w:bCs/>
        </w:rPr>
        <w:t>l’heure</w:t>
      </w:r>
      <w:r>
        <w:rPr>
          <w:rFonts w:eastAsia="" w:eastAsiaTheme="minorEastAsia"/>
        </w:rPr>
        <w:t xml:space="preserve"> à laquelle se situent :</w:t>
      </w:r>
    </w:p>
    <w:p>
      <w:pPr>
        <w:pStyle w:val="Normal"/>
        <w:rPr>
          <w:rFonts w:eastAsia="" w:eastAsiaTheme="minorEastAsia"/>
        </w:rPr>
      </w:pPr>
      <w:r>
        <w:rPr>
          <w:rFonts w:eastAsia="" w:eastAsiaTheme="minorEastAsia"/>
        </w:rPr>
        <w:t>-le minimum thermique de notre corps : …………………………………………………………………………………</w:t>
      </w:r>
    </w:p>
    <w:p>
      <w:pPr>
        <w:pStyle w:val="Normal"/>
        <w:rPr>
          <w:rFonts w:eastAsia="" w:eastAsiaTheme="minorEastAsia"/>
        </w:rPr>
      </w:pPr>
      <w:r>
        <w:rPr>
          <w:rFonts w:eastAsia="" w:eastAsiaTheme="minorEastAsia"/>
        </w:rPr>
        <w:t>- le maximum thermique de notre corps : ………………………………………………………………………………</w:t>
      </w:r>
    </w:p>
    <w:p>
      <w:pPr>
        <w:pStyle w:val="Normal"/>
        <w:rPr>
          <w:rFonts w:eastAsia="" w:eastAsiaTheme="minorEastAsia"/>
        </w:rPr>
      </w:pPr>
      <w:r>
        <w:rPr>
          <w:rFonts w:eastAsia="" w:eastAsiaTheme="minorEastAsia"/>
        </w:rPr>
        <w:t>- le 1er pic thermique de notre corps : …....................................................................................</w:t>
      </w:r>
    </w:p>
    <w:p>
      <w:pPr>
        <w:pStyle w:val="Normal"/>
        <w:rPr>
          <w:rFonts w:eastAsia="" w:eastAsiaTheme="minorEastAsia"/>
        </w:rPr>
      </w:pPr>
      <w:r>
        <w:rPr>
          <w:rFonts w:eastAsia="" w:eastAsiaTheme="minorEastAsia"/>
        </w:rPr>
        <w:t>Quel est l’élément exogène à l’origine des variations de la température corporelle :</w:t>
      </w:r>
    </w:p>
    <w:p>
      <w:pPr>
        <w:pStyle w:val="Normal"/>
        <w:rPr>
          <w:rFonts w:eastAsia="" w:eastAsiaTheme="minorEastAsia"/>
        </w:rPr>
      </w:pPr>
      <w:r>
        <w:rPr>
          <w:rFonts w:eastAsia="" w:eastAsiaTheme="minorEastAsia"/>
        </w:rPr>
        <w:t>-  ………………………………………………………………………………………………</w:t>
      </w:r>
    </w:p>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r>
    </w:p>
    <w:p>
      <w:pPr>
        <w:pStyle w:val="Normal"/>
        <w:rPr/>
      </w:pPr>
      <w:r>
        <w:rPr/>
      </w:r>
      <w:r>
        <w:br w:type="page"/>
      </w:r>
    </w:p>
    <w:p>
      <w:pPr>
        <w:pStyle w:val="Normal"/>
        <w:spacing w:before="0" w:after="160"/>
        <w:rPr>
          <w:rFonts w:eastAsia="" w:eastAsiaTheme="minorEastAsia"/>
        </w:rPr>
      </w:pPr>
      <w:r>
        <w:rPr>
          <w:rFonts w:eastAsia="" w:eastAsiaTheme="minorEastAsia"/>
          <w:u w:val="single"/>
        </w:rPr>
        <w:t>Exercice2</w:t>
      </w:r>
      <w:r>
        <w:rPr>
          <w:rFonts w:eastAsia="" w:eastAsiaTheme="minorEastAsia"/>
        </w:rPr>
        <w:t xml:space="preserve"> : </w:t>
      </w:r>
      <w:r>
        <w:rPr>
          <w:rFonts w:eastAsia="Comic Sans MS" w:cs="Comic Sans MS" w:ascii="Comic Sans MS" w:hAnsi="Comic Sans MS"/>
          <w:sz w:val="24"/>
          <w:szCs w:val="24"/>
        </w:rPr>
        <w:t>L’énergie disponible au cours de la journée</w:t>
      </w:r>
    </w:p>
    <w:p>
      <w:pPr>
        <w:pStyle w:val="Normal"/>
        <w:rPr>
          <w:rFonts w:eastAsia="" w:eastAsiaTheme="minorEastAsia"/>
        </w:rPr>
      </w:pPr>
      <w:r>
        <w:rPr>
          <w:rFonts w:eastAsia="" w:eastAsiaTheme="minorEastAsia"/>
        </w:rPr>
        <w:t>Document 2 (source Foucher)</w:t>
      </w:r>
    </w:p>
    <w:p>
      <w:pPr>
        <w:pStyle w:val="Normal"/>
        <w:rPr/>
      </w:pPr>
      <w:r>
        <w:rPr/>
        <w:drawing>
          <wp:inline distT="0" distB="0" distL="0" distR="0">
            <wp:extent cx="5105400" cy="1786890"/>
            <wp:effectExtent l="0" t="0" r="0" b="0"/>
            <wp:docPr id="3" name="Image 14226325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422632511" descr=""/>
                    <pic:cNvPicPr>
                      <a:picLocks noChangeAspect="1" noChangeArrowheads="1"/>
                    </pic:cNvPicPr>
                  </pic:nvPicPr>
                  <pic:blipFill>
                    <a:blip r:embed="rId4"/>
                    <a:stretch>
                      <a:fillRect/>
                    </a:stretch>
                  </pic:blipFill>
                  <pic:spPr bwMode="auto">
                    <a:xfrm>
                      <a:off x="0" y="0"/>
                      <a:ext cx="5105400" cy="1786890"/>
                    </a:xfrm>
                    <a:prstGeom prst="rect">
                      <a:avLst/>
                    </a:prstGeom>
                  </pic:spPr>
                </pic:pic>
              </a:graphicData>
            </a:graphic>
          </wp:inline>
        </w:drawing>
      </w:r>
    </w:p>
    <w:p>
      <w:pPr>
        <w:pStyle w:val="Normal"/>
        <w:rPr/>
      </w:pPr>
      <w:r>
        <w:rPr/>
        <w:t xml:space="preserve">A partir du document 2, remplissez le tableau ci-dessous. </w:t>
      </w:r>
    </w:p>
    <w:tbl>
      <w:tblPr>
        <w:tblW w:w="9016" w:type="dxa"/>
        <w:jc w:val="left"/>
        <w:tblInd w:w="0" w:type="dxa"/>
        <w:tblLayout w:type="fixed"/>
        <w:tblCellMar>
          <w:top w:w="0" w:type="dxa"/>
          <w:left w:w="70" w:type="dxa"/>
          <w:bottom w:w="0" w:type="dxa"/>
          <w:right w:w="70" w:type="dxa"/>
        </w:tblCellMar>
        <w:tblLook w:firstRow="1" w:noVBand="1" w:lastRow="0" w:firstColumn="1" w:lastColumn="0" w:noHBand="1" w:val="06a0"/>
      </w:tblPr>
      <w:tblGrid>
        <w:gridCol w:w="4508"/>
        <w:gridCol w:w="4507"/>
      </w:tblGrid>
      <w:tr>
        <w:trPr>
          <w:trHeight w:val="300" w:hRule="atLeast"/>
        </w:trPr>
        <w:tc>
          <w:tcPr>
            <w:tcW w:w="4508" w:type="dxa"/>
            <w:tcBorders>
              <w:top w:val="single" w:sz="8" w:space="0" w:color="000000"/>
              <w:left w:val="single" w:sz="8" w:space="0" w:color="000000"/>
              <w:bottom w:val="single" w:sz="8" w:space="0" w:color="000000"/>
              <w:right w:val="single" w:sz="8" w:space="0" w:color="000000"/>
            </w:tcBorders>
          </w:tcPr>
          <w:p>
            <w:pPr>
              <w:pStyle w:val="Normal"/>
              <w:rPr>
                <w:rFonts w:ascii="Comic Sans MS" w:hAnsi="Comic Sans MS" w:eastAsia="Comic Sans MS" w:cs="Comic Sans MS"/>
                <w:sz w:val="16"/>
                <w:szCs w:val="16"/>
              </w:rPr>
            </w:pPr>
            <w:r>
              <w:rPr>
                <w:rFonts w:eastAsia="Comic Sans MS" w:cs="Comic Sans MS" w:ascii="Comic Sans MS" w:hAnsi="Comic Sans MS"/>
                <w:sz w:val="16"/>
                <w:szCs w:val="16"/>
              </w:rPr>
            </w:r>
          </w:p>
          <w:p>
            <w:pPr>
              <w:pStyle w:val="Normal"/>
              <w:rPr/>
            </w:pPr>
            <w:r>
              <w:rPr>
                <w:rFonts w:eastAsia="Comic Sans MS" w:cs="Comic Sans MS" w:ascii="Comic Sans MS" w:hAnsi="Comic Sans MS"/>
              </w:rPr>
              <w:t>Les périodes de bon rendement</w:t>
            </w:r>
          </w:p>
          <w:p>
            <w:pPr>
              <w:pStyle w:val="Normal"/>
              <w:widowControl/>
              <w:bidi w:val="0"/>
              <w:spacing w:lineRule="auto" w:line="259" w:before="0" w:after="160"/>
              <w:jc w:val="left"/>
              <w:rPr/>
            </w:pPr>
            <w:r>
              <w:rPr>
                <w:rFonts w:eastAsia="Comic Sans MS" w:cs="Comic Sans MS" w:ascii="Comic Sans MS" w:hAnsi="Comic Sans MS"/>
                <w:sz w:val="16"/>
                <w:szCs w:val="16"/>
              </w:rPr>
              <w:t xml:space="preserve"> </w:t>
            </w:r>
          </w:p>
        </w:tc>
        <w:tc>
          <w:tcPr>
            <w:tcW w:w="4507" w:type="dxa"/>
            <w:tcBorders>
              <w:top w:val="single" w:sz="8" w:space="0" w:color="000000"/>
              <w:left w:val="single" w:sz="8" w:space="0" w:color="000000"/>
              <w:bottom w:val="single" w:sz="8" w:space="0" w:color="000000"/>
              <w:right w:val="single" w:sz="8" w:space="0" w:color="000000"/>
            </w:tcBorders>
          </w:tcPr>
          <w:p>
            <w:pPr>
              <w:pStyle w:val="Normal"/>
              <w:widowControl/>
              <w:bidi w:val="0"/>
              <w:spacing w:lineRule="auto" w:line="259" w:before="0" w:after="160"/>
              <w:jc w:val="left"/>
              <w:rPr/>
            </w:pPr>
            <w:r>
              <w:rPr>
                <w:rFonts w:eastAsia="Comic Sans MS" w:cs="Comic Sans MS" w:ascii="Comic Sans MS" w:hAnsi="Comic Sans MS"/>
                <w:sz w:val="24"/>
                <w:szCs w:val="24"/>
              </w:rPr>
              <w:t xml:space="preserve"> </w:t>
            </w:r>
          </w:p>
        </w:tc>
      </w:tr>
      <w:tr>
        <w:trPr>
          <w:trHeight w:val="300" w:hRule="atLeast"/>
        </w:trPr>
        <w:tc>
          <w:tcPr>
            <w:tcW w:w="4508" w:type="dxa"/>
            <w:tcBorders>
              <w:top w:val="single" w:sz="8" w:space="0" w:color="000000"/>
              <w:left w:val="single" w:sz="8" w:space="0" w:color="000000"/>
              <w:bottom w:val="single" w:sz="8" w:space="0" w:color="000000"/>
              <w:right w:val="single" w:sz="8" w:space="0" w:color="000000"/>
            </w:tcBorders>
          </w:tcPr>
          <w:p>
            <w:pPr>
              <w:pStyle w:val="Normal"/>
              <w:rPr/>
            </w:pPr>
            <w:r>
              <w:rPr>
                <w:rFonts w:eastAsia="Comic Sans MS" w:cs="Comic Sans MS" w:ascii="Comic Sans MS" w:hAnsi="Comic Sans MS"/>
                <w:sz w:val="16"/>
                <w:szCs w:val="16"/>
              </w:rPr>
              <w:t xml:space="preserve"> </w:t>
            </w:r>
          </w:p>
          <w:p>
            <w:pPr>
              <w:pStyle w:val="Normal"/>
              <w:rPr/>
            </w:pPr>
            <w:r>
              <w:rPr>
                <w:rFonts w:eastAsia="Comic Sans MS" w:cs="Comic Sans MS" w:ascii="Comic Sans MS" w:hAnsi="Comic Sans MS"/>
              </w:rPr>
              <w:t>Les périodes de rendement médiocre</w:t>
            </w:r>
          </w:p>
          <w:p>
            <w:pPr>
              <w:pStyle w:val="Normal"/>
              <w:widowControl/>
              <w:bidi w:val="0"/>
              <w:spacing w:lineRule="auto" w:line="259" w:before="0" w:after="160"/>
              <w:jc w:val="left"/>
              <w:rPr/>
            </w:pPr>
            <w:r>
              <w:rPr>
                <w:rFonts w:eastAsia="Comic Sans MS" w:cs="Comic Sans MS" w:ascii="Comic Sans MS" w:hAnsi="Comic Sans MS"/>
                <w:sz w:val="16"/>
                <w:szCs w:val="16"/>
              </w:rPr>
              <w:t xml:space="preserve"> </w:t>
            </w:r>
          </w:p>
        </w:tc>
        <w:tc>
          <w:tcPr>
            <w:tcW w:w="4507"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Comic Sans MS" w:hAnsi="Comic Sans MS" w:eastAsia="Comic Sans MS" w:cs="Comic Sans MS"/>
                <w:sz w:val="24"/>
                <w:szCs w:val="24"/>
              </w:rPr>
            </w:pPr>
            <w:r>
              <w:rPr>
                <w:rFonts w:eastAsia="Comic Sans MS" w:cs="Comic Sans MS" w:ascii="Comic Sans MS" w:hAnsi="Comic Sans MS"/>
                <w:sz w:val="24"/>
                <w:szCs w:val="24"/>
              </w:rPr>
            </w:r>
          </w:p>
        </w:tc>
      </w:tr>
    </w:tbl>
    <w:p>
      <w:pPr>
        <w:pStyle w:val="Normal"/>
        <w:rPr/>
      </w:pPr>
      <w:r>
        <w:rPr/>
      </w:r>
    </w:p>
    <w:p>
      <w:pPr>
        <w:pStyle w:val="Normal"/>
        <w:rPr/>
      </w:pPr>
      <w:r>
        <w:rPr>
          <w:b/>
          <w:bCs/>
          <w:u w:val="single"/>
        </w:rPr>
        <w:t>Exercice 3</w:t>
      </w:r>
      <w:r>
        <w:rPr>
          <w:b/>
          <w:bCs/>
        </w:rPr>
        <w:t xml:space="preserve"> </w:t>
      </w:r>
      <w:r>
        <w:rPr/>
        <w:t xml:space="preserve">: </w:t>
      </w:r>
      <w:r>
        <w:rPr>
          <w:rFonts w:eastAsia="Comic Sans MS" w:cs="Comic Sans MS" w:ascii="Comic Sans MS" w:hAnsi="Comic Sans MS"/>
          <w:sz w:val="24"/>
          <w:szCs w:val="24"/>
        </w:rPr>
        <w:t>La répartition horaire d’erreurs professionnelles</w:t>
      </w:r>
    </w:p>
    <w:p>
      <w:pPr>
        <w:pStyle w:val="Normal"/>
        <w:rPr/>
      </w:pPr>
      <w:r>
        <w:rPr/>
        <w:drawing>
          <wp:inline distT="0" distB="0" distL="0" distR="0">
            <wp:extent cx="5605145" cy="1447800"/>
            <wp:effectExtent l="0" t="0" r="0" b="0"/>
            <wp:docPr id="4" name="Image 3162736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16273663" descr=""/>
                    <pic:cNvPicPr>
                      <a:picLocks noChangeAspect="1" noChangeArrowheads="1"/>
                    </pic:cNvPicPr>
                  </pic:nvPicPr>
                  <pic:blipFill>
                    <a:blip r:embed="rId5"/>
                    <a:stretch>
                      <a:fillRect/>
                    </a:stretch>
                  </pic:blipFill>
                  <pic:spPr bwMode="auto">
                    <a:xfrm>
                      <a:off x="0" y="0"/>
                      <a:ext cx="5605145" cy="1447800"/>
                    </a:xfrm>
                    <a:prstGeom prst="rect">
                      <a:avLst/>
                    </a:prstGeom>
                  </pic:spPr>
                </pic:pic>
              </a:graphicData>
            </a:graphic>
          </wp:inline>
        </w:drawing>
      </w:r>
    </w:p>
    <w:p>
      <w:pPr>
        <w:pStyle w:val="Normal"/>
        <w:rPr/>
      </w:pPr>
      <w:r>
        <w:rPr/>
      </w:r>
    </w:p>
    <w:p>
      <w:pPr>
        <w:pStyle w:val="Normal"/>
        <w:rPr>
          <w:rFonts w:eastAsia="" w:eastAsiaTheme="minorEastAsia"/>
        </w:rPr>
      </w:pPr>
      <w:r>
        <w:rPr>
          <w:rFonts w:eastAsia="" w:eastAsiaTheme="minorEastAsia"/>
        </w:rPr>
        <w:t>Relevez les heures auxquelles il y a le plus d’erreurs de lecture dans le travail cité.</w:t>
      </w:r>
    </w:p>
    <w:p>
      <w:pPr>
        <w:pStyle w:val="Normal"/>
        <w:rPr/>
      </w:pPr>
      <w:r>
        <w:rPr>
          <w:rFonts w:eastAsia="Comic Sans MS" w:cs="Comic Sans MS" w:ascii="Comic Sans MS" w:hAnsi="Comic Sans MS"/>
          <w:sz w:val="24"/>
          <w:szCs w:val="24"/>
        </w:rPr>
        <w:t>…………………………………………………………………………………………………………………………………………………</w:t>
      </w:r>
    </w:p>
    <w:p>
      <w:pPr>
        <w:pStyle w:val="Normal"/>
        <w:rPr>
          <w:rFonts w:eastAsia="" w:eastAsiaTheme="minorEastAsia"/>
        </w:rPr>
      </w:pPr>
      <w:r>
        <w:rPr>
          <w:rFonts w:eastAsia="" w:eastAsiaTheme="minorEastAsia"/>
        </w:rPr>
        <w:t xml:space="preserve">Ces résultats sont-ils conformes au documents2 ? </w:t>
      </w:r>
    </w:p>
    <w:p>
      <w:pPr>
        <w:pStyle w:val="Normal"/>
        <w:rPr>
          <w:rFonts w:ascii="Comic Sans MS" w:hAnsi="Comic Sans MS" w:eastAsia="Comic Sans MS" w:cs="Comic Sans MS"/>
          <w:sz w:val="24"/>
          <w:szCs w:val="24"/>
        </w:rPr>
      </w:pPr>
      <w:r>
        <w:rPr>
          <w:rFonts w:eastAsia="Comic Sans MS" w:cs="Comic Sans MS" w:ascii="Comic Sans MS" w:hAnsi="Comic Sans MS"/>
          <w:sz w:val="24"/>
          <w:szCs w:val="24"/>
        </w:rPr>
        <w:t>…</w:t>
      </w:r>
      <w:r>
        <w:rPr>
          <w:rFonts w:eastAsia="Comic Sans MS" w:cs="Comic Sans MS" w:ascii="Comic Sans MS" w:hAnsi="Comic Sans MS"/>
          <w:sz w:val="24"/>
          <w:szCs w:val="24"/>
        </w:rPr>
        <w:t>..................................................................................................................................................</w:t>
      </w:r>
    </w:p>
    <w:p>
      <w:pPr>
        <w:pStyle w:val="Normal"/>
        <w:rPr>
          <w:rFonts w:ascii="Comic Sans MS" w:hAnsi="Comic Sans MS" w:eastAsia="Comic Sans MS" w:cs="Comic Sans MS"/>
          <w:sz w:val="24"/>
          <w:szCs w:val="24"/>
        </w:rPr>
      </w:pPr>
      <w:r>
        <w:rPr>
          <w:rFonts w:eastAsia="Comic Sans MS" w:cs="Comic Sans MS" w:ascii="Comic Sans MS" w:hAnsi="Comic Sans MS"/>
          <w:sz w:val="24"/>
          <w:szCs w:val="24"/>
        </w:rPr>
      </w:r>
    </w:p>
    <w:p>
      <w:pPr>
        <w:pStyle w:val="Normal"/>
        <w:rPr>
          <w:rFonts w:eastAsia="" w:eastAsiaTheme="minorEastAsia"/>
        </w:rPr>
      </w:pPr>
      <w:r>
        <w:rPr>
          <w:rFonts w:eastAsia="" w:eastAsiaTheme="minorEastAsia"/>
        </w:rPr>
        <w:t>Recherchez dans le Document 1, un autre fait confirmant cette baisse de vigilance.</w:t>
      </w:r>
    </w:p>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t>…</w:t>
      </w:r>
      <w:r>
        <w:rPr>
          <w:rFonts w:eastAsia="" w:eastAsiaTheme="minorEastAsia"/>
        </w:rPr>
        <w:t>...............................................................................................................................................................</w:t>
      </w:r>
    </w:p>
    <w:p>
      <w:pPr>
        <w:pStyle w:val="Normal"/>
        <w:rPr>
          <w:rFonts w:eastAsia="" w:eastAsiaTheme="minorEastAsia"/>
        </w:rPr>
      </w:pPr>
      <w:r>
        <w:rPr>
          <w:rFonts w:eastAsia="" w:eastAsiaTheme="minorEastAsia"/>
          <w:b/>
          <w:bCs/>
        </w:rPr>
        <w:t>Interprétation</w:t>
      </w:r>
      <w:r>
        <w:rPr>
          <w:rFonts w:eastAsia="" w:eastAsiaTheme="minorEastAsia"/>
        </w:rPr>
        <w:t xml:space="preserve"> : (travail commune) </w:t>
      </w:r>
    </w:p>
    <w:p>
      <w:pPr>
        <w:pStyle w:val="Normal"/>
        <w:rPr>
          <w:rFonts w:eastAsia="" w:eastAsiaTheme="minorEastAsia"/>
        </w:rPr>
      </w:pPr>
      <w:r>
        <w:rPr>
          <w:rFonts w:eastAsia="" w:eastAsiaTheme="minorEastAsia"/>
        </w:rPr>
        <w:t xml:space="preserve">Réalisation d’un tableau présentant les fluctuations des facultés cognitives (l’attention) au cours de la journée. </w:t>
      </w:r>
    </w:p>
    <w:tbl>
      <w:tblPr>
        <w:tblStyle w:val="Grilledutableau"/>
        <w:tblW w:w="9016" w:type="dxa"/>
        <w:jc w:val="center"/>
        <w:tblInd w:w="0" w:type="dxa"/>
        <w:tblLayout w:type="fixed"/>
        <w:tblCellMar>
          <w:top w:w="0" w:type="dxa"/>
          <w:left w:w="108" w:type="dxa"/>
          <w:bottom w:w="0" w:type="dxa"/>
          <w:right w:w="108" w:type="dxa"/>
        </w:tblCellMar>
        <w:tblLook w:firstRow="1" w:noVBand="1" w:lastRow="0" w:firstColumn="1" w:lastColumn="0" w:noHBand="1" w:val="06a0"/>
      </w:tblPr>
      <w:tblGrid>
        <w:gridCol w:w="4508"/>
        <w:gridCol w:w="4507"/>
      </w:tblGrid>
      <w:tr>
        <w:trPr>
          <w:trHeight w:val="300" w:hRule="atLeast"/>
        </w:trPr>
        <w:tc>
          <w:tcPr>
            <w:tcW w:w="4508" w:type="dxa"/>
            <w:tcBorders/>
          </w:tcPr>
          <w:p>
            <w:pPr>
              <w:pStyle w:val="Normal"/>
              <w:widowControl/>
              <w:spacing w:lineRule="auto" w:line="240" w:before="0" w:after="0"/>
              <w:jc w:val="center"/>
              <w:rPr>
                <w:rFonts w:eastAsia="" w:eastAsiaTheme="minorEastAsia"/>
              </w:rPr>
            </w:pPr>
            <w:r>
              <w:rPr>
                <w:rFonts w:eastAsia="" w:cs="" w:eastAsiaTheme="minorEastAsia"/>
                <w:kern w:val="0"/>
                <w:sz w:val="22"/>
                <w:szCs w:val="22"/>
                <w:lang w:val="fr-FR" w:eastAsia="en-US" w:bidi="ar-SA"/>
              </w:rPr>
              <w:t xml:space="preserve">Période de la journée </w:t>
            </w:r>
          </w:p>
        </w:tc>
        <w:tc>
          <w:tcPr>
            <w:tcW w:w="4507" w:type="dxa"/>
            <w:tcBorders/>
          </w:tcPr>
          <w:p>
            <w:pPr>
              <w:pStyle w:val="Normal"/>
              <w:widowControl/>
              <w:spacing w:lineRule="auto" w:line="240" w:before="0" w:after="0"/>
              <w:jc w:val="center"/>
              <w:rPr>
                <w:rFonts w:eastAsia="" w:eastAsiaTheme="minorEastAsia"/>
              </w:rPr>
            </w:pPr>
            <w:r>
              <w:rPr>
                <w:rFonts w:eastAsia="" w:cs="" w:eastAsiaTheme="minorEastAsia"/>
                <w:kern w:val="0"/>
                <w:sz w:val="22"/>
                <w:szCs w:val="22"/>
                <w:lang w:val="fr-FR" w:eastAsia="en-US" w:bidi="ar-SA"/>
              </w:rPr>
              <w:t xml:space="preserve"> </w:t>
            </w:r>
            <w:r>
              <w:rPr>
                <w:rFonts w:eastAsia="" w:cs="" w:eastAsiaTheme="minorEastAsia"/>
                <w:kern w:val="0"/>
                <w:sz w:val="22"/>
                <w:szCs w:val="22"/>
                <w:lang w:val="fr-FR" w:eastAsia="en-US" w:bidi="ar-SA"/>
              </w:rPr>
              <w:t xml:space="preserve">Attention </w:t>
            </w:r>
          </w:p>
        </w:tc>
      </w:tr>
      <w:tr>
        <w:trPr>
          <w:trHeight w:val="300" w:hRule="atLeast"/>
        </w:trPr>
        <w:tc>
          <w:tcPr>
            <w:tcW w:w="4508" w:type="dxa"/>
            <w:tcBorders/>
          </w:tcPr>
          <w:p>
            <w:pPr>
              <w:pStyle w:val="Normal"/>
              <w:widowControl/>
              <w:spacing w:lineRule="auto" w:line="240" w:before="0" w:after="0"/>
              <w:jc w:val="left"/>
              <w:rPr>
                <w:rFonts w:eastAsia="" w:eastAsiaTheme="minorEastAsia"/>
              </w:rPr>
            </w:pPr>
            <w:r>
              <w:rPr>
                <w:rFonts w:eastAsia="" w:cs="" w:eastAsiaTheme="minorEastAsia"/>
                <w:kern w:val="0"/>
                <w:sz w:val="22"/>
                <w:szCs w:val="22"/>
                <w:lang w:val="fr-FR" w:eastAsia="en-US" w:bidi="ar-SA"/>
              </w:rPr>
              <w:t>6 – 9</w:t>
            </w:r>
          </w:p>
        </w:tc>
        <w:tc>
          <w:tcPr>
            <w:tcW w:w="4507" w:type="dxa"/>
            <w:tcBorders/>
          </w:tcPr>
          <w:p>
            <w:pPr>
              <w:pStyle w:val="Normal"/>
              <w:widowControl/>
              <w:spacing w:lineRule="auto" w:line="240" w:before="0" w:after="0"/>
              <w:jc w:val="left"/>
              <w:rPr>
                <w:rFonts w:eastAsia="" w:eastAsiaTheme="minorEastAsia"/>
              </w:rPr>
            </w:pPr>
            <w:r>
              <w:rPr>
                <w:rFonts w:eastAsia="" w:cs="" w:eastAsiaTheme="minorEastAsia"/>
                <w:kern w:val="0"/>
                <w:sz w:val="22"/>
                <w:szCs w:val="22"/>
                <w:lang w:val="fr-FR" w:eastAsia="en-US" w:bidi="ar-SA"/>
              </w:rPr>
              <w:t>Attention faible (en hausse)</w:t>
            </w:r>
          </w:p>
        </w:tc>
      </w:tr>
      <w:tr>
        <w:trPr>
          <w:trHeight w:val="300" w:hRule="atLeast"/>
        </w:trPr>
        <w:tc>
          <w:tcPr>
            <w:tcW w:w="4508" w:type="dxa"/>
            <w:tcBorders/>
          </w:tcPr>
          <w:p>
            <w:pPr>
              <w:pStyle w:val="Normal"/>
              <w:widowControl/>
              <w:spacing w:lineRule="auto" w:line="240" w:before="0" w:after="0"/>
              <w:jc w:val="left"/>
              <w:rPr>
                <w:rFonts w:eastAsia="" w:eastAsiaTheme="minorEastAsia"/>
              </w:rPr>
            </w:pPr>
            <w:r>
              <w:rPr>
                <w:rFonts w:eastAsia="" w:cs="" w:eastAsiaTheme="minorEastAsia"/>
                <w:kern w:val="0"/>
                <w:sz w:val="22"/>
                <w:szCs w:val="22"/>
                <w:lang w:val="fr-FR" w:eastAsia="en-US" w:bidi="ar-SA"/>
              </w:rPr>
              <w:t>10 – 13</w:t>
            </w:r>
          </w:p>
        </w:tc>
        <w:tc>
          <w:tcPr>
            <w:tcW w:w="4507" w:type="dxa"/>
            <w:tcBorders/>
          </w:tcPr>
          <w:p>
            <w:pPr>
              <w:pStyle w:val="Normal"/>
              <w:widowControl/>
              <w:spacing w:lineRule="auto" w:line="240" w:before="0" w:after="0"/>
              <w:jc w:val="left"/>
              <w:rPr>
                <w:rFonts w:eastAsia="" w:eastAsiaTheme="minorEastAsia"/>
              </w:rPr>
            </w:pPr>
            <w:r>
              <w:rPr>
                <w:rFonts w:eastAsia="" w:cs="" w:eastAsiaTheme="minorEastAsia"/>
                <w:kern w:val="0"/>
                <w:sz w:val="22"/>
                <w:szCs w:val="22"/>
                <w:lang w:val="fr-FR" w:eastAsia="en-US" w:bidi="ar-SA"/>
              </w:rPr>
              <w:t>Attention maximale (1</w:t>
            </w:r>
            <w:r>
              <w:rPr>
                <w:rFonts w:eastAsia="" w:cs="" w:eastAsiaTheme="minorEastAsia"/>
                <w:kern w:val="0"/>
                <w:sz w:val="22"/>
                <w:szCs w:val="22"/>
                <w:vertAlign w:val="superscript"/>
                <w:lang w:val="fr-FR" w:eastAsia="en-US" w:bidi="ar-SA"/>
              </w:rPr>
              <w:t>er</w:t>
            </w:r>
            <w:r>
              <w:rPr>
                <w:rFonts w:eastAsia="" w:cs="" w:eastAsiaTheme="minorEastAsia"/>
                <w:kern w:val="0"/>
                <w:sz w:val="22"/>
                <w:szCs w:val="22"/>
                <w:lang w:val="fr-FR" w:eastAsia="en-US" w:bidi="ar-SA"/>
              </w:rPr>
              <w:t xml:space="preserve"> pic)</w:t>
            </w:r>
          </w:p>
        </w:tc>
      </w:tr>
      <w:tr>
        <w:trPr>
          <w:trHeight w:val="300" w:hRule="atLeast"/>
        </w:trPr>
        <w:tc>
          <w:tcPr>
            <w:tcW w:w="4508" w:type="dxa"/>
            <w:tcBorders/>
          </w:tcPr>
          <w:p>
            <w:pPr>
              <w:pStyle w:val="Normal"/>
              <w:widowControl/>
              <w:spacing w:lineRule="auto" w:line="240" w:before="0" w:after="0"/>
              <w:jc w:val="left"/>
              <w:rPr>
                <w:rFonts w:eastAsia="" w:eastAsiaTheme="minorEastAsia"/>
              </w:rPr>
            </w:pPr>
            <w:r>
              <w:rPr>
                <w:rFonts w:eastAsia="" w:cs="" w:eastAsiaTheme="minorEastAsia"/>
                <w:kern w:val="0"/>
                <w:sz w:val="22"/>
                <w:szCs w:val="22"/>
                <w:lang w:val="fr-FR" w:eastAsia="en-US" w:bidi="ar-SA"/>
              </w:rPr>
              <w:t>14 – 16</w:t>
            </w:r>
          </w:p>
        </w:tc>
        <w:tc>
          <w:tcPr>
            <w:tcW w:w="4507" w:type="dxa"/>
            <w:tcBorders/>
          </w:tcPr>
          <w:p>
            <w:pPr>
              <w:pStyle w:val="Normal"/>
              <w:widowControl/>
              <w:spacing w:lineRule="auto" w:line="240" w:before="0" w:after="0"/>
              <w:jc w:val="left"/>
              <w:rPr>
                <w:rFonts w:eastAsia="" w:eastAsiaTheme="minorEastAsia"/>
              </w:rPr>
            </w:pPr>
            <w:r>
              <w:rPr>
                <w:rFonts w:eastAsia="" w:cs="" w:eastAsiaTheme="minorEastAsia"/>
                <w:kern w:val="0"/>
                <w:sz w:val="22"/>
                <w:szCs w:val="22"/>
                <w:lang w:val="fr-FR" w:eastAsia="en-US" w:bidi="ar-SA"/>
              </w:rPr>
              <w:t>Baisse de l’attention</w:t>
            </w:r>
          </w:p>
        </w:tc>
      </w:tr>
      <w:tr>
        <w:trPr>
          <w:trHeight w:val="300" w:hRule="atLeast"/>
        </w:trPr>
        <w:tc>
          <w:tcPr>
            <w:tcW w:w="4508" w:type="dxa"/>
            <w:tcBorders/>
          </w:tcPr>
          <w:p>
            <w:pPr>
              <w:pStyle w:val="Normal"/>
              <w:widowControl/>
              <w:spacing w:lineRule="auto" w:line="240" w:before="0" w:after="0"/>
              <w:jc w:val="left"/>
              <w:rPr>
                <w:rFonts w:eastAsia="" w:eastAsiaTheme="minorEastAsia"/>
              </w:rPr>
            </w:pPr>
            <w:r>
              <w:rPr>
                <w:rFonts w:eastAsia="" w:cs="" w:eastAsiaTheme="minorEastAsia"/>
                <w:kern w:val="0"/>
                <w:sz w:val="22"/>
                <w:szCs w:val="22"/>
                <w:lang w:val="fr-FR" w:eastAsia="en-US" w:bidi="ar-SA"/>
              </w:rPr>
              <w:t>17 – 20</w:t>
            </w:r>
          </w:p>
        </w:tc>
        <w:tc>
          <w:tcPr>
            <w:tcW w:w="4507" w:type="dxa"/>
            <w:tcBorders/>
          </w:tcPr>
          <w:p>
            <w:pPr>
              <w:pStyle w:val="Normal"/>
              <w:widowControl/>
              <w:spacing w:lineRule="auto" w:line="240" w:before="0" w:after="0"/>
              <w:jc w:val="left"/>
              <w:rPr>
                <w:rFonts w:eastAsia="" w:eastAsiaTheme="minorEastAsia"/>
              </w:rPr>
            </w:pPr>
            <w:r>
              <w:rPr>
                <w:rFonts w:eastAsia="" w:cs="" w:eastAsiaTheme="minorEastAsia"/>
                <w:kern w:val="0"/>
                <w:sz w:val="22"/>
                <w:szCs w:val="22"/>
                <w:lang w:val="fr-FR" w:eastAsia="en-US" w:bidi="ar-SA"/>
              </w:rPr>
              <w:t>Attention modérée (2</w:t>
            </w:r>
            <w:r>
              <w:rPr>
                <w:rFonts w:eastAsia="" w:cs="" w:eastAsiaTheme="minorEastAsia"/>
                <w:kern w:val="0"/>
                <w:sz w:val="22"/>
                <w:szCs w:val="22"/>
                <w:vertAlign w:val="superscript"/>
                <w:lang w:val="fr-FR" w:eastAsia="en-US" w:bidi="ar-SA"/>
              </w:rPr>
              <w:t>e</w:t>
            </w:r>
            <w:r>
              <w:rPr>
                <w:rFonts w:eastAsia="" w:cs="" w:eastAsiaTheme="minorEastAsia"/>
                <w:kern w:val="0"/>
                <w:sz w:val="22"/>
                <w:szCs w:val="22"/>
                <w:lang w:val="fr-FR" w:eastAsia="en-US" w:bidi="ar-SA"/>
              </w:rPr>
              <w:t xml:space="preserve"> pic)</w:t>
            </w:r>
          </w:p>
        </w:tc>
      </w:tr>
      <w:tr>
        <w:trPr>
          <w:trHeight w:val="300" w:hRule="atLeast"/>
        </w:trPr>
        <w:tc>
          <w:tcPr>
            <w:tcW w:w="4508" w:type="dxa"/>
            <w:tcBorders/>
          </w:tcPr>
          <w:p>
            <w:pPr>
              <w:pStyle w:val="Normal"/>
              <w:widowControl/>
              <w:spacing w:lineRule="auto" w:line="240" w:before="0" w:after="0"/>
              <w:jc w:val="left"/>
              <w:rPr>
                <w:rFonts w:eastAsia="" w:eastAsiaTheme="minorEastAsia"/>
              </w:rPr>
            </w:pPr>
            <w:r>
              <w:rPr>
                <w:rFonts w:eastAsia="" w:cs="" w:eastAsiaTheme="minorEastAsia"/>
                <w:kern w:val="0"/>
                <w:sz w:val="22"/>
                <w:szCs w:val="22"/>
                <w:lang w:val="fr-FR" w:eastAsia="en-US" w:bidi="ar-SA"/>
              </w:rPr>
              <w:t>Nuit</w:t>
            </w:r>
          </w:p>
        </w:tc>
        <w:tc>
          <w:tcPr>
            <w:tcW w:w="4507" w:type="dxa"/>
            <w:tcBorders/>
          </w:tcPr>
          <w:p>
            <w:pPr>
              <w:pStyle w:val="Normal"/>
              <w:widowControl/>
              <w:spacing w:lineRule="auto" w:line="240" w:before="0" w:after="0"/>
              <w:jc w:val="left"/>
              <w:rPr>
                <w:rFonts w:eastAsia="" w:eastAsiaTheme="minorEastAsia"/>
              </w:rPr>
            </w:pPr>
            <w:r>
              <w:rPr>
                <w:rFonts w:eastAsia="" w:cs="" w:eastAsiaTheme="minorEastAsia"/>
                <w:kern w:val="0"/>
                <w:sz w:val="22"/>
                <w:szCs w:val="22"/>
                <w:lang w:val="fr-FR" w:eastAsia="en-US" w:bidi="ar-SA"/>
              </w:rPr>
              <w:t>Attention minimale</w:t>
            </w:r>
          </w:p>
        </w:tc>
      </w:tr>
    </w:tbl>
    <w:p>
      <w:pPr>
        <w:pStyle w:val="Normal"/>
        <w:rPr>
          <w:rFonts w:eastAsia="" w:eastAsiaTheme="minorEastAsia"/>
        </w:rPr>
      </w:pPr>
      <w:r>
        <w:rPr>
          <w:rFonts w:eastAsia="" w:eastAsiaTheme="minorEastAsia"/>
        </w:rPr>
      </w:r>
    </w:p>
    <w:p>
      <w:pPr>
        <w:pStyle w:val="Normal"/>
        <w:rPr>
          <w:rFonts w:eastAsia="" w:eastAsiaTheme="minorEastAsia"/>
        </w:rPr>
      </w:pPr>
      <w:r>
        <w:rPr>
          <w:rFonts w:eastAsia="" w:cs="" w:ascii="Calibri Light" w:hAnsi="Calibri Light" w:asciiTheme="majorHAnsi" w:cstheme="majorBidi" w:eastAsiaTheme="majorEastAsia" w:hAnsiTheme="majorHAnsi"/>
          <w:b/>
          <w:bCs/>
          <w:color w:themeColor="accent1" w:themeShade="bf" w:val="2F5496"/>
          <w:sz w:val="32"/>
          <w:szCs w:val="32"/>
          <w:u w:val="single"/>
        </w:rPr>
        <w:t xml:space="preserve"> </w:t>
      </w:r>
      <w:r>
        <w:rPr>
          <w:rFonts w:eastAsia="" w:cs="" w:ascii="Calibri Light" w:hAnsi="Calibri Light" w:asciiTheme="majorHAnsi" w:cstheme="majorBidi" w:eastAsiaTheme="majorEastAsia" w:hAnsiTheme="majorHAnsi"/>
          <w:b/>
          <w:bCs/>
          <w:color w:themeColor="accent1" w:themeShade="bf" w:val="2F5496"/>
          <w:sz w:val="32"/>
          <w:szCs w:val="32"/>
          <w:u w:val="single"/>
        </w:rPr>
        <w:t>III.  Impact du sommeil sur les fonctions cognitives</w:t>
      </w:r>
      <w:r>
        <w:rPr>
          <w:rFonts w:eastAsia="" w:eastAsiaTheme="minorEastAsia"/>
        </w:rPr>
        <w:t xml:space="preserve"> </w:t>
      </w:r>
    </w:p>
    <w:p>
      <w:pPr>
        <w:pStyle w:val="Normal"/>
        <w:rPr>
          <w:rFonts w:eastAsia="" w:eastAsiaTheme="minorEastAsia"/>
        </w:rPr>
      </w:pPr>
      <w:r>
        <w:rPr>
          <w:rFonts w:eastAsia="" w:eastAsiaTheme="minorEastAsia"/>
          <w:b/>
          <w:bCs/>
        </w:rPr>
        <w:t xml:space="preserve">Activité 1 </w:t>
      </w:r>
      <w:r>
        <w:rPr>
          <w:rFonts w:eastAsia="" w:eastAsiaTheme="minorEastAsia"/>
        </w:rPr>
        <w:t xml:space="preserve">: voir le lien ci-dessus </w:t>
      </w:r>
    </w:p>
    <w:p>
      <w:pPr>
        <w:pStyle w:val="Normal"/>
        <w:rPr/>
      </w:pPr>
      <w:hyperlink r:id="rId6">
        <w:r>
          <w:rPr>
            <w:rStyle w:val="Hyperlink"/>
            <w:rFonts w:eastAsia="Arial" w:cs="Arial" w:ascii="Arial" w:hAnsi="Arial"/>
          </w:rPr>
          <w:t>https://view.genial.ly/64a114d9be04fb0013d017ce/interactive-content-impact-du-sommeil-sur-les-fonctions-cognitives</w:t>
        </w:r>
      </w:hyperlink>
      <w:r>
        <w:rPr>
          <w:rFonts w:eastAsia="Arial" w:cs="Arial" w:ascii="Arial" w:hAnsi="Arial"/>
          <w:color w:themeColor="text1" w:val="000000"/>
        </w:rPr>
        <w:t xml:space="preserve"> </w:t>
      </w:r>
    </w:p>
    <w:p>
      <w:pPr>
        <w:pStyle w:val="Normal"/>
        <w:rPr/>
      </w:pPr>
      <w:r>
        <w:rPr/>
        <w:br/>
      </w:r>
      <w:r>
        <w:rPr>
          <w:b/>
          <w:bCs/>
        </w:rPr>
        <w:t xml:space="preserve">Activité 2 </w:t>
      </w:r>
      <w:r>
        <w:rPr/>
        <w:t xml:space="preserve">: Impact des chronotypes </w:t>
      </w:r>
    </w:p>
    <w:p>
      <w:pPr>
        <w:pStyle w:val="Normal"/>
        <w:rPr>
          <w:rFonts w:ascii="Arial" w:hAnsi="Arial" w:eastAsia="Arial" w:cs="Arial"/>
          <w:color w:themeColor="text1" w:val="000000"/>
          <w:sz w:val="18"/>
          <w:szCs w:val="18"/>
        </w:rPr>
      </w:pPr>
      <w:hyperlink r:id="rId7">
        <w:r>
          <w:rPr>
            <w:rStyle w:val="Hyperlink"/>
            <w:rFonts w:eastAsia="Arial" w:cs="Arial" w:ascii="Arial" w:hAnsi="Arial"/>
            <w:sz w:val="18"/>
            <w:szCs w:val="18"/>
          </w:rPr>
          <w:t>https://qruiz.net/Q/?bq47</w:t>
        </w:r>
      </w:hyperlink>
      <w:r>
        <w:rPr>
          <w:rFonts w:eastAsia="Arial" w:cs="Arial" w:ascii="Arial" w:hAnsi="Arial"/>
          <w:sz w:val="18"/>
          <w:szCs w:val="18"/>
        </w:rPr>
        <w:t xml:space="preserve"> </w:t>
      </w:r>
    </w:p>
    <w:p>
      <w:pPr>
        <w:pStyle w:val="Normal"/>
        <w:rPr/>
      </w:pPr>
      <w:r>
        <w:rPr/>
      </w:r>
    </w:p>
    <w:p>
      <w:pPr>
        <w:pStyle w:val="Normal"/>
        <w:rPr>
          <w:rFonts w:ascii="Calibri Light" w:hAnsi="Calibri Light" w:eastAsia="" w:cs="" w:asciiTheme="majorHAnsi" w:cstheme="majorBidi" w:eastAsiaTheme="majorEastAsia" w:hAnsiTheme="majorHAnsi"/>
          <w:b/>
          <w:bCs/>
          <w:color w:themeColor="accent1" w:themeShade="bf" w:val="2F5496"/>
          <w:sz w:val="32"/>
          <w:szCs w:val="32"/>
          <w:u w:val="single"/>
        </w:rPr>
      </w:pPr>
      <w:r>
        <w:rPr>
          <w:rFonts w:eastAsia="" w:cs="" w:ascii="Calibri Light" w:hAnsi="Calibri Light" w:asciiTheme="majorHAnsi" w:cstheme="majorBidi" w:eastAsiaTheme="majorEastAsia" w:hAnsiTheme="majorHAnsi"/>
          <w:b/>
          <w:bCs/>
          <w:color w:themeColor="accent1" w:themeShade="bf" w:val="2F5496"/>
          <w:sz w:val="32"/>
          <w:szCs w:val="32"/>
          <w:u w:val="single"/>
        </w:rPr>
        <w:t xml:space="preserve"> </w:t>
      </w:r>
      <w:r>
        <w:rPr>
          <w:rFonts w:eastAsia="" w:cs="" w:ascii="Calibri Light" w:hAnsi="Calibri Light" w:asciiTheme="majorHAnsi" w:cstheme="majorBidi" w:eastAsiaTheme="majorEastAsia" w:hAnsiTheme="majorHAnsi"/>
          <w:b/>
          <w:bCs/>
          <w:color w:themeColor="accent1" w:themeShade="bf" w:val="2F5496"/>
          <w:sz w:val="32"/>
          <w:szCs w:val="32"/>
          <w:u w:val="single"/>
        </w:rPr>
        <w:t xml:space="preserve">IV.  Appliquer la chronobiologie en formation </w:t>
      </w:r>
    </w:p>
    <w:p>
      <w:pPr>
        <w:pStyle w:val="Normal"/>
        <w:rPr>
          <w:b/>
          <w:bCs/>
        </w:rPr>
      </w:pPr>
      <w:r>
        <w:rPr>
          <w:b/>
          <w:bCs/>
        </w:rPr>
        <w:t xml:space="preserve">Consigne : Modifiez le programme ci-dessus de telles sorte qu’il puisse respecter le rythme circadien des fonctions cognitives </w:t>
      </w:r>
    </w:p>
    <w:p>
      <w:pPr>
        <w:pStyle w:val="Normal"/>
        <w:rPr>
          <w:rFonts w:eastAsia="" w:eastAsiaTheme="minorEastAsia"/>
          <w:color w:val="333333"/>
          <w:u w:val="single"/>
        </w:rPr>
      </w:pPr>
      <w:r>
        <w:rPr>
          <w:rFonts w:eastAsia="" w:eastAsiaTheme="minorEastAsia"/>
          <w:color w:val="333333"/>
          <w:u w:val="single"/>
        </w:rPr>
        <w:t>Programme d’une journée de formation</w:t>
      </w:r>
    </w:p>
    <w:p>
      <w:pPr>
        <w:pStyle w:val="Normal"/>
        <w:rPr>
          <w:rFonts w:eastAsia="" w:eastAsiaTheme="minorEastAsia"/>
          <w:color w:val="333333"/>
        </w:rPr>
      </w:pPr>
      <w:r>
        <w:rPr>
          <w:rFonts w:eastAsia="" w:eastAsiaTheme="minorEastAsia"/>
          <w:color w:val="333333"/>
        </w:rPr>
        <w:t>08H15 : Accueil – Café</w:t>
      </w:r>
    </w:p>
    <w:p>
      <w:pPr>
        <w:pStyle w:val="Normal"/>
        <w:rPr>
          <w:rFonts w:eastAsia="" w:eastAsiaTheme="minorEastAsia"/>
          <w:color w:val="333333"/>
        </w:rPr>
      </w:pPr>
      <w:r>
        <w:rPr>
          <w:rFonts w:eastAsia="" w:eastAsiaTheme="minorEastAsia"/>
          <w:color w:val="333333"/>
        </w:rPr>
        <w:t>08H30 : Synthèse pédagogique de la formation et réponses aux questions résiduelles</w:t>
      </w:r>
    </w:p>
    <w:p>
      <w:pPr>
        <w:pStyle w:val="Normal"/>
        <w:rPr>
          <w:rFonts w:eastAsia="" w:eastAsiaTheme="minorEastAsia"/>
          <w:color w:val="333333"/>
        </w:rPr>
      </w:pPr>
      <w:r>
        <w:rPr>
          <w:rFonts w:eastAsia="" w:eastAsiaTheme="minorEastAsia"/>
          <w:color w:val="333333"/>
        </w:rPr>
        <w:t>08H45 : Évaluation des acquis lors du/des précédents module(s)</w:t>
      </w:r>
    </w:p>
    <w:p>
      <w:pPr>
        <w:pStyle w:val="Normal"/>
        <w:rPr>
          <w:rFonts w:eastAsia="" w:eastAsiaTheme="minorEastAsia"/>
          <w:color w:val="333333"/>
        </w:rPr>
      </w:pPr>
      <w:r>
        <w:rPr>
          <w:rFonts w:eastAsia="" w:eastAsiaTheme="minorEastAsia"/>
          <w:color w:val="333333"/>
        </w:rPr>
        <w:t>09H00 : Module de formation – Partie 1</w:t>
      </w:r>
    </w:p>
    <w:p>
      <w:pPr>
        <w:pStyle w:val="Normal"/>
        <w:rPr>
          <w:rFonts w:eastAsia="" w:eastAsiaTheme="minorEastAsia"/>
          <w:color w:val="333333"/>
        </w:rPr>
      </w:pPr>
      <w:r>
        <w:rPr>
          <w:rFonts w:eastAsia="" w:eastAsiaTheme="minorEastAsia"/>
          <w:color w:val="333333"/>
        </w:rPr>
        <w:t>10H15 : Pause</w:t>
      </w:r>
    </w:p>
    <w:p>
      <w:pPr>
        <w:pStyle w:val="Normal"/>
        <w:rPr>
          <w:rFonts w:eastAsia="" w:eastAsiaTheme="minorEastAsia"/>
          <w:color w:val="333333"/>
        </w:rPr>
      </w:pPr>
      <w:r>
        <w:rPr>
          <w:rFonts w:eastAsia="" w:eastAsiaTheme="minorEastAsia"/>
          <w:color w:val="333333"/>
        </w:rPr>
        <w:t>10H30 : Module de formation – Partie 2</w:t>
      </w:r>
    </w:p>
    <w:p>
      <w:pPr>
        <w:pStyle w:val="Normal"/>
        <w:rPr>
          <w:rFonts w:eastAsia="" w:eastAsiaTheme="minorEastAsia"/>
          <w:color w:val="333333"/>
        </w:rPr>
      </w:pPr>
      <w:r>
        <w:rPr>
          <w:rFonts w:eastAsia="" w:eastAsiaTheme="minorEastAsia"/>
          <w:color w:val="333333"/>
        </w:rPr>
        <w:t>12H00 : Repas</w:t>
      </w:r>
    </w:p>
    <w:p>
      <w:pPr>
        <w:pStyle w:val="Normal"/>
        <w:rPr>
          <w:rFonts w:eastAsia="" w:eastAsiaTheme="minorEastAsia"/>
          <w:color w:val="333333"/>
        </w:rPr>
      </w:pPr>
      <w:r>
        <w:rPr>
          <w:rFonts w:eastAsia="" w:eastAsiaTheme="minorEastAsia"/>
          <w:color w:val="333333"/>
        </w:rPr>
        <w:t>13H00 : Module de formation – Partie 3 – Réalisation de travaux soumis au contrôle continu</w:t>
      </w:r>
    </w:p>
    <w:p>
      <w:pPr>
        <w:pStyle w:val="Normal"/>
        <w:rPr>
          <w:rFonts w:eastAsia="" w:eastAsiaTheme="minorEastAsia"/>
          <w:color w:val="333333"/>
        </w:rPr>
      </w:pPr>
      <w:r>
        <w:rPr>
          <w:rFonts w:eastAsia="" w:eastAsiaTheme="minorEastAsia"/>
          <w:color w:val="333333"/>
        </w:rPr>
        <w:t>14H45 : Pause</w:t>
      </w:r>
    </w:p>
    <w:p>
      <w:pPr>
        <w:pStyle w:val="Normal"/>
        <w:rPr>
          <w:rFonts w:eastAsia="" w:eastAsiaTheme="minorEastAsia"/>
          <w:color w:val="333333"/>
        </w:rPr>
      </w:pPr>
      <w:r>
        <w:rPr>
          <w:rFonts w:eastAsia="" w:eastAsiaTheme="minorEastAsia"/>
          <w:color w:val="333333"/>
        </w:rPr>
        <w:t>15H00 : Contrôle des candidats sur le contenu global de la formation</w:t>
      </w:r>
    </w:p>
    <w:p>
      <w:pPr>
        <w:pStyle w:val="Normal"/>
        <w:rPr>
          <w:rFonts w:eastAsia="" w:eastAsiaTheme="minorEastAsia"/>
          <w:color w:val="333333"/>
        </w:rPr>
      </w:pPr>
      <w:r>
        <w:rPr>
          <w:rFonts w:eastAsia="" w:eastAsiaTheme="minorEastAsia"/>
          <w:color w:val="333333"/>
        </w:rPr>
        <w:t>16H30 : Évaluation de la formation par les candidats</w:t>
      </w:r>
    </w:p>
    <w:p>
      <w:pPr>
        <w:pStyle w:val="Normal"/>
        <w:rPr>
          <w:rFonts w:eastAsia="" w:eastAsiaTheme="minorEastAsia"/>
          <w:color w:val="333333"/>
        </w:rPr>
      </w:pPr>
      <w:r>
        <w:rPr>
          <w:rFonts w:eastAsia="" w:eastAsiaTheme="minorEastAsia"/>
          <w:color w:val="333333"/>
        </w:rPr>
        <w:t>16H40 : Bilan pédagogique sur la journée passée et synthèse des acquis de la formation</w:t>
      </w:r>
    </w:p>
    <w:p>
      <w:pPr>
        <w:pStyle w:val="Normal"/>
        <w:rPr>
          <w:rFonts w:eastAsia="" w:eastAsiaTheme="minorEastAsia"/>
          <w:color w:val="333333"/>
        </w:rPr>
      </w:pPr>
      <w:r>
        <w:rPr>
          <w:rFonts w:eastAsia="" w:eastAsiaTheme="minorEastAsia"/>
          <w:color w:val="333333"/>
        </w:rPr>
        <w:t>17H00 : Fin de la journée de formation</w:t>
      </w:r>
    </w:p>
    <w:p>
      <w:pPr>
        <w:pStyle w:val="Normal"/>
        <w:rPr/>
      </w:pPr>
      <w:r>
        <w:rPr/>
      </w:r>
    </w:p>
    <w:p>
      <w:pPr>
        <w:pStyle w:val="Normal"/>
        <w:rPr/>
      </w:pPr>
      <w:r>
        <w:rPr>
          <w:rFonts w:eastAsia="" w:cs="" w:ascii="Calibri Light" w:hAnsi="Calibri Light" w:asciiTheme="majorHAnsi" w:cstheme="majorBidi" w:eastAsiaTheme="majorEastAsia" w:hAnsiTheme="majorHAnsi"/>
          <w:b/>
          <w:bCs/>
          <w:color w:themeColor="accent1" w:themeShade="bf" w:val="2F5496"/>
          <w:sz w:val="32"/>
          <w:szCs w:val="32"/>
          <w:u w:val="single"/>
        </w:rPr>
        <w:t xml:space="preserve">V.  Les règles d’or d’un sommeil réparateur </w:t>
      </w:r>
    </w:p>
    <w:p>
      <w:pPr>
        <w:pStyle w:val="Normal"/>
        <w:rPr/>
      </w:pPr>
      <w:r>
        <w:rPr>
          <w:rFonts w:eastAsia="Arial" w:cs="Arial" w:ascii="Arial" w:hAnsi="Arial"/>
          <w:b/>
          <w:bCs/>
          <w:color w:themeColor="text1" w:val="000000"/>
          <w:u w:val="single"/>
        </w:rPr>
        <w:t xml:space="preserve">Consigne </w:t>
      </w:r>
      <w:r>
        <w:rPr>
          <w:rFonts w:eastAsia="Arial" w:cs="Arial" w:ascii="Arial" w:hAnsi="Arial"/>
          <w:color w:themeColor="text1" w:val="000000"/>
        </w:rPr>
        <w:t xml:space="preserve">: </w:t>
      </w:r>
    </w:p>
    <w:p>
      <w:pPr>
        <w:pStyle w:val="NormalWeb"/>
        <w:spacing w:beforeAutospacing="0" w:before="0" w:afterAutospacing="0" w:after="0"/>
        <w:rPr/>
      </w:pPr>
      <w:r>
        <w:rPr>
          <w:rFonts w:cs="Arial" w:ascii="Arial" w:hAnsi="Arial"/>
          <w:color w:val="000000"/>
          <w:sz w:val="22"/>
          <w:szCs w:val="22"/>
        </w:rPr>
        <w:t xml:space="preserve">Retrouvez (soulignez) dans le texte ci-après, les règles d’or d’un bon sommeil. Il y a au total 9 règles d’or et chaque règle correspond à une phrase. Les premières lettres des 9 règles forment le groupe d’acronymes suivants : </w:t>
      </w:r>
      <w:r>
        <w:rPr>
          <w:rFonts w:cs="Arial" w:ascii="Arial" w:hAnsi="Arial"/>
          <w:b/>
          <w:bCs/>
          <w:color w:val="000000"/>
          <w:sz w:val="22"/>
          <w:szCs w:val="22"/>
        </w:rPr>
        <w:t>AMAS A CRÉÉ.</w:t>
      </w:r>
    </w:p>
    <w:p>
      <w:pPr>
        <w:pStyle w:val="Normal"/>
        <w:rPr>
          <w:rFonts w:ascii="Arial" w:hAnsi="Arial" w:eastAsia="Arial" w:cs="Arial"/>
          <w:b/>
          <w:bCs/>
          <w:color w:themeColor="text1" w:val="000000"/>
        </w:rPr>
      </w:pPr>
      <w:r>
        <w:rPr>
          <w:rFonts w:eastAsia="Arial" w:cs="Arial" w:ascii="Arial" w:hAnsi="Arial"/>
          <w:b/>
          <w:bCs/>
          <w:color w:themeColor="text1" w:val="000000"/>
        </w:rPr>
      </w:r>
    </w:p>
    <w:p>
      <w:pPr>
        <w:pStyle w:val="Normal"/>
        <w:rPr/>
      </w:pPr>
      <w:r>
        <w:rPr>
          <w:rFonts w:eastAsia="Arial" w:cs="Arial" w:ascii="Arial" w:hAnsi="Arial"/>
          <w:b/>
          <w:bCs/>
          <w:color w:themeColor="text1" w:val="000000"/>
          <w:u w:val="single"/>
        </w:rPr>
        <w:t>Texte :</w:t>
      </w:r>
      <w:r>
        <w:rPr>
          <w:rFonts w:eastAsia="Arial" w:cs="Arial" w:ascii="Arial" w:hAnsi="Arial"/>
          <w:color w:themeColor="text1" w:val="000000"/>
        </w:rPr>
        <w:t xml:space="preserve"> </w:t>
      </w:r>
    </w:p>
    <w:p>
      <w:pPr>
        <w:pStyle w:val="Normal"/>
        <w:jc w:val="both"/>
        <w:rPr/>
      </w:pPr>
      <w:r>
        <w:rPr>
          <w:rFonts w:eastAsia="Arial" w:cs="Arial" w:ascii="Arial" w:hAnsi="Arial"/>
          <w:color w:themeColor="text1" w:val="000000"/>
        </w:rPr>
        <w:t>A chacun son rythme. Apprenez à connaître vos besoins et respecter votre rythme. Notez vos horaires de sommeil lors d’une période de vacances par exemple : êtes-vous plutôt du soir ou du matin, gros dormeur ou petit dormeur ?</w:t>
      </w:r>
    </w:p>
    <w:p>
      <w:pPr>
        <w:pStyle w:val="Normal"/>
        <w:jc w:val="both"/>
        <w:rPr/>
      </w:pPr>
      <w:r>
        <w:rPr>
          <w:rFonts w:eastAsia="Arial" w:cs="Arial" w:ascii="Arial" w:hAnsi="Arial"/>
          <w:color w:themeColor="text1" w:val="000000"/>
        </w:rPr>
        <w:t xml:space="preserve">Une bonne régularité des horaires de sommeil contribue à une meilleure synchronisation du rythme éveil/sommeil. Maintenez des horaires de sommeil les plus réguliers possibles. L’entrée dans le sommeil (endormissement) tout comme le retour à l’éveil se font de façon progressive. Aménagez votre réveil pour être plus en forme (douche, petit déjeuner, bonne luminosité). Soyez attentif aux signes du sommeil et allez au lit dès que vous les ressentez. Bâillement, paupières lourdes, étirements, yeux qui picotent… Avec ces signes, l'organisme vous indique qu’il est l’heure de se mettre au repos. Ne résistez pas à la fatigue. </w:t>
      </w:r>
    </w:p>
    <w:p>
      <w:pPr>
        <w:pStyle w:val="Normal"/>
        <w:jc w:val="both"/>
        <w:rPr/>
      </w:pPr>
      <w:r>
        <w:rPr>
          <w:rFonts w:eastAsia="Arial" w:cs="Arial" w:ascii="Arial" w:hAnsi="Arial"/>
          <w:color w:themeColor="text1" w:val="000000"/>
        </w:rPr>
        <w:t xml:space="preserve">Arrêtez le sport une heure voire deux heures avant de vous coucher. Le sport entraîne la stimulation des fonctions de l’éveil : température corporelle, rythme cardiaque, tension artérielle. Cela perturbe l’endormissement. Créez un environnement calme et apaisant où il fait “bon dormir”. Pensez à ce que la pièce soit aérée chaque jour, si possible bien isolée, calme, et à une température entre de 18-20 °C. Ayez aussi une bonne literie, etc. </w:t>
      </w:r>
    </w:p>
    <w:p>
      <w:pPr>
        <w:pStyle w:val="Normal"/>
        <w:jc w:val="both"/>
        <w:rPr/>
      </w:pPr>
      <w:r>
        <w:rPr>
          <w:rFonts w:eastAsia="Arial" w:cs="Arial" w:ascii="Arial" w:hAnsi="Arial"/>
          <w:color w:themeColor="text1" w:val="000000"/>
        </w:rPr>
        <w:t xml:space="preserve">Rituels : adoptez des rituels pour vous préparer à dormir. Prendre une tisane, du lait tiède ; faire une lecture, prier, pratiquer des techniques de relaxation, etc. A chacun ses rituels pour mieux dormir : En répétant ces mêmes gestes, vous vous conditionnez au sommeil et cela permet de raccourcir la durée d’endormissement. Évitez les repas trop copieux et excitants le soir. Café, thé, vitamine C, sodas à la caféine, cigarettes, alcool sont des excitants qui perturbent l’endormissement. Évitez les stimulations auditives, visuelles ou intellectuelles fortes (musique trop forte, luminosité, veilleuses…). </w:t>
      </w:r>
    </w:p>
    <w:p>
      <w:pPr>
        <w:pStyle w:val="Normal"/>
        <w:jc w:val="both"/>
        <w:rPr/>
      </w:pPr>
      <w:r>
        <w:rPr>
          <w:rFonts w:eastAsia="Arial" w:cs="Arial" w:ascii="Arial" w:hAnsi="Arial"/>
          <w:color w:themeColor="text1" w:val="000000"/>
        </w:rPr>
        <w:t>Le lit devrait être l’endroit réservé au sommeil et à l’intimité.</w:t>
      </w:r>
    </w:p>
    <w:p>
      <w:pPr>
        <w:pStyle w:val="Normal"/>
        <w:widowControl/>
        <w:bidi w:val="0"/>
        <w:spacing w:lineRule="auto" w:line="259" w:before="0" w:after="160"/>
        <w:jc w:val="left"/>
        <w:rPr/>
      </w:pPr>
      <w:r>
        <w:rPr/>
        <w:br/>
        <w:br/>
      </w:r>
    </w:p>
    <w:sectPr>
      <w:headerReference w:type="default" r:id="rId8"/>
      <w:type w:val="nextPage"/>
      <w:pgSz w:w="11906" w:h="16838"/>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Comic Sans MS">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0"/>
        <w:szCs w:val="20"/>
      </w:rPr>
    </w:pPr>
    <w:r>
      <w:rPr>
        <w:b/>
        <w:bCs/>
        <w:sz w:val="20"/>
        <w:szCs w:val="20"/>
      </w:rPr>
      <w:t xml:space="preserve">Fiche apprenant – séance 5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Letter"/>
      <w:lvlText w:val="%1)"/>
      <w:lvlJc w:val="left"/>
      <w:pPr>
        <w:tabs>
          <w:tab w:val="num" w:pos="0"/>
        </w:tabs>
        <w:ind w:left="720" w:hanging="360"/>
      </w:pPr>
      <w:rPr>
        <w:sz w:val="22"/>
        <w:rFonts w:ascii="Calibri" w:hAnsi="Calibri" w:eastAsia="Calibri" w:cs="" w:asciiTheme="minorHAnsi" w:cstheme="minorBidi" w:eastAsiaTheme="minorHAnsi" w:hAnsi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6"/>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Pr>
      <w:rFonts w:ascii="Calibri Light" w:hAnsi="Calibri Light" w:eastAsia="" w:cs="" w:asciiTheme="majorHAnsi" w:cstheme="majorBidi" w:eastAsiaTheme="majorEastAsia" w:hAnsiTheme="majorHAnsi"/>
      <w:color w:themeColor="accent1" w:themeShade="bf" w:val="2F5496"/>
      <w:sz w:val="32"/>
      <w:szCs w:val="32"/>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sid w:val="00f977d1"/>
    <w:rPr>
      <w:color w:themeColor="followedHyperlink" w:val="954F72"/>
      <w:u w:val="single"/>
    </w:rPr>
  </w:style>
  <w:style w:type="character" w:styleId="UnresolvedMention">
    <w:name w:val="Unresolved Mention"/>
    <w:basedOn w:val="DefaultParagraphFont"/>
    <w:uiPriority w:val="99"/>
    <w:semiHidden/>
    <w:unhideWhenUsed/>
    <w:qFormat/>
    <w:rsid w:val="00f977d1"/>
    <w:rPr>
      <w:color w:val="605E5C"/>
      <w:shd w:fill="E1DFDD" w:val="clear"/>
    </w:rPr>
  </w:style>
  <w:style w:type="character" w:styleId="En-tteCar" w:customStyle="1">
    <w:name w:val="En-tête Car"/>
    <w:basedOn w:val="DefaultParagraphFont"/>
    <w:uiPriority w:val="99"/>
    <w:qFormat/>
    <w:rsid w:val="0098052a"/>
    <w:rPr/>
  </w:style>
  <w:style w:type="character" w:styleId="PieddepageCar" w:customStyle="1">
    <w:name w:val="Pied de page Car"/>
    <w:basedOn w:val="DefaultParagraphFont"/>
    <w:uiPriority w:val="99"/>
    <w:qFormat/>
    <w:rsid w:val="0098052a"/>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pPr>
      <w:spacing w:before="0" w:after="160"/>
      <w:ind w:left="720"/>
      <w:contextualSpacing/>
    </w:pPr>
    <w:rPr/>
  </w:style>
  <w:style w:type="paragraph" w:styleId="NormalWeb">
    <w:name w:val="Normal (Web)"/>
    <w:basedOn w:val="Normal"/>
    <w:uiPriority w:val="99"/>
    <w:semiHidden/>
    <w:unhideWhenUsed/>
    <w:qFormat/>
    <w:rsid w:val="00f977d1"/>
    <w:pPr>
      <w:spacing w:lineRule="auto" w:line="240" w:beforeAutospacing="1" w:afterAutospacing="1"/>
    </w:pPr>
    <w:rPr>
      <w:rFonts w:ascii="Times New Roman" w:hAnsi="Times New Roman" w:eastAsia="Times New Roman" w:cs="Times New Roman"/>
      <w:sz w:val="24"/>
      <w:szCs w:val="24"/>
      <w:lang w:eastAsia="fr-F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98052a"/>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98052a"/>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view.genial.ly/64a114d9be04fb0013d017ce/interactive-content-impact-du-sommeil-sur-les-fonctions-cognitives" TargetMode="External"/><Relationship Id="rId7" Type="http://schemas.openxmlformats.org/officeDocument/2006/relationships/hyperlink" Target="https://qruiz.net/Q/?bq47"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LibreOffice/7.6.0.3$Windows_X86_64 LibreOffice_project/69edd8b8ebc41d00b4de3915dc82f8f0fc3b6265</Application>
  <AppVersion>15.0000</AppVersion>
  <Pages>5</Pages>
  <Words>871</Words>
  <Characters>5230</Characters>
  <CharactersWithSpaces>6095</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2023-07-03T20:46:00Z</dcterms:created>
  <dc:creator>grace nanitelamio</dc:creator>
  <dc:description/>
  <dc:language>fr-FR</dc:language>
  <cp:lastModifiedBy/>
  <dcterms:modified xsi:type="dcterms:W3CDTF">2023-09-20T10:59:58Z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