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00"/>
        <w:gridCol w:w="3600"/>
        <w:gridCol w:w="1080"/>
        <w:gridCol w:w="1545"/>
        <w:gridCol w:w="975"/>
      </w:tblGrid>
      <w:tr>
        <w:trPr>
          <w:trHeight w:val="420" w:hRule="atLeast"/>
        </w:trPr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Thèmes</w:t>
            </w:r>
          </w:p>
        </w:tc>
        <w:tc>
          <w:tcPr>
            <w:tcW w:w="36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Savoirs/ Savoirs faires/ Savoirs être</w:t>
            </w:r>
          </w:p>
        </w:tc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Appréciations </w:t>
            </w:r>
          </w:p>
        </w:tc>
      </w:tr>
      <w:tr>
        <w:trPr>
          <w:trHeight w:val="420" w:hRule="atLeast"/>
        </w:trPr>
        <w:tc>
          <w:tcPr>
            <w:tcW w:w="180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w="360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Non-acquis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cours d'acquisition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Acquis</w:t>
            </w:r>
          </w:p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dynamique de groupe 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 sais être assertif, bienveillant et à l’écoute pour un travail en équipe efficace. 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2125" cy="49212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125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L’expression écrite 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 sais faire un texte structuré, logique, sans fautes d’orthographe, ni de grammaire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2125" cy="49212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125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feed back 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 sais faire un feed-back constructif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2125" cy="492125"/>
                  <wp:effectExtent l="0" t="0" r="0" b="0"/>
                  <wp:wrapSquare wrapText="largest"/>
                  <wp:docPr id="3" name="Image2 Copi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 Copi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125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00" w:hRule="atLeast"/>
        </w:trPr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L’expression orale 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sais faire un support de présentation structuré, concis et efficace (avec des illustration)s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2125" cy="492125"/>
                  <wp:effectExtent l="0" t="0" r="0" b="0"/>
                  <wp:wrapSquare wrapText="largest"/>
                  <wp:docPr id="4" name="Image2 Copi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 Copi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125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00" w:hRule="atLeast"/>
        </w:trPr>
        <w:tc>
          <w:tcPr>
            <w:tcW w:w="180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sais faire une présentation avec une communication non verbale et paraverbale efficaces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2125" cy="492125"/>
                  <wp:effectExtent l="0" t="0" r="0" b="0"/>
                  <wp:wrapSquare wrapText="largest"/>
                  <wp:docPr id="5" name="Image2 Copi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 Copi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125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00" w:hRule="atLeast"/>
        </w:trPr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fonctions cognitives 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J’ai des capacités attentionnelles développées (attention soutenue, sélective et partagée).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2125" cy="492125"/>
                  <wp:effectExtent l="0" t="0" r="0" b="0"/>
                  <wp:wrapSquare wrapText="largest"/>
                  <wp:docPr id="6" name="Image2 Copi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 Copi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125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00" w:hRule="atLeast"/>
        </w:trPr>
        <w:tc>
          <w:tcPr>
            <w:tcW w:w="180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 connais et j’applique les techniques pour une bonne mémorisation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2125" cy="492125"/>
                  <wp:effectExtent l="0" t="0" r="0" b="0"/>
                  <wp:wrapSquare wrapText="largest"/>
                  <wp:docPr id="7" name="Image2 Copi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 Copi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125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00" w:hRule="atLeast"/>
        </w:trPr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chronobiologie 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connais les fluctuations circadiennes de l’attention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2125" cy="492125"/>
                  <wp:effectExtent l="0" t="0" r="0" b="0"/>
                  <wp:wrapSquare wrapText="largest"/>
                  <wp:docPr id="8" name="Image2 Copi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 Copi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125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00" w:hRule="atLeast"/>
        </w:trPr>
        <w:tc>
          <w:tcPr>
            <w:tcW w:w="180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 connais l’impact du sommeil sur les fonctions cognitives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2125" cy="492125"/>
                  <wp:effectExtent l="0" t="0" r="0" b="0"/>
                  <wp:wrapSquare wrapText="largest"/>
                  <wp:docPr id="9" name="Image2 Copi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 Copi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125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00" w:hRule="atLeast"/>
        </w:trPr>
        <w:tc>
          <w:tcPr>
            <w:tcW w:w="180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 connais les règles d’une bonne hygiène du sommeil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2125" cy="492125"/>
                  <wp:effectExtent l="0" t="0" r="0" b="0"/>
                  <wp:wrapSquare wrapText="largest"/>
                  <wp:docPr id="10" name="Image2 Copi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 Copi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125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00" w:hRule="atLeast"/>
        </w:trPr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styles d’apprentissages 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 n’ai aucun style préférentiel d’apprentissage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kolb</w:t>
            </w:r>
          </w:p>
        </w:tc>
      </w:tr>
      <w:tr>
        <w:trPr>
          <w:trHeight w:val="400" w:hRule="atLeast"/>
        </w:trPr>
        <w:tc>
          <w:tcPr>
            <w:tcW w:w="180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J’ai conscience de mon (mes) style (s) préférentiel d’apprentissage (s) et j’utilise aussi les autres styles d’apprentissages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2125" cy="492125"/>
                  <wp:effectExtent l="0" t="0" r="0" b="0"/>
                  <wp:wrapSquare wrapText="largest"/>
                  <wp:docPr id="11" name="Image2 Copi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2 Copi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125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LibreOffice/7.6.0.3$Windows_X86_64 LibreOffice_project/69edd8b8ebc41d00b4de3915dc82f8f0fc3b6265</Application>
  <AppVersion>15.0000</AppVersion>
  <Pages>2</Pages>
  <Words>160</Words>
  <Characters>993</Characters>
  <CharactersWithSpaces>1147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2023-09-20T15:58:16Z</dcterms:modified>
  <cp:revision>2</cp:revision>
  <dc:subject/>
  <dc:title/>
</cp:coreProperties>
</file>