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color w:val="000000"/>
          <w:sz w:val="32"/>
          <w:szCs w:val="32"/>
        </w:rPr>
        <w:t>项目名称：中共昆明市委宣传部—昆明文化辞典</w:t>
      </w:r>
    </w:p>
    <w:p>
      <w:pPr>
        <w:pStyle w:val="style0"/>
      </w:pPr>
      <w:r>
        <w:rPr>
          <w:color w:val="000000"/>
        </w:rPr>
        <w:t>项目组成员以及工作记录：</w:t>
      </w:r>
    </w:p>
    <w:p>
      <w:pPr>
        <w:pStyle w:val="style0"/>
      </w:pPr>
      <w:r>
        <w:rPr>
          <w:color w:val="000000"/>
        </w:rPr>
        <w:t>项目负责人：李浩</w:t>
      </w:r>
    </w:p>
    <w:p>
      <w:pPr>
        <w:pStyle w:val="style0"/>
      </w:pPr>
      <w:r>
        <w:rPr>
          <w:color w:val="000000"/>
        </w:rPr>
        <w:t>项目经理：苏默君</w:t>
      </w:r>
    </w:p>
    <w:p>
      <w:pPr>
        <w:pStyle w:val="style0"/>
      </w:pPr>
      <w:r>
        <w:rPr>
          <w:color w:val="000000"/>
        </w:rPr>
        <w:t>项目技术负责人：罗铮</w:t>
      </w:r>
    </w:p>
    <w:p>
      <w:pPr>
        <w:pStyle w:val="style0"/>
      </w:pPr>
      <w:r>
        <w:rPr>
          <w:color w:val="000000"/>
        </w:rPr>
        <w:t>注：网页原型在界面和功能上分成三个大版本，第一版是最原始的原型，第二版是第一版的大幅度修改，且分离的前台和后台。第三版是见过副部长之后定稿的“新浪风格”</w:t>
      </w:r>
    </w:p>
    <w:p>
      <w:pPr>
        <w:pStyle w:val="style0"/>
      </w:pPr>
      <w:r>
        <w:rPr>
          <w:color w:val="000000"/>
        </w:rPr>
        <w:t>代码开发小组成员：</w:t>
      </w:r>
    </w:p>
    <w:tbl>
      <w:tblPr>
        <w:jc w:val="left"/>
        <w:tblBorders/>
        <w:tblInd w:type="dxa" w:w="-108"/>
      </w:tblPr>
      <w:tblGrid>
        <w:gridCol w:w="1411"/>
        <w:gridCol w:w="7296"/>
      </w:tblGrid>
      <w:tr>
        <w:trPr>
          <w:trHeight w:hRule="atLeast" w:val="671"/>
          <w:cantSplit w:val="false"/>
        </w:trPr>
        <w:tc>
          <w:tcPr>
            <w:tcW w:type="dxa" w:w="14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姓名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工作记录</w:t>
            </w:r>
          </w:p>
        </w:tc>
      </w:tr>
      <w:tr>
        <w:trPr>
          <w:trHeight w:hRule="atLeast" w:val="2042"/>
          <w:cantSplit w:val="false"/>
        </w:trPr>
        <w:tc>
          <w:tcPr>
            <w:tcW w:type="dxa" w:w="14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罗铮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主持团队会议并进行前期的技术培训（版本控制、敏捷开发、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Axure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、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Java Web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等）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和吴润共同完成第一版网页原型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第二版原型的修改和完善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第三版网页原型的界面修改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数据库的设计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绝大部分代码的编写。</w:t>
            </w:r>
          </w:p>
        </w:tc>
      </w:tr>
      <w:tr>
        <w:trPr>
          <w:trHeight w:hRule="atLeast" w:val="1462"/>
          <w:cantSplit w:val="false"/>
        </w:trPr>
        <w:tc>
          <w:tcPr>
            <w:tcW w:type="dxa" w:w="14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吴润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和罗铮共同完成第一版网页原型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制作了大部分的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PPT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演示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作为副组长，组长不在时代理履行组长的职责，带领组员在见宣传部副部长前共同完成第二版原型的终稿制作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JSP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页面模板的编写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负责网站特定功能的代码示例编写（缩略图的生成、文件上传等）</w:t>
            </w:r>
          </w:p>
        </w:tc>
      </w:tr>
      <w:tr>
        <w:trPr>
          <w:trHeight w:hRule="atLeast" w:val="975"/>
          <w:cantSplit w:val="false"/>
        </w:trPr>
        <w:tc>
          <w:tcPr>
            <w:tcW w:type="dxa" w:w="14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苏鹏飞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人才库和专家库的业务原型描述（用于第一版原型）；</w:t>
            </w:r>
          </w:p>
        </w:tc>
      </w:tr>
      <w:tr>
        <w:trPr>
          <w:trHeight w:hRule="atLeast" w:val="1525"/>
          <w:cantSplit w:val="false"/>
        </w:trPr>
        <w:tc>
          <w:tcPr>
            <w:tcW w:type="dxa" w:w="14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杨阳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负责茶花奖和新闻发布部分的原型描述（用于第一版原型）；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和杨勇一同查找和筛选网站</w:t>
            </w: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HTML/CSS</w:t>
            </w: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模板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和王同杰共同完成第二版网页原型的前台部分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负责翻译和修改原型的导出文档；</w:t>
            </w:r>
          </w:p>
        </w:tc>
      </w:tr>
      <w:tr>
        <w:trPr>
          <w:trHeight w:hRule="atLeast" w:val="950"/>
          <w:cantSplit w:val="false"/>
        </w:trPr>
        <w:tc>
          <w:tcPr>
            <w:tcW w:type="dxa" w:w="14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赖文根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负责素材库的业务原型描述（用于第一版原型）；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完成第二版和第三版网页原型的后台部分；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负责网站特定功能的代码示例编写（视频转码处理和网页显示、文件处理等）</w:t>
            </w:r>
          </w:p>
        </w:tc>
      </w:tr>
      <w:tr>
        <w:trPr>
          <w:trHeight w:hRule="atLeast" w:val="1150"/>
          <w:cantSplit w:val="false"/>
        </w:trPr>
        <w:tc>
          <w:tcPr>
            <w:tcW w:type="dxa" w:w="14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杨勇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负责茶花奖和新闻发布部分的原型描述（用于第一版原型）；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和杨阳一同查找和筛选网站</w:t>
            </w: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HTML/CSS</w:t>
            </w: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模板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第三版网页原型的页面设计和功能完善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部分代码的编写（部分业务逻辑和</w:t>
            </w: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Web</w:t>
            </w: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控制器）</w:t>
            </w:r>
          </w:p>
        </w:tc>
      </w:tr>
      <w:tr>
        <w:trPr>
          <w:trHeight w:hRule="atLeast" w:val="900"/>
          <w:cantSplit w:val="false"/>
        </w:trPr>
        <w:tc>
          <w:tcPr>
            <w:tcW w:type="dxa" w:w="14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陈滢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/>
              <w:t>第二版、第三版网页原型的美化工作。</w:t>
            </w:r>
          </w:p>
        </w:tc>
      </w:tr>
    </w:tbl>
    <w:p>
      <w:pPr>
        <w:pStyle w:val="style0"/>
      </w:pPr>
      <w:r>
        <w:rPr>
          <w:color w:val="000000"/>
        </w:rPr>
        <w:t>文档编写小组成员：</w:t>
      </w:r>
    </w:p>
    <w:tbl>
      <w:tblPr>
        <w:jc w:val="left"/>
        <w:tblBorders/>
        <w:tblInd w:type="dxa" w:w="-108"/>
      </w:tblPr>
      <w:tblGrid>
        <w:gridCol w:w="1404"/>
        <w:gridCol w:w="7256"/>
      </w:tblGrid>
      <w:tr>
        <w:trPr>
          <w:trHeight w:hRule="atLeast" w:val="600"/>
          <w:cantSplit w:val="false"/>
        </w:trPr>
        <w:tc>
          <w:tcPr>
            <w:tcW w:type="dxa" w:w="14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GoBack"/>
            <w:bookmarkEnd w:id="0"/>
            <w:r>
              <w:rPr>
                <w:color w:val="000000"/>
              </w:rPr>
              <w:t>姓名</w:t>
            </w:r>
          </w:p>
        </w:tc>
        <w:tc>
          <w:tcPr>
            <w:tcW w:type="dxa" w:w="72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工作记录</w:t>
            </w:r>
          </w:p>
        </w:tc>
      </w:tr>
      <w:tr>
        <w:trPr>
          <w:trHeight w:hRule="atLeast" w:val="1725"/>
          <w:cantSplit w:val="false"/>
        </w:trPr>
        <w:tc>
          <w:tcPr>
            <w:tcW w:type="dxa" w:w="14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王同杰</w:t>
            </w:r>
          </w:p>
        </w:tc>
        <w:tc>
          <w:tcPr>
            <w:tcW w:type="dxa" w:w="72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人才库和专家库的业务原型描述（用于第一版原型）；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和杨阳共同完成第二版网页原型的前台部分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完善第三版原型的功能演示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负责翻译最终版本原型的导出文档；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和矫立阳合作完成验收文档的撰写</w:t>
            </w:r>
          </w:p>
        </w:tc>
      </w:tr>
      <w:tr>
        <w:trPr>
          <w:trHeight w:hRule="atLeast" w:val="1350"/>
          <w:cantSplit w:val="false"/>
        </w:trPr>
        <w:tc>
          <w:tcPr>
            <w:tcW w:type="dxa" w:w="14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矫立阳</w:t>
            </w:r>
          </w:p>
        </w:tc>
        <w:tc>
          <w:tcPr>
            <w:tcW w:type="dxa" w:w="72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素材库的业务原型描述（用于第一版原型）；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修改和整理原型的导出文档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会议记录和整理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和王同杰合作完成验收文档的撰写</w:t>
            </w:r>
          </w:p>
        </w:tc>
      </w:tr>
    </w:tbl>
    <w:p>
      <w:pPr>
        <w:pStyle w:val="style0"/>
        <w:widowControl/>
        <w:ind w:hanging="0" w:left="0" w:right="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28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 Condensed">
    <w:charset w:val="80"/>
    <w:family w:val="roman"/>
    <w:pitch w:val="variable"/>
  </w:font>
  <w:font w:name="Times New Roman">
    <w:charset w:val="80"/>
    <w:family w:val="roman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ascii="Times New Roman" w:cs="Lohit Hindi" w:eastAsia="宋体;SimSun" w:hAnsi="Times New Roman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ascii="Times New Roman" w:cs="Lohit Hindi" w:eastAsia="宋体;SimSun" w:hAnsi="Times New Roman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ascii="Times New Roman" w:cs="Lohit Hindi" w:eastAsia="宋体;SimSu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2012-06-05T06:59:00.00Z</dcterms:created>
  <dc:creator>user</dc:creator>
  <cp:lastModifiedBy>user</cp:lastModifiedBy>
  <dcterms:modified xsi:type="dcterms:W3CDTF">2012-06-05T07:14:00.00Z</dcterms:modified>
  <cp:revision>8</cp:revision>
</cp:coreProperties>
</file>