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№2 по диспиплине “Парадигмы и конструкции языков программирования”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sync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Arc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RwLock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i32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rw_user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RwLock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9dacf6"/>
          <w:sz w:val="21"/>
        </w:rPr>
        <w:t xml:space="preserve"> {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9dacf6"/>
          <w:sz w:val="21"/>
        </w:rPr>
        <w:t xml:space="preserve"> })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static_user_ref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Arc</w:t>
      </w:r>
      <w:r>
        <w:rPr>
          <w:rFonts w:ascii="MesloLGS NF" w:hAnsi="MesloLGS NF" w:eastAsia="MesloLGS NF" w:cs="MesloLGS NF"/>
          <w:color w:val="f8f8f2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RwLock</w:t>
      </w:r>
      <w:r>
        <w:rPr>
          <w:rFonts w:ascii="MesloLGS NF" w:hAnsi="MesloLGS NF" w:eastAsia="MesloLGS NF" w:cs="MesloLGS NF"/>
          <w:color w:val="f8f8f2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f8f8f2"/>
          <w:sz w:val="21"/>
        </w:rPr>
        <w:t xml:space="preserve">&gt;&gt;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Arc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(rw_user)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threads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(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bd84dd"/>
          <w:sz w:val="21"/>
        </w:rPr>
        <w:t xml:space="preserve">..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map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9dacf6"/>
          <w:sz w:val="21"/>
        </w:rPr>
        <w:t xml:space="preserve">_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9dacf6"/>
          <w:sz w:val="21"/>
        </w:rPr>
        <w:t xml:space="preserve"> user_ref_copy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Arc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RwLock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User</w:t>
      </w:r>
      <w:r>
        <w:rPr>
          <w:rFonts w:ascii="MesloLGS NF" w:hAnsi="MesloLGS NF" w:eastAsia="MesloLGS NF" w:cs="MesloLGS NF"/>
          <w:color w:val="9dacf6"/>
          <w:sz w:val="21"/>
        </w:rPr>
        <w:t xml:space="preserve">&gt;&gt;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static_user_ref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clone</w:t>
      </w:r>
      <w:r>
        <w:rPr>
          <w:rFonts w:ascii="MesloLGS NF" w:hAnsi="MesloLGS NF" w:eastAsia="MesloLGS NF" w:cs="MesloLGS NF"/>
          <w:color w:val="9dacf6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9dacf6"/>
          <w:sz w:val="21"/>
        </w:rPr>
        <w:t xml:space="preserve">thread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spawn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0474b"/>
          <w:sz w:val="21"/>
        </w:rPr>
        <w:t xml:space="preserve">move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||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mut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  <w:u w:val="single"/>
        </w:rPr>
        <w:t xml:space="preserve">user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user_ref_copy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write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9dacf6"/>
          <w:sz w:val="21"/>
          <w:u w:val="single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id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  <w:u w:val="single"/>
        </w:rPr>
        <w:t xml:space="preserve">+=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9dacf6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})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threads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map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f6e3cc"/>
          <w:sz w:val="21"/>
        </w:rPr>
        <w:t xml:space="preserve">t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t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join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for_each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84d0ff"/>
          <w:sz w:val="21"/>
        </w:rPr>
        <w:t xml:space="preserve">drop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println!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"{:?}"</w:t>
      </w:r>
      <w:r>
        <w:rPr>
          <w:rFonts w:ascii="MesloLGS NF" w:hAnsi="MesloLGS NF" w:eastAsia="MesloLGS NF" w:cs="MesloLGS NF"/>
          <w:color w:val="f8f8f2"/>
          <w:sz w:val="21"/>
        </w:rPr>
        <w:t xml:space="preserve">, static_user_ref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read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id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MesloLGS NF" w:hAnsi="MesloLGS NF" w:eastAsia="MesloLGS NF" w:cs="MesloLGS NF"/>
          <w:sz w:val="21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Times New Roman">
    <w:panose1 w:val="02020603050405020304"/>
  </w:font>
  <w:font w:name="Arial">
    <w:panose1 w:val="020B0506030602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2024-12-18T08:18:56Z</dcterms:modified>
</cp:coreProperties>
</file>