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Cherry — DealFlow</w:t>
        <w:br/>
        <w:t>Jira Master Backlog &amp; Sprint Addition Plan</w:t>
      </w:r>
    </w:p>
    <w:p>
      <w:pPr>
        <w:jc w:val="center"/>
      </w:pPr>
      <w:r>
        <w:rPr>
          <w:i/>
        </w:rPr>
        <w:t>Version 1.0 | 27 September 2026 | Team-managed Scrum space DF</w:t>
      </w:r>
    </w:p>
    <w:p>
      <w:pPr>
        <w:pStyle w:val="Heading1"/>
      </w:pPr>
      <w:r>
        <w:t>Purpose</w:t>
      </w:r>
    </w:p>
    <w:p>
      <w:r>
        <w:t>Use this document as the authoritative checklist for populating the existing DealFlow Jira software space. The current team-managed space does not expose Releases/Versions, so release milestones are represented by epics and sprints. Do not create fake versions.</w:t>
      </w:r>
    </w:p>
    <w:p>
      <w:pPr>
        <w:pStyle w:val="Heading1"/>
      </w:pPr>
      <w:r>
        <w:t>Jira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Scrum</w:t>
            </w:r>
          </w:p>
        </w:tc>
      </w:tr>
      <w:tr>
        <w:tc>
          <w:tcPr>
            <w:tcW w:type="dxa" w:w="5112"/>
          </w:tcPr>
          <w:p>
            <w:r>
              <w:t>Hierarchy</w:t>
            </w:r>
          </w:p>
        </w:tc>
        <w:tc>
          <w:tcPr>
            <w:tcW w:type="dxa" w:w="5112"/>
          </w:tcPr>
          <w:p>
            <w:r>
              <w:t>Epic → Story/Task → Subtask; Bug/Spike when needed</w:t>
            </w:r>
          </w:p>
        </w:tc>
      </w:tr>
      <w:tr>
        <w:tc>
          <w:tcPr>
            <w:tcW w:type="dxa" w:w="5112"/>
          </w:tcPr>
          <w:p>
            <w:r>
              <w:t>Estimation</w:t>
            </w:r>
          </w:p>
        </w:tc>
        <w:tc>
          <w:tcPr>
            <w:tcW w:type="dxa" w:w="5112"/>
          </w:tcPr>
          <w:p>
            <w:r>
              <w:t>Story points: 1, 2, 3, 5, 8, 13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P0 Critical / P1 High / P2 Medium / P3 Later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BACKLOG → READY → IN PROGRESS → CODE COMPLETE → TESTING → REVIEW → DONE</w:t>
            </w:r>
          </w:p>
        </w:tc>
      </w:tr>
      <w:tr>
        <w:tc>
          <w:tcPr>
            <w:tcW w:type="dxa" w:w="5112"/>
          </w:tcPr>
          <w:p>
            <w:r>
              <w:t>Branch</w:t>
            </w:r>
          </w:p>
        </w:tc>
        <w:tc>
          <w:tcPr>
            <w:tcW w:type="dxa" w:w="5112"/>
          </w:tcPr>
          <w:p>
            <w:r>
              <w:t>feature/DF-&lt;id&gt;-&lt;short-name&gt;; fix/DF-&lt;id&gt;-&lt;short-name&gt;</w:t>
            </w:r>
          </w:p>
        </w:tc>
      </w:tr>
      <w:tr>
        <w:tc>
          <w:tcPr>
            <w:tcW w:type="dxa" w:w="5112"/>
          </w:tcPr>
          <w:p>
            <w:r>
              <w:t>Commit</w:t>
            </w:r>
          </w:p>
        </w:tc>
        <w:tc>
          <w:tcPr>
            <w:tcW w:type="dxa" w:w="5112"/>
          </w:tcPr>
          <w:p>
            <w:r>
              <w:t>type(scope): description</w:t>
            </w:r>
          </w:p>
        </w:tc>
      </w:tr>
      <w:tr>
        <w:tc>
          <w:tcPr>
            <w:tcW w:type="dxa" w:w="5112"/>
          </w:tcPr>
          <w:p>
            <w:r>
              <w:t>Release tracking</w:t>
            </w:r>
          </w:p>
        </w:tc>
        <w:tc>
          <w:tcPr>
            <w:tcW w:type="dxa" w:w="5112"/>
          </w:tcPr>
          <w:p>
            <w:r>
              <w:t>Sprint + Epic structure</w:t>
            </w:r>
          </w:p>
        </w:tc>
      </w:tr>
    </w:tbl>
    <w:p/>
    <w:p>
      <w:pPr>
        <w:pStyle w:val="Heading1"/>
      </w:pPr>
      <w:r>
        <w:t>Sprint master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2556"/>
          </w:tcPr>
          <w:p>
            <w:r>
              <w:t>S00</w:t>
            </w:r>
          </w:p>
        </w:tc>
        <w:tc>
          <w:tcPr>
            <w:tcW w:type="dxa" w:w="2556"/>
          </w:tcPr>
          <w:p>
            <w:r>
              <w:t>DF-S00 — Jira &amp; Engineering Setup</w:t>
            </w:r>
          </w:p>
        </w:tc>
        <w:tc>
          <w:tcPr>
            <w:tcW w:type="dxa" w:w="2556"/>
          </w:tcPr>
          <w:p>
            <w:r>
              <w:t>27 Sep 2026</w:t>
            </w:r>
          </w:p>
        </w:tc>
        <w:tc>
          <w:tcPr>
            <w:tcW w:type="dxa" w:w="2556"/>
          </w:tcPr>
          <w:p>
            <w:r>
              <w:t>R0</w:t>
            </w:r>
          </w:p>
        </w:tc>
      </w:tr>
      <w:tr>
        <w:tc>
          <w:tcPr>
            <w:tcW w:type="dxa" w:w="2556"/>
          </w:tcPr>
          <w:p>
            <w:r>
              <w:t>S01</w:t>
            </w:r>
          </w:p>
        </w:tc>
        <w:tc>
          <w:tcPr>
            <w:tcW w:type="dxa" w:w="2556"/>
          </w:tcPr>
          <w:p>
            <w:r>
              <w:t>DF-S01 — Platform Foundation</w:t>
            </w:r>
          </w:p>
        </w:tc>
        <w:tc>
          <w:tcPr>
            <w:tcW w:type="dxa" w:w="2556"/>
          </w:tcPr>
          <w:p>
            <w:r>
              <w:t>28 Sep–04 Oct</w:t>
            </w:r>
          </w:p>
        </w:tc>
        <w:tc>
          <w:tcPr>
            <w:tcW w:type="dxa" w:w="2556"/>
          </w:tcPr>
          <w:p>
            <w:r>
              <w:t>R1</w:t>
            </w:r>
          </w:p>
        </w:tc>
      </w:tr>
      <w:tr>
        <w:tc>
          <w:tcPr>
            <w:tcW w:type="dxa" w:w="2556"/>
          </w:tcPr>
          <w:p>
            <w:r>
              <w:t>S02</w:t>
            </w:r>
          </w:p>
        </w:tc>
        <w:tc>
          <w:tcPr>
            <w:tcW w:type="dxa" w:w="2556"/>
          </w:tcPr>
          <w:p>
            <w:r>
              <w:t>DF-S02 — Identity &amp; Tenancy</w:t>
            </w:r>
          </w:p>
        </w:tc>
        <w:tc>
          <w:tcPr>
            <w:tcW w:type="dxa" w:w="2556"/>
          </w:tcPr>
          <w:p>
            <w:r>
              <w:t>05–11 Oct</w:t>
            </w:r>
          </w:p>
        </w:tc>
        <w:tc>
          <w:tcPr>
            <w:tcW w:type="dxa" w:w="2556"/>
          </w:tcPr>
          <w:p>
            <w:r>
              <w:t>R1</w:t>
            </w:r>
          </w:p>
        </w:tc>
      </w:tr>
      <w:tr>
        <w:tc>
          <w:tcPr>
            <w:tcW w:type="dxa" w:w="2556"/>
          </w:tcPr>
          <w:p>
            <w:r>
              <w:t>S03</w:t>
            </w:r>
          </w:p>
        </w:tc>
        <w:tc>
          <w:tcPr>
            <w:tcW w:type="dxa" w:w="2556"/>
          </w:tcPr>
          <w:p>
            <w:r>
              <w:t>DF-S03 — Contacts &amp; Customers</w:t>
            </w:r>
          </w:p>
        </w:tc>
        <w:tc>
          <w:tcPr>
            <w:tcW w:type="dxa" w:w="2556"/>
          </w:tcPr>
          <w:p>
            <w:r>
              <w:t>12–18 Oct</w:t>
            </w:r>
          </w:p>
        </w:tc>
        <w:tc>
          <w:tcPr>
            <w:tcW w:type="dxa" w:w="2556"/>
          </w:tcPr>
          <w:p>
            <w:r>
              <w:t>R1.1</w:t>
            </w:r>
          </w:p>
        </w:tc>
      </w:tr>
      <w:tr>
        <w:tc>
          <w:tcPr>
            <w:tcW w:type="dxa" w:w="2556"/>
          </w:tcPr>
          <w:p>
            <w:r>
              <w:t>S04</w:t>
            </w:r>
          </w:p>
        </w:tc>
        <w:tc>
          <w:tcPr>
            <w:tcW w:type="dxa" w:w="2556"/>
          </w:tcPr>
          <w:p>
            <w:r>
              <w:t>DF-S04 — Lead Management</w:t>
            </w:r>
          </w:p>
        </w:tc>
        <w:tc>
          <w:tcPr>
            <w:tcW w:type="dxa" w:w="2556"/>
          </w:tcPr>
          <w:p>
            <w:r>
              <w:t>19–25 Oct</w:t>
            </w:r>
          </w:p>
        </w:tc>
        <w:tc>
          <w:tcPr>
            <w:tcW w:type="dxa" w:w="2556"/>
          </w:tcPr>
          <w:p>
            <w:r>
              <w:t>R1.1</w:t>
            </w:r>
          </w:p>
        </w:tc>
      </w:tr>
      <w:tr>
        <w:tc>
          <w:tcPr>
            <w:tcW w:type="dxa" w:w="2556"/>
          </w:tcPr>
          <w:p>
            <w:r>
              <w:t>S05</w:t>
            </w:r>
          </w:p>
        </w:tc>
        <w:tc>
          <w:tcPr>
            <w:tcW w:type="dxa" w:w="2556"/>
          </w:tcPr>
          <w:p>
            <w:r>
              <w:t>DF-S05 — Requirements &amp; Properties</w:t>
            </w:r>
          </w:p>
        </w:tc>
        <w:tc>
          <w:tcPr>
            <w:tcW w:type="dxa" w:w="2556"/>
          </w:tcPr>
          <w:p>
            <w:r>
              <w:t>26 Oct–01 Nov</w:t>
            </w:r>
          </w:p>
        </w:tc>
        <w:tc>
          <w:tcPr>
            <w:tcW w:type="dxa" w:w="2556"/>
          </w:tcPr>
          <w:p>
            <w:r>
              <w:t>R1.2</w:t>
            </w:r>
          </w:p>
        </w:tc>
      </w:tr>
      <w:tr>
        <w:tc>
          <w:tcPr>
            <w:tcW w:type="dxa" w:w="2556"/>
          </w:tcPr>
          <w:p>
            <w:r>
              <w:t>S06</w:t>
            </w:r>
          </w:p>
        </w:tc>
        <w:tc>
          <w:tcPr>
            <w:tcW w:type="dxa" w:w="2556"/>
          </w:tcPr>
          <w:p>
            <w:r>
              <w:t>DF-S06 — Data Import</w:t>
            </w:r>
          </w:p>
        </w:tc>
        <w:tc>
          <w:tcPr>
            <w:tcW w:type="dxa" w:w="2556"/>
          </w:tcPr>
          <w:p>
            <w:r>
              <w:t>02–08 Nov</w:t>
            </w:r>
          </w:p>
        </w:tc>
        <w:tc>
          <w:tcPr>
            <w:tcW w:type="dxa" w:w="2556"/>
          </w:tcPr>
          <w:p>
            <w:r>
              <w:t>R1.2</w:t>
            </w:r>
          </w:p>
        </w:tc>
      </w:tr>
      <w:tr>
        <w:tc>
          <w:tcPr>
            <w:tcW w:type="dxa" w:w="2556"/>
          </w:tcPr>
          <w:p>
            <w:r>
              <w:t>S07</w:t>
            </w:r>
          </w:p>
        </w:tc>
        <w:tc>
          <w:tcPr>
            <w:tcW w:type="dxa" w:w="2556"/>
          </w:tcPr>
          <w:p>
            <w:r>
              <w:t>DF-S07 — Lead Operations &amp; Timeline</w:t>
            </w:r>
          </w:p>
        </w:tc>
        <w:tc>
          <w:tcPr>
            <w:tcW w:type="dxa" w:w="2556"/>
          </w:tcPr>
          <w:p>
            <w:r>
              <w:t>09–15 Nov</w:t>
            </w:r>
          </w:p>
        </w:tc>
        <w:tc>
          <w:tcPr>
            <w:tcW w:type="dxa" w:w="2556"/>
          </w:tcPr>
          <w:p>
            <w:r>
              <w:t>R1.2</w:t>
            </w:r>
          </w:p>
        </w:tc>
      </w:tr>
      <w:tr>
        <w:tc>
          <w:tcPr>
            <w:tcW w:type="dxa" w:w="2556"/>
          </w:tcPr>
          <w:p>
            <w:r>
              <w:t>S08</w:t>
            </w:r>
          </w:p>
        </w:tc>
        <w:tc>
          <w:tcPr>
            <w:tcW w:type="dxa" w:w="2556"/>
          </w:tcPr>
          <w:p>
            <w:r>
              <w:t>DF-S08 — Follow-ups &amp; Today’s Attention</w:t>
            </w:r>
          </w:p>
        </w:tc>
        <w:tc>
          <w:tcPr>
            <w:tcW w:type="dxa" w:w="2556"/>
          </w:tcPr>
          <w:p>
            <w:r>
              <w:t>16–22 Nov</w:t>
            </w:r>
          </w:p>
        </w:tc>
        <w:tc>
          <w:tcPr>
            <w:tcW w:type="dxa" w:w="2556"/>
          </w:tcPr>
          <w:p>
            <w:r>
              <w:t>R1.2</w:t>
            </w:r>
          </w:p>
        </w:tc>
      </w:tr>
      <w:tr>
        <w:tc>
          <w:tcPr>
            <w:tcW w:type="dxa" w:w="2556"/>
          </w:tcPr>
          <w:p>
            <w:r>
              <w:t>S09</w:t>
            </w:r>
          </w:p>
        </w:tc>
        <w:tc>
          <w:tcPr>
            <w:tcW w:type="dxa" w:w="2556"/>
          </w:tcPr>
          <w:p>
            <w:r>
              <w:t>DF-S09 — Matching</w:t>
            </w:r>
          </w:p>
        </w:tc>
        <w:tc>
          <w:tcPr>
            <w:tcW w:type="dxa" w:w="2556"/>
          </w:tcPr>
          <w:p>
            <w:r>
              <w:t>23–29 Nov</w:t>
            </w:r>
          </w:p>
        </w:tc>
        <w:tc>
          <w:tcPr>
            <w:tcW w:type="dxa" w:w="2556"/>
          </w:tcPr>
          <w:p>
            <w:r>
              <w:t>R1.3</w:t>
            </w:r>
          </w:p>
        </w:tc>
      </w:tr>
      <w:tr>
        <w:tc>
          <w:tcPr>
            <w:tcW w:type="dxa" w:w="2556"/>
          </w:tcPr>
          <w:p>
            <w:r>
              <w:t>S10</w:t>
            </w:r>
          </w:p>
        </w:tc>
        <w:tc>
          <w:tcPr>
            <w:tcW w:type="dxa" w:w="2556"/>
          </w:tcPr>
          <w:p>
            <w:r>
              <w:t>DF-S10 — Site Visits</w:t>
            </w:r>
          </w:p>
        </w:tc>
        <w:tc>
          <w:tcPr>
            <w:tcW w:type="dxa" w:w="2556"/>
          </w:tcPr>
          <w:p>
            <w:r>
              <w:t>30 Nov–06 Dec</w:t>
            </w:r>
          </w:p>
        </w:tc>
        <w:tc>
          <w:tcPr>
            <w:tcW w:type="dxa" w:w="2556"/>
          </w:tcPr>
          <w:p>
            <w:r>
              <w:t>R1.3</w:t>
            </w:r>
          </w:p>
        </w:tc>
      </w:tr>
      <w:tr>
        <w:tc>
          <w:tcPr>
            <w:tcW w:type="dxa" w:w="2556"/>
          </w:tcPr>
          <w:p>
            <w:r>
              <w:t>S11</w:t>
            </w:r>
          </w:p>
        </w:tc>
        <w:tc>
          <w:tcPr>
            <w:tcW w:type="dxa" w:w="2556"/>
          </w:tcPr>
          <w:p>
            <w:r>
              <w:t>DF-S11 — Deal Workspace</w:t>
            </w:r>
          </w:p>
        </w:tc>
        <w:tc>
          <w:tcPr>
            <w:tcW w:type="dxa" w:w="2556"/>
          </w:tcPr>
          <w:p>
            <w:r>
              <w:t>07–13 Dec</w:t>
            </w:r>
          </w:p>
        </w:tc>
        <w:tc>
          <w:tcPr>
            <w:tcW w:type="dxa" w:w="2556"/>
          </w:tcPr>
          <w:p>
            <w:r>
              <w:t>R2</w:t>
            </w:r>
          </w:p>
        </w:tc>
      </w:tr>
      <w:tr>
        <w:tc>
          <w:tcPr>
            <w:tcW w:type="dxa" w:w="2556"/>
          </w:tcPr>
          <w:p>
            <w:r>
              <w:t>S12</w:t>
            </w:r>
          </w:p>
        </w:tc>
        <w:tc>
          <w:tcPr>
            <w:tcW w:type="dxa" w:w="2556"/>
          </w:tcPr>
          <w:p>
            <w:r>
              <w:t>DF-S12 — Documents</w:t>
            </w:r>
          </w:p>
        </w:tc>
        <w:tc>
          <w:tcPr>
            <w:tcW w:type="dxa" w:w="2556"/>
          </w:tcPr>
          <w:p>
            <w:r>
              <w:t>14–20 Dec</w:t>
            </w:r>
          </w:p>
        </w:tc>
        <w:tc>
          <w:tcPr>
            <w:tcW w:type="dxa" w:w="2556"/>
          </w:tcPr>
          <w:p>
            <w:r>
              <w:t>R2</w:t>
            </w:r>
          </w:p>
        </w:tc>
      </w:tr>
      <w:tr>
        <w:tc>
          <w:tcPr>
            <w:tcW w:type="dxa" w:w="2556"/>
          </w:tcPr>
          <w:p>
            <w:r>
              <w:t>S13</w:t>
            </w:r>
          </w:p>
        </w:tc>
        <w:tc>
          <w:tcPr>
            <w:tcW w:type="dxa" w:w="2556"/>
          </w:tcPr>
          <w:p>
            <w:r>
              <w:t>DF-S13 — Automation</w:t>
            </w:r>
          </w:p>
        </w:tc>
        <w:tc>
          <w:tcPr>
            <w:tcW w:type="dxa" w:w="2556"/>
          </w:tcPr>
          <w:p>
            <w:r>
              <w:t>21–27 Dec</w:t>
            </w:r>
          </w:p>
        </w:tc>
        <w:tc>
          <w:tcPr>
            <w:tcW w:type="dxa" w:w="2556"/>
          </w:tcPr>
          <w:p>
            <w:r>
              <w:t>R2</w:t>
            </w:r>
          </w:p>
        </w:tc>
      </w:tr>
      <w:tr>
        <w:tc>
          <w:tcPr>
            <w:tcW w:type="dxa" w:w="2556"/>
          </w:tcPr>
          <w:p>
            <w:r>
              <w:t>S14</w:t>
            </w:r>
          </w:p>
        </w:tc>
        <w:tc>
          <w:tcPr>
            <w:tcW w:type="dxa" w:w="2556"/>
          </w:tcPr>
          <w:p>
            <w:r>
              <w:t>DF-S14 — Billing &amp; Entitlements</w:t>
            </w:r>
          </w:p>
        </w:tc>
        <w:tc>
          <w:tcPr>
            <w:tcW w:type="dxa" w:w="2556"/>
          </w:tcPr>
          <w:p>
            <w:r>
              <w:t>28 Dec–03 Jan</w:t>
            </w:r>
          </w:p>
        </w:tc>
        <w:tc>
          <w:tcPr>
            <w:tcW w:type="dxa" w:w="2556"/>
          </w:tcPr>
          <w:p>
            <w:r>
              <w:t>R2</w:t>
            </w:r>
          </w:p>
        </w:tc>
      </w:tr>
      <w:tr>
        <w:tc>
          <w:tcPr>
            <w:tcW w:type="dxa" w:w="2556"/>
          </w:tcPr>
          <w:p>
            <w:r>
              <w:t>S15</w:t>
            </w:r>
          </w:p>
        </w:tc>
        <w:tc>
          <w:tcPr>
            <w:tcW w:type="dxa" w:w="2556"/>
          </w:tcPr>
          <w:p>
            <w:r>
              <w:t>DF-S15 — Cherry Control Plane</w:t>
            </w:r>
          </w:p>
        </w:tc>
        <w:tc>
          <w:tcPr>
            <w:tcW w:type="dxa" w:w="2556"/>
          </w:tcPr>
          <w:p>
            <w:r>
              <w:t>04–10 Jan</w:t>
            </w:r>
          </w:p>
        </w:tc>
        <w:tc>
          <w:tcPr>
            <w:tcW w:type="dxa" w:w="2556"/>
          </w:tcPr>
          <w:p>
            <w:r>
              <w:t>R2</w:t>
            </w:r>
          </w:p>
        </w:tc>
      </w:tr>
      <w:tr>
        <w:tc>
          <w:tcPr>
            <w:tcW w:type="dxa" w:w="2556"/>
          </w:tcPr>
          <w:p>
            <w:r>
              <w:t>S16</w:t>
            </w:r>
          </w:p>
        </w:tc>
        <w:tc>
          <w:tcPr>
            <w:tcW w:type="dxa" w:w="2556"/>
          </w:tcPr>
          <w:p>
            <w:r>
              <w:t>DF-S16 — Security &amp; Production Readiness</w:t>
            </w:r>
          </w:p>
        </w:tc>
        <w:tc>
          <w:tcPr>
            <w:tcW w:type="dxa" w:w="2556"/>
          </w:tcPr>
          <w:p>
            <w:r>
              <w:t>11–17 Jan</w:t>
            </w:r>
          </w:p>
        </w:tc>
        <w:tc>
          <w:tcPr>
            <w:tcW w:type="dxa" w:w="2556"/>
          </w:tcPr>
          <w:p>
            <w:r>
              <w:t>R2+</w:t>
            </w:r>
          </w:p>
        </w:tc>
      </w:tr>
      <w:tr>
        <w:tc>
          <w:tcPr>
            <w:tcW w:type="dxa" w:w="2556"/>
          </w:tcPr>
          <w:p>
            <w:r>
              <w:t>S17</w:t>
            </w:r>
          </w:p>
        </w:tc>
        <w:tc>
          <w:tcPr>
            <w:tcW w:type="dxa" w:w="2556"/>
          </w:tcPr>
          <w:p>
            <w:r>
              <w:t>DF-S17 — AI Assistance Foundation</w:t>
            </w:r>
          </w:p>
        </w:tc>
        <w:tc>
          <w:tcPr>
            <w:tcW w:type="dxa" w:w="2556"/>
          </w:tcPr>
          <w:p>
            <w:r>
              <w:t>18–24 Jan</w:t>
            </w:r>
          </w:p>
        </w:tc>
        <w:tc>
          <w:tcPr>
            <w:tcW w:type="dxa" w:w="2556"/>
          </w:tcPr>
          <w:p>
            <w:r>
              <w:t>R1.3</w:t>
            </w:r>
          </w:p>
        </w:tc>
      </w:tr>
      <w:tr>
        <w:tc>
          <w:tcPr>
            <w:tcW w:type="dxa" w:w="2556"/>
          </w:tcPr>
          <w:p>
            <w:r>
              <w:t>S18</w:t>
            </w:r>
          </w:p>
        </w:tc>
        <w:tc>
          <w:tcPr>
            <w:tcW w:type="dxa" w:w="2556"/>
          </w:tcPr>
          <w:p>
            <w:r>
              <w:t>DF-S18 — AI Workflow Assistance</w:t>
            </w:r>
          </w:p>
        </w:tc>
        <w:tc>
          <w:tcPr>
            <w:tcW w:type="dxa" w:w="2556"/>
          </w:tcPr>
          <w:p>
            <w:r>
              <w:t>25–31 Jan</w:t>
            </w:r>
          </w:p>
        </w:tc>
        <w:tc>
          <w:tcPr>
            <w:tcW w:type="dxa" w:w="2556"/>
          </w:tcPr>
          <w:p>
            <w:r>
              <w:t>R1.3</w:t>
            </w:r>
          </w:p>
        </w:tc>
      </w:tr>
      <w:tr>
        <w:tc>
          <w:tcPr>
            <w:tcW w:type="dxa" w:w="2556"/>
          </w:tcPr>
          <w:p>
            <w:r>
              <w:t>S19</w:t>
            </w:r>
          </w:p>
        </w:tc>
        <w:tc>
          <w:tcPr>
            <w:tcW w:type="dxa" w:w="2556"/>
          </w:tcPr>
          <w:p>
            <w:r>
              <w:t>DF-S19 — Integrations</w:t>
            </w:r>
          </w:p>
        </w:tc>
        <w:tc>
          <w:tcPr>
            <w:tcW w:type="dxa" w:w="2556"/>
          </w:tcPr>
          <w:p>
            <w:r>
              <w:t>01–07 Feb</w:t>
            </w:r>
          </w:p>
        </w:tc>
        <w:tc>
          <w:tcPr>
            <w:tcW w:type="dxa" w:w="2556"/>
          </w:tcPr>
          <w:p>
            <w:r>
              <w:t>R2+</w:t>
            </w:r>
          </w:p>
        </w:tc>
      </w:tr>
      <w:tr>
        <w:tc>
          <w:tcPr>
            <w:tcW w:type="dxa" w:w="2556"/>
          </w:tcPr>
          <w:p>
            <w:r>
              <w:t>S20</w:t>
            </w:r>
          </w:p>
        </w:tc>
        <w:tc>
          <w:tcPr>
            <w:tcW w:type="dxa" w:w="2556"/>
          </w:tcPr>
          <w:p>
            <w:r>
              <w:t>DF-S20 — Scale &amp; Reliability</w:t>
            </w:r>
          </w:p>
        </w:tc>
        <w:tc>
          <w:tcPr>
            <w:tcW w:type="dxa" w:w="2556"/>
          </w:tcPr>
          <w:p>
            <w:r>
              <w:t>08–14 Feb</w:t>
            </w:r>
          </w:p>
        </w:tc>
        <w:tc>
          <w:tcPr>
            <w:tcW w:type="dxa" w:w="2556"/>
          </w:tcPr>
          <w:p>
            <w:r>
              <w:t>R2+</w:t>
            </w:r>
          </w:p>
        </w:tc>
      </w:tr>
    </w:tbl>
    <w:p/>
    <w:p>
      <w:pPr>
        <w:pStyle w:val="Heading1"/>
      </w:pPr>
      <w:r>
        <w:t>Epic master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Epic key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</w:tcPr>
          <w:p>
            <w:r>
              <w:t>DF-E01</w:t>
            </w:r>
          </w:p>
        </w:tc>
        <w:tc>
          <w:tcPr>
            <w:tcW w:type="dxa" w:w="3408"/>
          </w:tcPr>
          <w:p>
            <w:r>
              <w:t>Platform Foundation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DF-E02</w:t>
            </w:r>
          </w:p>
        </w:tc>
        <w:tc>
          <w:tcPr>
            <w:tcW w:type="dxa" w:w="3408"/>
          </w:tcPr>
          <w:p>
            <w:r>
              <w:t>Identity &amp; Tenancy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DF-E03</w:t>
            </w:r>
          </w:p>
        </w:tc>
        <w:tc>
          <w:tcPr>
            <w:tcW w:type="dxa" w:w="3408"/>
          </w:tcPr>
          <w:p>
            <w:r>
              <w:t>Contacts &amp; Customers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DF-E04</w:t>
            </w:r>
          </w:p>
        </w:tc>
        <w:tc>
          <w:tcPr>
            <w:tcW w:type="dxa" w:w="3408"/>
          </w:tcPr>
          <w:p>
            <w:r>
              <w:t>Lead Management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DF-E05</w:t>
            </w:r>
          </w:p>
        </w:tc>
        <w:tc>
          <w:tcPr>
            <w:tcW w:type="dxa" w:w="3408"/>
          </w:tcPr>
          <w:p>
            <w:r>
              <w:t>Customer Requirements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DF-E06</w:t>
            </w:r>
          </w:p>
        </w:tc>
        <w:tc>
          <w:tcPr>
            <w:tcW w:type="dxa" w:w="3408"/>
          </w:tcPr>
          <w:p>
            <w:r>
              <w:t>Property Management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DF-E07</w:t>
            </w:r>
          </w:p>
        </w:tc>
        <w:tc>
          <w:tcPr>
            <w:tcW w:type="dxa" w:w="3408"/>
          </w:tcPr>
          <w:p>
            <w:r>
              <w:t>Data Import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DF-E08</w:t>
            </w:r>
          </w:p>
        </w:tc>
        <w:tc>
          <w:tcPr>
            <w:tcW w:type="dxa" w:w="3408"/>
          </w:tcPr>
          <w:p>
            <w:r>
              <w:t>Property Matching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DF-E09</w:t>
            </w:r>
          </w:p>
        </w:tc>
        <w:tc>
          <w:tcPr>
            <w:tcW w:type="dxa" w:w="3408"/>
          </w:tcPr>
          <w:p>
            <w:r>
              <w:t>Follow-Up Intelligence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DF-E10</w:t>
            </w:r>
          </w:p>
        </w:tc>
        <w:tc>
          <w:tcPr>
            <w:tcW w:type="dxa" w:w="3408"/>
          </w:tcPr>
          <w:p>
            <w:r>
              <w:t>Timeline &amp; Activity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DF-E11</w:t>
            </w:r>
          </w:p>
        </w:tc>
        <w:tc>
          <w:tcPr>
            <w:tcW w:type="dxa" w:w="3408"/>
          </w:tcPr>
          <w:p>
            <w:r>
              <w:t>Pipeline &amp; Today’s Attention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DF-E12</w:t>
            </w:r>
          </w:p>
        </w:tc>
        <w:tc>
          <w:tcPr>
            <w:tcW w:type="dxa" w:w="3408"/>
          </w:tcPr>
          <w:p>
            <w:r>
              <w:t>Documents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DF-E13</w:t>
            </w:r>
          </w:p>
        </w:tc>
        <w:tc>
          <w:tcPr>
            <w:tcW w:type="dxa" w:w="3408"/>
          </w:tcPr>
          <w:p>
            <w:r>
              <w:t>Dashboard &amp; Analytics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DF-E14</w:t>
            </w:r>
          </w:p>
        </w:tc>
        <w:tc>
          <w:tcPr>
            <w:tcW w:type="dxa" w:w="3408"/>
          </w:tcPr>
          <w:p>
            <w:r>
              <w:t>End-to-End QA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DF-E15</w:t>
            </w:r>
          </w:p>
        </w:tc>
        <w:tc>
          <w:tcPr>
            <w:tcW w:type="dxa" w:w="3408"/>
          </w:tcPr>
          <w:p>
            <w:r>
              <w:t>Security &amp; Production Hardening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DF-E16</w:t>
            </w:r>
          </w:p>
        </w:tc>
        <w:tc>
          <w:tcPr>
            <w:tcW w:type="dxa" w:w="3408"/>
          </w:tcPr>
          <w:p>
            <w:r>
              <w:t>Deployment &amp; Launch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DF-E17</w:t>
            </w:r>
          </w:p>
        </w:tc>
        <w:tc>
          <w:tcPr>
            <w:tcW w:type="dxa" w:w="3408"/>
          </w:tcPr>
          <w:p>
            <w:r>
              <w:t>Site Visits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DF-E18</w:t>
            </w:r>
          </w:p>
        </w:tc>
        <w:tc>
          <w:tcPr>
            <w:tcW w:type="dxa" w:w="3408"/>
          </w:tcPr>
          <w:p>
            <w:r>
              <w:t>Deal Workspace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DF-E19</w:t>
            </w:r>
          </w:p>
        </w:tc>
        <w:tc>
          <w:tcPr>
            <w:tcW w:type="dxa" w:w="3408"/>
          </w:tcPr>
          <w:p>
            <w:r>
              <w:t>Notifications &amp; Bulk Operations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DF-E20</w:t>
            </w:r>
          </w:p>
        </w:tc>
        <w:tc>
          <w:tcPr>
            <w:tcW w:type="dxa" w:w="3408"/>
          </w:tcPr>
          <w:p>
            <w:r>
              <w:t>Automation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DF-E21</w:t>
            </w:r>
          </w:p>
        </w:tc>
        <w:tc>
          <w:tcPr>
            <w:tcW w:type="dxa" w:w="3408"/>
          </w:tcPr>
          <w:p>
            <w:r>
              <w:t>Roles, Permissions &amp; Approvals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DF-E22</w:t>
            </w:r>
          </w:p>
        </w:tc>
        <w:tc>
          <w:tcPr>
            <w:tcW w:type="dxa" w:w="3408"/>
          </w:tcPr>
          <w:p>
            <w:r>
              <w:t>Advanced Import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DF-E23</w:t>
            </w:r>
          </w:p>
        </w:tc>
        <w:tc>
          <w:tcPr>
            <w:tcW w:type="dxa" w:w="3408"/>
          </w:tcPr>
          <w:p>
            <w:r>
              <w:t>Integrations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DF-E24</w:t>
            </w:r>
          </w:p>
        </w:tc>
        <w:tc>
          <w:tcPr>
            <w:tcW w:type="dxa" w:w="3408"/>
          </w:tcPr>
          <w:p>
            <w:r>
              <w:t>AI Assistance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DF-E25</w:t>
            </w:r>
          </w:p>
        </w:tc>
        <w:tc>
          <w:tcPr>
            <w:tcW w:type="dxa" w:w="3408"/>
          </w:tcPr>
          <w:p>
            <w:r>
              <w:t>Billing &amp; Entitlements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DF-E26</w:t>
            </w:r>
          </w:p>
        </w:tc>
        <w:tc>
          <w:tcPr>
            <w:tcW w:type="dxa" w:w="3408"/>
          </w:tcPr>
          <w:p>
            <w:r>
              <w:t>Cherry Control Plane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DF-E27</w:t>
            </w:r>
          </w:p>
        </w:tc>
        <w:tc>
          <w:tcPr>
            <w:tcW w:type="dxa" w:w="3408"/>
          </w:tcPr>
          <w:p>
            <w:r>
              <w:t>Scale &amp; Reliability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</w:tbl>
    <w:p/>
    <w:p>
      <w:pPr>
        <w:pStyle w:val="Heading1"/>
      </w:pPr>
      <w:r>
        <w:t>Master story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SP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Create/verify DealFlow Scrum configuration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 engineering repository structure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Define Git branching and commit standards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 ADR structure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 Definition of Ready and Done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 CI baseline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S00</w:t>
            </w:r>
          </w:p>
        </w:tc>
        <w:tc>
          <w:tcPr>
            <w:tcW w:type="dxa" w:w="2045"/>
          </w:tcPr>
          <w:p>
            <w:r>
              <w:t>SETUP</w:t>
            </w:r>
          </w:p>
        </w:tc>
        <w:tc>
          <w:tcPr>
            <w:tcW w:type="dxa" w:w="2045"/>
          </w:tcPr>
          <w:p>
            <w:r>
              <w:t>Create local development environment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Bootstrap FastAPI backend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Bootstrap React TypeScript frontend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Configure PostgreSQL integration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Configure SQLAlchemy and Alembic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Create shared configuration and environment handling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Create API error handling baseline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Create structured logging baseline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S01</w:t>
            </w:r>
          </w:p>
        </w:tc>
        <w:tc>
          <w:tcPr>
            <w:tcW w:type="dxa" w:w="2045"/>
          </w:tcPr>
          <w:p>
            <w:r>
              <w:t>DF-E01</w:t>
            </w:r>
          </w:p>
        </w:tc>
        <w:tc>
          <w:tcPr>
            <w:tcW w:type="dxa" w:w="2045"/>
          </w:tcPr>
          <w:p>
            <w:r>
              <w:t>Create frontend routing/layout baseline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user registration/invitation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login/session flow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tenant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tenant-scoped data access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membership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Implement baseline roles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Add authentication security controls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S02</w:t>
            </w:r>
          </w:p>
        </w:tc>
        <w:tc>
          <w:tcPr>
            <w:tcW w:type="dxa" w:w="2045"/>
          </w:tcPr>
          <w:p>
            <w:r>
              <w:t>DF-E02</w:t>
            </w:r>
          </w:p>
        </w:tc>
        <w:tc>
          <w:tcPr>
            <w:tcW w:type="dxa" w:w="2045"/>
          </w:tcPr>
          <w:p>
            <w:r>
              <w:t>Add authorization tests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contact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customer profile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contact list/search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contact detail view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duplicate detection baseline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S03</w:t>
            </w:r>
          </w:p>
        </w:tc>
        <w:tc>
          <w:tcPr>
            <w:tcW w:type="dxa" w:w="2045"/>
          </w:tcPr>
          <w:p>
            <w:r>
              <w:t>DF-E03</w:t>
            </w:r>
          </w:p>
        </w:tc>
        <w:tc>
          <w:tcPr>
            <w:tcW w:type="dxa" w:w="2045"/>
          </w:tcPr>
          <w:p>
            <w:r>
              <w:t>Create contact activity history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Create lead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Create lead lifecycle states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Link lead to contact/customer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Create lead list and filters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Create lead detail workspace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Separate interest from lead status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S04</w:t>
            </w:r>
          </w:p>
        </w:tc>
        <w:tc>
          <w:tcPr>
            <w:tcW w:type="dxa" w:w="2045"/>
          </w:tcPr>
          <w:p>
            <w:r>
              <w:t>DF-E04</w:t>
            </w:r>
          </w:p>
        </w:tc>
        <w:tc>
          <w:tcPr>
            <w:tcW w:type="dxa" w:w="2045"/>
          </w:tcPr>
          <w:p>
            <w:r>
              <w:t>Add lead ownership controls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DF-E05</w:t>
            </w:r>
          </w:p>
        </w:tc>
        <w:tc>
          <w:tcPr>
            <w:tcW w:type="dxa" w:w="2045"/>
          </w:tcPr>
          <w:p>
            <w:r>
              <w:t>Create customer requirement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DF-E05</w:t>
            </w:r>
          </w:p>
        </w:tc>
        <w:tc>
          <w:tcPr>
            <w:tcW w:type="dxa" w:w="2045"/>
          </w:tcPr>
          <w:p>
            <w:r>
              <w:t>Support budget/location/size criteria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DF-E05</w:t>
            </w:r>
          </w:p>
        </w:tc>
        <w:tc>
          <w:tcPr>
            <w:tcW w:type="dxa" w:w="2045"/>
          </w:tcPr>
          <w:p>
            <w:r>
              <w:t>Link requirement to lead/customer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DF-E06</w:t>
            </w:r>
          </w:p>
        </w:tc>
        <w:tc>
          <w:tcPr>
            <w:tcW w:type="dxa" w:w="2045"/>
          </w:tcPr>
          <w:p>
            <w:r>
              <w:t>Create property model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DF-E06</w:t>
            </w:r>
          </w:p>
        </w:tc>
        <w:tc>
          <w:tcPr>
            <w:tcW w:type="dxa" w:w="2045"/>
          </w:tcPr>
          <w:p>
            <w:r>
              <w:t>Create property status/availability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DF-E06</w:t>
            </w:r>
          </w:p>
        </w:tc>
        <w:tc>
          <w:tcPr>
            <w:tcW w:type="dxa" w:w="2045"/>
          </w:tcPr>
          <w:p>
            <w:r>
              <w:t>Create property list/search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DF-E06</w:t>
            </w:r>
          </w:p>
        </w:tc>
        <w:tc>
          <w:tcPr>
            <w:tcW w:type="dxa" w:w="2045"/>
          </w:tcPr>
          <w:p>
            <w:r>
              <w:t>Create property detail view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S05</w:t>
            </w:r>
          </w:p>
        </w:tc>
        <w:tc>
          <w:tcPr>
            <w:tcW w:type="dxa" w:w="2045"/>
          </w:tcPr>
          <w:p>
            <w:r>
              <w:t>DF-E05</w:t>
            </w:r>
          </w:p>
        </w:tc>
        <w:tc>
          <w:tcPr>
            <w:tcW w:type="dxa" w:w="2045"/>
          </w:tcPr>
          <w:p>
            <w:r>
              <w:t>Create requirement history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Create import batch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Upload CSV/XLSX source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Detect columns and preview mapping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Validate imported rows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Import contacts without activating leads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Preserve source/provenance metadata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Provide import result summary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S06</w:t>
            </w:r>
          </w:p>
        </w:tc>
        <w:tc>
          <w:tcPr>
            <w:tcW w:type="dxa" w:w="2045"/>
          </w:tcPr>
          <w:p>
            <w:r>
              <w:t>DF-E07</w:t>
            </w:r>
          </w:p>
        </w:tc>
        <w:tc>
          <w:tcPr>
            <w:tcW w:type="dxa" w:w="2045"/>
          </w:tcPr>
          <w:p>
            <w:r>
              <w:t>Support safe re-run/idempotency baseline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DF-E10</w:t>
            </w:r>
          </w:p>
        </w:tc>
        <w:tc>
          <w:tcPr>
            <w:tcW w:type="dxa" w:w="2045"/>
          </w:tcPr>
          <w:p>
            <w:r>
              <w:t>Create activity/timeline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DF-E10</w:t>
            </w:r>
          </w:p>
        </w:tc>
        <w:tc>
          <w:tcPr>
            <w:tcW w:type="dxa" w:w="2045"/>
          </w:tcPr>
          <w:p>
            <w:r>
              <w:t>Show lead timeline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DF-E10</w:t>
            </w:r>
          </w:p>
        </w:tc>
        <w:tc>
          <w:tcPr>
            <w:tcW w:type="dxa" w:w="2045"/>
          </w:tcPr>
          <w:p>
            <w:r>
              <w:t>Record status/owner changes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DF-E11</w:t>
            </w:r>
          </w:p>
        </w:tc>
        <w:tc>
          <w:tcPr>
            <w:tcW w:type="dxa" w:w="2045"/>
          </w:tcPr>
          <w:p>
            <w:r>
              <w:t>Create operational pipeline view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DF-E11</w:t>
            </w:r>
          </w:p>
        </w:tc>
        <w:tc>
          <w:tcPr>
            <w:tcW w:type="dxa" w:w="2045"/>
          </w:tcPr>
          <w:p>
            <w:r>
              <w:t>Create next-action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S07</w:t>
            </w:r>
          </w:p>
        </w:tc>
        <w:tc>
          <w:tcPr>
            <w:tcW w:type="dxa" w:w="2045"/>
          </w:tcPr>
          <w:p>
            <w:r>
              <w:t>DF-E11</w:t>
            </w:r>
          </w:p>
        </w:tc>
        <w:tc>
          <w:tcPr>
            <w:tcW w:type="dxa" w:w="2045"/>
          </w:tcPr>
          <w:p>
            <w:r>
              <w:t>Create Today’s Attention view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DF-E09</w:t>
            </w:r>
          </w:p>
        </w:tc>
        <w:tc>
          <w:tcPr>
            <w:tcW w:type="dxa" w:w="2045"/>
          </w:tcPr>
          <w:p>
            <w:r>
              <w:t>Create follow-up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DF-E09</w:t>
            </w:r>
          </w:p>
        </w:tc>
        <w:tc>
          <w:tcPr>
            <w:tcW w:type="dxa" w:w="2045"/>
          </w:tcPr>
          <w:p>
            <w:r>
              <w:t>Create follow-up creation flow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DF-E09</w:t>
            </w:r>
          </w:p>
        </w:tc>
        <w:tc>
          <w:tcPr>
            <w:tcW w:type="dxa" w:w="2045"/>
          </w:tcPr>
          <w:p>
            <w:r>
              <w:t>Complete/reschedule follow-up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DF-E09</w:t>
            </w:r>
          </w:p>
        </w:tc>
        <w:tc>
          <w:tcPr>
            <w:tcW w:type="dxa" w:w="2045"/>
          </w:tcPr>
          <w:p>
            <w:r>
              <w:t>Track overdue follow-ups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DF-E09</w:t>
            </w:r>
          </w:p>
        </w:tc>
        <w:tc>
          <w:tcPr>
            <w:tcW w:type="dxa" w:w="2045"/>
          </w:tcPr>
          <w:p>
            <w:r>
              <w:t>Require next action after key outcomes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DF-E11</w:t>
            </w:r>
          </w:p>
        </w:tc>
        <w:tc>
          <w:tcPr>
            <w:tcW w:type="dxa" w:w="2045"/>
          </w:tcPr>
          <w:p>
            <w:r>
              <w:t>Improve Today’s Attention prioritization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S08</w:t>
            </w:r>
          </w:p>
        </w:tc>
        <w:tc>
          <w:tcPr>
            <w:tcW w:type="dxa" w:w="2045"/>
          </w:tcPr>
          <w:p>
            <w:r>
              <w:t>DF-E19</w:t>
            </w:r>
          </w:p>
        </w:tc>
        <w:tc>
          <w:tcPr>
            <w:tcW w:type="dxa" w:w="2045"/>
          </w:tcPr>
          <w:p>
            <w:r>
              <w:t>Add bulk follow-up operations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S09</w:t>
            </w:r>
          </w:p>
        </w:tc>
        <w:tc>
          <w:tcPr>
            <w:tcW w:type="dxa" w:w="2045"/>
          </w:tcPr>
          <w:p>
            <w:r>
              <w:t>DF-E08</w:t>
            </w:r>
          </w:p>
        </w:tc>
        <w:tc>
          <w:tcPr>
            <w:tcW w:type="dxa" w:w="2045"/>
          </w:tcPr>
          <w:p>
            <w:r>
              <w:t>Create matching criteria engine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S09</w:t>
            </w:r>
          </w:p>
        </w:tc>
        <w:tc>
          <w:tcPr>
            <w:tcW w:type="dxa" w:w="2045"/>
          </w:tcPr>
          <w:p>
            <w:r>
              <w:t>DF-E08</w:t>
            </w:r>
          </w:p>
        </w:tc>
        <w:tc>
          <w:tcPr>
            <w:tcW w:type="dxa" w:w="2045"/>
          </w:tcPr>
          <w:p>
            <w:r>
              <w:t>Generate property match results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S09</w:t>
            </w:r>
          </w:p>
        </w:tc>
        <w:tc>
          <w:tcPr>
            <w:tcW w:type="dxa" w:w="2045"/>
          </w:tcPr>
          <w:p>
            <w:r>
              <w:t>DF-E08</w:t>
            </w:r>
          </w:p>
        </w:tc>
        <w:tc>
          <w:tcPr>
            <w:tcW w:type="dxa" w:w="2045"/>
          </w:tcPr>
          <w:p>
            <w:r>
              <w:t>Allow manual shortlist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S09</w:t>
            </w:r>
          </w:p>
        </w:tc>
        <w:tc>
          <w:tcPr>
            <w:tcW w:type="dxa" w:w="2045"/>
          </w:tcPr>
          <w:p>
            <w:r>
              <w:t>DF-E08</w:t>
            </w:r>
          </w:p>
        </w:tc>
        <w:tc>
          <w:tcPr>
            <w:tcW w:type="dxa" w:w="2045"/>
          </w:tcPr>
          <w:p>
            <w:r>
              <w:t>Record match history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S09</w:t>
            </w:r>
          </w:p>
        </w:tc>
        <w:tc>
          <w:tcPr>
            <w:tcW w:type="dxa" w:w="2045"/>
          </w:tcPr>
          <w:p>
            <w:r>
              <w:t>DF-E08</w:t>
            </w:r>
          </w:p>
        </w:tc>
        <w:tc>
          <w:tcPr>
            <w:tcW w:type="dxa" w:w="2045"/>
          </w:tcPr>
          <w:p>
            <w:r>
              <w:t>Prevent unauthorized cross-tenant matching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S10</w:t>
            </w:r>
          </w:p>
        </w:tc>
        <w:tc>
          <w:tcPr>
            <w:tcW w:type="dxa" w:w="2045"/>
          </w:tcPr>
          <w:p>
            <w:r>
              <w:t>DF-E17</w:t>
            </w:r>
          </w:p>
        </w:tc>
        <w:tc>
          <w:tcPr>
            <w:tcW w:type="dxa" w:w="2045"/>
          </w:tcPr>
          <w:p>
            <w:r>
              <w:t>Create site visit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S10</w:t>
            </w:r>
          </w:p>
        </w:tc>
        <w:tc>
          <w:tcPr>
            <w:tcW w:type="dxa" w:w="2045"/>
          </w:tcPr>
          <w:p>
            <w:r>
              <w:t>DF-E17</w:t>
            </w:r>
          </w:p>
        </w:tc>
        <w:tc>
          <w:tcPr>
            <w:tcW w:type="dxa" w:w="2045"/>
          </w:tcPr>
          <w:p>
            <w:r>
              <w:t>Schedule site visit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S10</w:t>
            </w:r>
          </w:p>
        </w:tc>
        <w:tc>
          <w:tcPr>
            <w:tcW w:type="dxa" w:w="2045"/>
          </w:tcPr>
          <w:p>
            <w:r>
              <w:t>DF-E17</w:t>
            </w:r>
          </w:p>
        </w:tc>
        <w:tc>
          <w:tcPr>
            <w:tcW w:type="dxa" w:w="2045"/>
          </w:tcPr>
          <w:p>
            <w:r>
              <w:t>Record attendance/outcome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S10</w:t>
            </w:r>
          </w:p>
        </w:tc>
        <w:tc>
          <w:tcPr>
            <w:tcW w:type="dxa" w:w="2045"/>
          </w:tcPr>
          <w:p>
            <w:r>
              <w:t>DF-E17</w:t>
            </w:r>
          </w:p>
        </w:tc>
        <w:tc>
          <w:tcPr>
            <w:tcW w:type="dxa" w:w="2045"/>
          </w:tcPr>
          <w:p>
            <w:r>
              <w:t>Create post-visit follow-up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S10</w:t>
            </w:r>
          </w:p>
        </w:tc>
        <w:tc>
          <w:tcPr>
            <w:tcW w:type="dxa" w:w="2045"/>
          </w:tcPr>
          <w:p>
            <w:r>
              <w:t>DF-E17</w:t>
            </w:r>
          </w:p>
        </w:tc>
        <w:tc>
          <w:tcPr>
            <w:tcW w:type="dxa" w:w="2045"/>
          </w:tcPr>
          <w:p>
            <w:r>
              <w:t>Show visit history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Create deal model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Create negotiation state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Create booking/deal workflow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Track payment milestones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Track commission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Close deal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S11</w:t>
            </w:r>
          </w:p>
        </w:tc>
        <w:tc>
          <w:tcPr>
            <w:tcW w:type="dxa" w:w="2045"/>
          </w:tcPr>
          <w:p>
            <w:r>
              <w:t>DF-E18</w:t>
            </w:r>
          </w:p>
        </w:tc>
        <w:tc>
          <w:tcPr>
            <w:tcW w:type="dxa" w:w="2045"/>
          </w:tcPr>
          <w:p>
            <w:r>
              <w:t>Create referral record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P2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Create document metadata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Implement secure object storage abstraction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Upload document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Download document with authorization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Audit document access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S12</w:t>
            </w:r>
          </w:p>
        </w:tc>
        <w:tc>
          <w:tcPr>
            <w:tcW w:type="dxa" w:w="2045"/>
          </w:tcPr>
          <w:p>
            <w:r>
              <w:t>DF-E12</w:t>
            </w:r>
          </w:p>
        </w:tc>
        <w:tc>
          <w:tcPr>
            <w:tcW w:type="dxa" w:w="2045"/>
          </w:tcPr>
          <w:p>
            <w:r>
              <w:t>Link documents to lead/property/deal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DF-E20</w:t>
            </w:r>
          </w:p>
        </w:tc>
        <w:tc>
          <w:tcPr>
            <w:tcW w:type="dxa" w:w="2045"/>
          </w:tcPr>
          <w:p>
            <w:r>
              <w:t>Create automation rule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DF-E20</w:t>
            </w:r>
          </w:p>
        </w:tc>
        <w:tc>
          <w:tcPr>
            <w:tcW w:type="dxa" w:w="2045"/>
          </w:tcPr>
          <w:p>
            <w:r>
              <w:t>Implement event-driven trigger baseline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DF-E20</w:t>
            </w:r>
          </w:p>
        </w:tc>
        <w:tc>
          <w:tcPr>
            <w:tcW w:type="dxa" w:w="2045"/>
          </w:tcPr>
          <w:p>
            <w:r>
              <w:t>Create follow-up automation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DF-E19</w:t>
            </w:r>
          </w:p>
        </w:tc>
        <w:tc>
          <w:tcPr>
            <w:tcW w:type="dxa" w:w="2045"/>
          </w:tcPr>
          <w:p>
            <w:r>
              <w:t>Create in-app notifications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DF-E19</w:t>
            </w:r>
          </w:p>
        </w:tc>
        <w:tc>
          <w:tcPr>
            <w:tcW w:type="dxa" w:w="2045"/>
          </w:tcPr>
          <w:p>
            <w:r>
              <w:t>Add notification preferences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P2</w:t>
            </w:r>
          </w:p>
        </w:tc>
      </w:tr>
      <w:tr>
        <w:tc>
          <w:tcPr>
            <w:tcW w:type="dxa" w:w="2045"/>
          </w:tcPr>
          <w:p>
            <w:r>
              <w:t>S13</w:t>
            </w:r>
          </w:p>
        </w:tc>
        <w:tc>
          <w:tcPr>
            <w:tcW w:type="dxa" w:w="2045"/>
          </w:tcPr>
          <w:p>
            <w:r>
              <w:t>DF-E20</w:t>
            </w:r>
          </w:p>
        </w:tc>
        <w:tc>
          <w:tcPr>
            <w:tcW w:type="dxa" w:w="2045"/>
          </w:tcPr>
          <w:p>
            <w:r>
              <w:t>Add automation audit trail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Create subscription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Create plan/entitlement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Implement provider adapter boundary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Implement webhook verification/idempotency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Enforce tenant entitlements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S14</w:t>
            </w:r>
          </w:p>
        </w:tc>
        <w:tc>
          <w:tcPr>
            <w:tcW w:type="dxa" w:w="2045"/>
          </w:tcPr>
          <w:p>
            <w:r>
              <w:t>DF-E25</w:t>
            </w:r>
          </w:p>
        </w:tc>
        <w:tc>
          <w:tcPr>
            <w:tcW w:type="dxa" w:w="2045"/>
          </w:tcPr>
          <w:p>
            <w:r>
              <w:t>Create billing audit/reconciliation records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S15</w:t>
            </w:r>
          </w:p>
        </w:tc>
        <w:tc>
          <w:tcPr>
            <w:tcW w:type="dxa" w:w="2045"/>
          </w:tcPr>
          <w:p>
            <w:r>
              <w:t>DF-E26</w:t>
            </w:r>
          </w:p>
        </w:tc>
        <w:tc>
          <w:tcPr>
            <w:tcW w:type="dxa" w:w="2045"/>
          </w:tcPr>
          <w:p>
            <w:r>
              <w:t>Create Cherry internal admin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S15</w:t>
            </w:r>
          </w:p>
        </w:tc>
        <w:tc>
          <w:tcPr>
            <w:tcW w:type="dxa" w:w="2045"/>
          </w:tcPr>
          <w:p>
            <w:r>
              <w:t>DF-E26</w:t>
            </w:r>
          </w:p>
        </w:tc>
        <w:tc>
          <w:tcPr>
            <w:tcW w:type="dxa" w:w="2045"/>
          </w:tcPr>
          <w:p>
            <w:r>
              <w:t>Create tenant administration view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S15</w:t>
            </w:r>
          </w:p>
        </w:tc>
        <w:tc>
          <w:tcPr>
            <w:tcW w:type="dxa" w:w="2045"/>
          </w:tcPr>
          <w:p>
            <w:r>
              <w:t>DF-E26</w:t>
            </w:r>
          </w:p>
        </w:tc>
        <w:tc>
          <w:tcPr>
            <w:tcW w:type="dxa" w:w="2045"/>
          </w:tcPr>
          <w:p>
            <w:r>
              <w:t>Create support/audit access boundary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S15</w:t>
            </w:r>
          </w:p>
        </w:tc>
        <w:tc>
          <w:tcPr>
            <w:tcW w:type="dxa" w:w="2045"/>
          </w:tcPr>
          <w:p>
            <w:r>
              <w:t>DF-E26</w:t>
            </w:r>
          </w:p>
        </w:tc>
        <w:tc>
          <w:tcPr>
            <w:tcW w:type="dxa" w:w="2045"/>
          </w:tcPr>
          <w:p>
            <w:r>
              <w:t>Create tenant lifecycle controls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S15</w:t>
            </w:r>
          </w:p>
        </w:tc>
        <w:tc>
          <w:tcPr>
            <w:tcW w:type="dxa" w:w="2045"/>
          </w:tcPr>
          <w:p>
            <w:r>
              <w:t>DF-E26</w:t>
            </w:r>
          </w:p>
        </w:tc>
        <w:tc>
          <w:tcPr>
            <w:tcW w:type="dxa" w:w="2045"/>
          </w:tcPr>
          <w:p>
            <w:r>
              <w:t>Create internal audit view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DF-E15</w:t>
            </w:r>
          </w:p>
        </w:tc>
        <w:tc>
          <w:tcPr>
            <w:tcW w:type="dxa" w:w="2045"/>
          </w:tcPr>
          <w:p>
            <w:r>
              <w:t>Run dependency/security scanning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DF-E15</w:t>
            </w:r>
          </w:p>
        </w:tc>
        <w:tc>
          <w:tcPr>
            <w:tcW w:type="dxa" w:w="2045"/>
          </w:tcPr>
          <w:p>
            <w:r>
              <w:t>Harden authentication/session controls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DF-E15</w:t>
            </w:r>
          </w:p>
        </w:tc>
        <w:tc>
          <w:tcPr>
            <w:tcW w:type="dxa" w:w="2045"/>
          </w:tcPr>
          <w:p>
            <w:r>
              <w:t>Verify tenant isolation with negative tests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DF-E15</w:t>
            </w:r>
          </w:p>
        </w:tc>
        <w:tc>
          <w:tcPr>
            <w:tcW w:type="dxa" w:w="2045"/>
          </w:tcPr>
          <w:p>
            <w:r>
              <w:t>Add rate limiting baseline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DF-E15</w:t>
            </w:r>
          </w:p>
        </w:tc>
        <w:tc>
          <w:tcPr>
            <w:tcW w:type="dxa" w:w="2045"/>
          </w:tcPr>
          <w:p>
            <w:r>
              <w:t>Add secret/configuration audit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DF-E14</w:t>
            </w:r>
          </w:p>
        </w:tc>
        <w:tc>
          <w:tcPr>
            <w:tcW w:type="dxa" w:w="2045"/>
          </w:tcPr>
          <w:p>
            <w:r>
              <w:t>Create end-to-end critical journey tests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S16</w:t>
            </w:r>
          </w:p>
        </w:tc>
        <w:tc>
          <w:tcPr>
            <w:tcW w:type="dxa" w:w="2045"/>
          </w:tcPr>
          <w:p>
            <w:r>
              <w:t>DF-E16</w:t>
            </w:r>
          </w:p>
        </w:tc>
        <w:tc>
          <w:tcPr>
            <w:tcW w:type="dxa" w:w="2045"/>
          </w:tcPr>
          <w:p>
            <w:r>
              <w:t>Create production deployment checklist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S17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Define AI identity/permission boundary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S17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Create AI request/audit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S17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Create AI provider abstraction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S17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Add AI safety/policy gate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S17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Create AI evaluation dataset structure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S18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Generate lead summary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S18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Suggest next action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S18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Draft follow-up message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S18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Summarize property/requirement match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S18</w:t>
            </w:r>
          </w:p>
        </w:tc>
        <w:tc>
          <w:tcPr>
            <w:tcW w:type="dxa" w:w="2045"/>
          </w:tcPr>
          <w:p>
            <w:r>
              <w:t>DF-E24</w:t>
            </w:r>
          </w:p>
        </w:tc>
        <w:tc>
          <w:tcPr>
            <w:tcW w:type="dxa" w:w="2045"/>
          </w:tcPr>
          <w:p>
            <w:r>
              <w:t>Add human approval for consequential AI actions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S19</w:t>
            </w:r>
          </w:p>
        </w:tc>
        <w:tc>
          <w:tcPr>
            <w:tcW w:type="dxa" w:w="2045"/>
          </w:tcPr>
          <w:p>
            <w:r>
              <w:t>DF-E23</w:t>
            </w:r>
          </w:p>
        </w:tc>
        <w:tc>
          <w:tcPr>
            <w:tcW w:type="dxa" w:w="2045"/>
          </w:tcPr>
          <w:p>
            <w:r>
              <w:t>Define integration adapter contract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S19</w:t>
            </w:r>
          </w:p>
        </w:tc>
        <w:tc>
          <w:tcPr>
            <w:tcW w:type="dxa" w:w="2045"/>
          </w:tcPr>
          <w:p>
            <w:r>
              <w:t>DF-E23</w:t>
            </w:r>
          </w:p>
        </w:tc>
        <w:tc>
          <w:tcPr>
            <w:tcW w:type="dxa" w:w="2045"/>
          </w:tcPr>
          <w:p>
            <w:r>
              <w:t>Create webhook ingestion boundary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S19</w:t>
            </w:r>
          </w:p>
        </w:tc>
        <w:tc>
          <w:tcPr>
            <w:tcW w:type="dxa" w:w="2045"/>
          </w:tcPr>
          <w:p>
            <w:r>
              <w:t>DF-E23</w:t>
            </w:r>
          </w:p>
        </w:tc>
        <w:tc>
          <w:tcPr>
            <w:tcW w:type="dxa" w:w="2045"/>
          </w:tcPr>
          <w:p>
            <w:r>
              <w:t>Create outbound event model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S19</w:t>
            </w:r>
          </w:p>
        </w:tc>
        <w:tc>
          <w:tcPr>
            <w:tcW w:type="dxa" w:w="2045"/>
          </w:tcPr>
          <w:p>
            <w:r>
              <w:t>DF-E23</w:t>
            </w:r>
          </w:p>
        </w:tc>
        <w:tc>
          <w:tcPr>
            <w:tcW w:type="dxa" w:w="2045"/>
          </w:tcPr>
          <w:p>
            <w:r>
              <w:t>Add integration audit trail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Define performance budgets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Add database query/index review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Add background job execution baseline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Add observability metrics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Add resilience/retry strategy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P1</w:t>
            </w:r>
          </w:p>
        </w:tc>
      </w:tr>
      <w:tr>
        <w:tc>
          <w:tcPr>
            <w:tcW w:type="dxa" w:w="2045"/>
          </w:tcPr>
          <w:p>
            <w:r>
              <w:t>S20</w:t>
            </w:r>
          </w:p>
        </w:tc>
        <w:tc>
          <w:tcPr>
            <w:tcW w:type="dxa" w:w="2045"/>
          </w:tcPr>
          <w:p>
            <w:r>
              <w:t>DF-E27</w:t>
            </w:r>
          </w:p>
        </w:tc>
        <w:tc>
          <w:tcPr>
            <w:tcW w:type="dxa" w:w="2045"/>
          </w:tcPr>
          <w:p>
            <w:r>
              <w:t>Create backup/restore verification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P0</w:t>
            </w:r>
          </w:p>
        </w:tc>
      </w:tr>
    </w:tbl>
    <w:p/>
    <w:p>
      <w:pPr>
        <w:pStyle w:val="Heading1"/>
      </w:pPr>
      <w:r>
        <w:t>Backlog to add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</w:tcPr>
          <w:p>
            <w:r>
              <w:t>DF-E19</w:t>
            </w:r>
          </w:p>
        </w:tc>
        <w:tc>
          <w:tcPr>
            <w:tcW w:type="dxa" w:w="3408"/>
          </w:tcPr>
          <w:p>
            <w:r>
              <w:t>Advanced email/SMS/WhatsApp notification adapters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DF-E22</w:t>
            </w:r>
          </w:p>
        </w:tc>
        <w:tc>
          <w:tcPr>
            <w:tcW w:type="dxa" w:w="3408"/>
          </w:tcPr>
          <w:p>
            <w:r>
              <w:t>Recurring/scheduled imports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DF-E22</w:t>
            </w:r>
          </w:p>
        </w:tc>
        <w:tc>
          <w:tcPr>
            <w:tcW w:type="dxa" w:w="3408"/>
          </w:tcPr>
          <w:p>
            <w:r>
              <w:t>Advanced field transformation rules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DF-E22</w:t>
            </w:r>
          </w:p>
        </w:tc>
        <w:tc>
          <w:tcPr>
            <w:tcW w:type="dxa" w:w="3408"/>
          </w:tcPr>
          <w:p>
            <w:r>
              <w:t>Import review/approval queue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DF-E21</w:t>
            </w:r>
          </w:p>
        </w:tc>
        <w:tc>
          <w:tcPr>
            <w:tcW w:type="dxa" w:w="3408"/>
          </w:tcPr>
          <w:p>
            <w:r>
              <w:t>Fine-grained permission matrix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DF-E21</w:t>
            </w:r>
          </w:p>
        </w:tc>
        <w:tc>
          <w:tcPr>
            <w:tcW w:type="dxa" w:w="3408"/>
          </w:tcPr>
          <w:p>
            <w:r>
              <w:t>Approval workflows for sensitive operations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DF-E23</w:t>
            </w:r>
          </w:p>
        </w:tc>
        <w:tc>
          <w:tcPr>
            <w:tcW w:type="dxa" w:w="3408"/>
          </w:tcPr>
          <w:p>
            <w:r>
              <w:t>CRM/accounting/communication integrations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DF-E24</w:t>
            </w:r>
          </w:p>
        </w:tc>
        <w:tc>
          <w:tcPr>
            <w:tcW w:type="dxa" w:w="3408"/>
          </w:tcPr>
          <w:p>
            <w:r>
              <w:t>AI-assisted duplicate resolution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DF-E24</w:t>
            </w:r>
          </w:p>
        </w:tc>
        <w:tc>
          <w:tcPr>
            <w:tcW w:type="dxa" w:w="3408"/>
          </w:tcPr>
          <w:p>
            <w:r>
              <w:t>AI-assisted data quality suggestions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DF-E24</w:t>
            </w:r>
          </w:p>
        </w:tc>
        <w:tc>
          <w:tcPr>
            <w:tcW w:type="dxa" w:w="3408"/>
          </w:tcPr>
          <w:p>
            <w:r>
              <w:t>AI workflow copilot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DF-E27</w:t>
            </w:r>
          </w:p>
        </w:tc>
        <w:tc>
          <w:tcPr>
            <w:tcW w:type="dxa" w:w="3408"/>
          </w:tcPr>
          <w:p>
            <w:r>
              <w:t>Horizontal scaling strategy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  <w:tr>
        <w:tc>
          <w:tcPr>
            <w:tcW w:type="dxa" w:w="3408"/>
          </w:tcPr>
          <w:p>
            <w:r>
              <w:t>DF-E27</w:t>
            </w:r>
          </w:p>
        </w:tc>
        <w:tc>
          <w:tcPr>
            <w:tcW w:type="dxa" w:w="3408"/>
          </w:tcPr>
          <w:p>
            <w:r>
              <w:t>Disaster recovery exercise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c>
          <w:tcPr>
            <w:tcW w:type="dxa" w:w="3408"/>
          </w:tcPr>
          <w:p>
            <w:r>
              <w:t>DF-E13</w:t>
            </w:r>
          </w:p>
        </w:tc>
        <w:tc>
          <w:tcPr>
            <w:tcW w:type="dxa" w:w="3408"/>
          </w:tcPr>
          <w:p>
            <w:r>
              <w:t>Advanced analytics/reporting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</w:tr>
    </w:tbl>
    <w:p/>
    <w:p>
      <w:pPr>
        <w:pStyle w:val="Heading1"/>
      </w:pPr>
      <w:r>
        <w:t>Definition of Ready</w:t>
      </w:r>
    </w:p>
    <w:p>
      <w:pPr>
        <w:pStyle w:val="ListBullet"/>
      </w:pPr>
      <w:r>
        <w:t>Clear business/user outcome.</w:t>
      </w:r>
    </w:p>
    <w:p>
      <w:pPr>
        <w:pStyle w:val="ListBullet"/>
      </w:pPr>
      <w:r>
        <w:t>Testable acceptance criteria.</w:t>
      </w:r>
    </w:p>
    <w:p>
      <w:pPr>
        <w:pStyle w:val="ListBullet"/>
      </w:pPr>
      <w:r>
        <w:t>Dependencies identified.</w:t>
      </w:r>
    </w:p>
    <w:p>
      <w:pPr>
        <w:pStyle w:val="ListBullet"/>
      </w:pPr>
      <w:r>
        <w:t>Small enough for one sprint.</w:t>
      </w:r>
    </w:p>
    <w:p>
      <w:pPr>
        <w:pStyle w:val="ListBullet"/>
      </w:pPr>
      <w:r>
        <w:t>Story points and priority assigned.</w:t>
      </w:r>
    </w:p>
    <w:p>
      <w:pPr>
        <w:pStyle w:val="ListBullet"/>
      </w:pPr>
      <w:r>
        <w:t>Security/data/API/UX considerations identified.</w:t>
      </w:r>
    </w:p>
    <w:p>
      <w:pPr>
        <w:pStyle w:val="ListBullet"/>
      </w:pPr>
      <w:r>
        <w:t>No unresolved blocker prevents implementation.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Implementation complete and follows architecture standards.</w:t>
      </w:r>
    </w:p>
    <w:p>
      <w:pPr>
        <w:pStyle w:val="ListBullet"/>
      </w:pPr>
      <w:r>
        <w:t>Relevant unit/integration/frontend/E2E tests added or updated.</w:t>
      </w:r>
    </w:p>
    <w:p>
      <w:pPr>
        <w:pStyle w:val="ListBullet"/>
      </w:pPr>
      <w:r>
        <w:t>Authorization and tenant-isolation behavior tested where applicable.</w:t>
      </w:r>
    </w:p>
    <w:p>
      <w:pPr>
        <w:pStyle w:val="ListBullet"/>
      </w:pPr>
      <w:r>
        <w:t>Validation and error handling implemented.</w:t>
      </w:r>
    </w:p>
    <w:p>
      <w:pPr>
        <w:pStyle w:val="ListBullet"/>
      </w:pPr>
      <w:r>
        <w:t>Logging/audit behavior implemented where required.</w:t>
      </w:r>
    </w:p>
    <w:p>
      <w:pPr>
        <w:pStyle w:val="ListBullet"/>
      </w:pPr>
      <w:r>
        <w:t>Database migration included for schema changes.</w:t>
      </w:r>
    </w:p>
    <w:p>
      <w:pPr>
        <w:pStyle w:val="ListBullet"/>
      </w:pPr>
      <w:r>
        <w:t>Code reviewed and CI checks pass.</w:t>
      </w:r>
    </w:p>
    <w:p>
      <w:pPr>
        <w:pStyle w:val="ListBullet"/>
      </w:pPr>
      <w:r>
        <w:t>Documentation/ADR updated when required.</w:t>
      </w:r>
    </w:p>
    <w:p>
      <w:pPr>
        <w:pStyle w:val="ListBullet"/>
      </w:pPr>
      <w:r>
        <w:t>No known P0/P1 defect remains open against the story.</w:t>
      </w:r>
    </w:p>
    <w:p>
      <w:pPr>
        <w:pStyle w:val="ListBullet"/>
      </w:pPr>
      <w:r>
        <w:t>Acceptance criteria verified and Jira issue moved to DONE.</w:t>
      </w:r>
    </w:p>
    <w:p>
      <w:pPr>
        <w:pStyle w:val="Heading1"/>
      </w:pPr>
      <w:r>
        <w:t>V1 release gate</w:t>
      </w:r>
    </w:p>
    <w:p>
      <w:pPr>
        <w:pStyle w:val="ListBullet"/>
      </w:pPr>
      <w:r>
        <w:t>Authentication and exactly-scoped tenant access work.</w:t>
      </w:r>
    </w:p>
    <w:p>
      <w:pPr>
        <w:pStyle w:val="ListBullet"/>
      </w:pPr>
      <w:r>
        <w:t>Contacts, leads, requirements and properties work.</w:t>
      </w:r>
    </w:p>
    <w:p>
      <w:pPr>
        <w:pStyle w:val="ListBullet"/>
      </w:pPr>
      <w:r>
        <w:t>Historical imports preserve provenance and do not automatically activate leads.</w:t>
      </w:r>
    </w:p>
    <w:p>
      <w:pPr>
        <w:pStyle w:val="ListBullet"/>
      </w:pPr>
      <w:r>
        <w:t>Matching produces explainable results.</w:t>
      </w:r>
    </w:p>
    <w:p>
      <w:pPr>
        <w:pStyle w:val="ListBullet"/>
      </w:pPr>
      <w:r>
        <w:t>Follow-ups and next actions work and appear in Today’s Attention.</w:t>
      </w:r>
    </w:p>
    <w:p>
      <w:pPr>
        <w:pStyle w:val="ListBullet"/>
      </w:pPr>
      <w:r>
        <w:t>Timeline/history is trustworthy.</w:t>
      </w:r>
    </w:p>
    <w:p>
      <w:pPr>
        <w:pStyle w:val="ListBullet"/>
      </w:pPr>
      <w:r>
        <w:t>Site visit → negotiation → deal/closure journey works.</w:t>
      </w:r>
    </w:p>
    <w:p>
      <w:pPr>
        <w:pStyle w:val="ListBullet"/>
      </w:pPr>
      <w:r>
        <w:t>Documents are access-controlled and audited.</w:t>
      </w:r>
    </w:p>
    <w:p>
      <w:pPr>
        <w:pStyle w:val="ListBullet"/>
      </w:pPr>
      <w:r>
        <w:t>Critical end-to-end tests pass.</w:t>
      </w:r>
    </w:p>
    <w:p>
      <w:pPr>
        <w:pStyle w:val="ListBullet"/>
      </w:pPr>
      <w:r>
        <w:t>Security and tenant-isolation tests pass.</w:t>
      </w:r>
    </w:p>
    <w:p>
      <w:pPr>
        <w:pStyle w:val="ListBullet"/>
      </w:pPr>
      <w:r>
        <w:t>Deployment and rollback procedures are documented and tested.</w:t>
      </w:r>
    </w:p>
    <w:p>
      <w:pPr>
        <w:pStyle w:val="Heading1"/>
      </w:pPr>
      <w:r>
        <w:t>Product constraints — always active</w:t>
      </w:r>
    </w:p>
    <w:p>
      <w:pPr>
        <w:pStyle w:val="ListBullet"/>
      </w:pPr>
      <w:r>
        <w:t>No silent destructive migrations.</w:t>
      </w:r>
    </w:p>
    <w:p>
      <w:pPr>
        <w:pStyle w:val="ListBullet"/>
      </w:pPr>
      <w:r>
        <w:t>Backward compatibility for existing tenant data/workflows.</w:t>
      </w:r>
    </w:p>
    <w:p>
      <w:pPr>
        <w:pStyle w:val="ListBullet"/>
      </w:pPr>
      <w:r>
        <w:t>Future data must coexist with earlier models where required.</w:t>
      </w:r>
    </w:p>
    <w:p>
      <w:pPr>
        <w:pStyle w:val="ListBullet"/>
      </w:pPr>
      <w:r>
        <w:t>No uncontrolled cross-tenant access.</w:t>
      </w:r>
    </w:p>
    <w:p>
      <w:pPr>
        <w:pStyle w:val="ListBullet"/>
      </w:pPr>
      <w:r>
        <w:t>No ambiguous ownership of active opportunities.</w:t>
      </w:r>
    </w:p>
    <w:p>
      <w:pPr>
        <w:pStyle w:val="ListBullet"/>
      </w:pPr>
      <w:r>
        <w:t>Active opportunities should have a clear next action where the workflow requires one.</w:t>
      </w:r>
    </w:p>
    <w:p>
      <w:pPr>
        <w:pStyle w:val="ListBullet"/>
      </w:pPr>
      <w:r>
        <w:t>Imported/historical data retains provenance.</w:t>
      </w:r>
    </w:p>
    <w:p>
      <w:pPr>
        <w:pStyle w:val="ListBullet"/>
      </w:pPr>
      <w:r>
        <w:t>AI inherits identity, permissions, policy, context and audit boundaries.</w:t>
      </w:r>
    </w:p>
    <w:p>
      <w:pPr>
        <w:pStyle w:val="ListBullet"/>
      </w:pPr>
      <w:r>
        <w:t>Customer experience stays simple even when internal architecture is complex.</w:t>
      </w:r>
    </w:p>
    <w:p>
      <w:pPr>
        <w:pStyle w:val="ListBullet"/>
      </w:pPr>
      <w:r>
        <w:t>Security, observability, testing and reliability are continuous.</w:t>
      </w:r>
    </w:p>
    <w:p>
      <w:pPr>
        <w:pStyle w:val="Heading1"/>
      </w:pPr>
      <w:r>
        <w:t>Exact population order</w:t>
      </w:r>
    </w:p>
    <w:p>
      <w:r>
        <w:t>1. Keep the current DealFlow Scrum settings unchanged.</w:t>
      </w:r>
    </w:p>
    <w:p>
      <w:r>
        <w:t>2. Create/rename the empty setup sprint as DF-S00 — Jira &amp; Engineering Setup.</w:t>
      </w:r>
    </w:p>
    <w:p>
      <w:r>
        <w:t>3. Create DF-E01 through DF-E27.</w:t>
      </w:r>
    </w:p>
    <w:p>
      <w:r>
        <w:t>4. Create DF-S01 through DF-S20.</w:t>
      </w:r>
    </w:p>
    <w:p>
      <w:r>
        <w:t>5. Add the S00 setup tasks.</w:t>
      </w:r>
    </w:p>
    <w:p>
      <w:r>
        <w:t>6. Add S01–S20 stories from the Master Story Backlog.</w:t>
      </w:r>
    </w:p>
    <w:p>
      <w:r>
        <w:t>7. Link every story to its Epic and Sprint.</w:t>
      </w:r>
    </w:p>
    <w:p>
      <w:r>
        <w:t>8. Set priority and story points.</w:t>
      </w:r>
    </w:p>
    <w:p>
      <w:r>
        <w:t>9. Write a sprint goal before starting each sprint.</w:t>
      </w:r>
    </w:p>
    <w:p>
      <w:r>
        <w:t>10. Do not start a sprint until its backlog is refined and ready.</w:t>
      </w:r>
    </w:p>
    <w:p>
      <w:pPr>
        <w:pStyle w:val="Heading1"/>
      </w:pPr>
      <w:r>
        <w:t>Important</w:t>
      </w:r>
    </w:p>
    <w:p>
      <w:r>
        <w:t>Do not configure custom Jira fields, custom filters, Jira automation, or external toolchain integrations yet unless a concrete need appears. Do not create fake Releases/Versions. We will keep the current space simple and execute through disciplined Scrum.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