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DEALSFLO</w:t>
      </w:r>
    </w:p>
    <w:p>
      <w:pPr>
        <w:pStyle w:val="Title"/>
        <w:jc w:val="center"/>
      </w:pPr>
      <w:r>
        <w:t>Release 1 Master Architecture</w:t>
        <w:br/>
        <w:t>&amp; Delivery Blueprint</w:t>
      </w:r>
    </w:p>
    <w:p>
      <w:pPr>
        <w:jc w:val="center"/>
      </w:pPr>
      <w:r>
        <w:rPr>
          <w:i/>
          <w:sz w:val="22"/>
        </w:rPr>
        <w:t>Automation-first • AI-configurable • Real-estate revenue operating system</w:t>
      </w:r>
    </w:p>
    <w:p>
      <w:pPr>
        <w:jc w:val="center"/>
      </w:pPr>
      <w:r>
        <w:rPr>
          <w:b/>
        </w:rPr>
        <w:t>Version 2.0 • 30 October 2026 • Planning baseline</w:t>
      </w:r>
    </w:p>
    <w:p>
      <w:pPr>
        <w:jc w:val="center"/>
      </w:pPr>
      <w:r>
        <w:t>15-day stretch completion target: 14 November 2026 | Hard deadline: 29 November 2026</w:t>
      </w:r>
    </w:p>
    <w:p>
      <w:pPr>
        <w:pStyle w:val="Heading1"/>
      </w:pPr>
      <w:r>
        <w:t>Document control and status</w:t>
      </w:r>
    </w:p>
    <w:p>
      <w:r>
        <w:t>This document consolidates prior Dealsflo decisions and expands the 29 October Full Platform Architecture Blueprint into a delivery-oriented Release 1 architecture, feature catalogue, security model, acceptance framework and Jira backlog. It is a target-state plan, not evidence that all capabilities already exist.</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Status label</w:t>
            </w:r>
          </w:p>
        </w:tc>
        <w:tc>
          <w:tcPr>
            <w:tcW w:type="dxa" w:w="3408"/>
          </w:tcPr>
          <w:p>
            <w:r>
              <w:t>Meaning</w:t>
            </w:r>
          </w:p>
        </w:tc>
        <w:tc>
          <w:tcPr>
            <w:tcW w:type="dxa" w:w="3408"/>
          </w:tcPr>
          <w:p>
            <w:r>
              <w:t>Required treatment</w:t>
            </w:r>
          </w:p>
        </w:tc>
      </w:tr>
      <w:tr>
        <w:tc>
          <w:tcPr>
            <w:tcW w:type="dxa" w:w="3408"/>
          </w:tcPr>
          <w:p>
            <w:r>
              <w:t>Verified existing</w:t>
            </w:r>
          </w:p>
        </w:tc>
        <w:tc>
          <w:tcPr>
            <w:tcW w:type="dxa" w:w="3408"/>
          </w:tcPr>
          <w:p>
            <w:r>
              <w:t>Confirmed by a current repository audit</w:t>
            </w:r>
          </w:p>
        </w:tc>
        <w:tc>
          <w:tcPr>
            <w:tcW w:type="dxa" w:w="3408"/>
          </w:tcPr>
          <w:p>
            <w:r>
              <w:t>Reuse and regression-test</w:t>
            </w:r>
          </w:p>
        </w:tc>
      </w:tr>
      <w:tr>
        <w:tc>
          <w:tcPr>
            <w:tcW w:type="dxa" w:w="3408"/>
          </w:tcPr>
          <w:p>
            <w:r>
              <w:t>Previously reported</w:t>
            </w:r>
          </w:p>
        </w:tc>
        <w:tc>
          <w:tcPr>
            <w:tcW w:type="dxa" w:w="3408"/>
          </w:tcPr>
          <w:p>
            <w:r>
              <w:t>Mentioned in prior project work, not re-audited now</w:t>
            </w:r>
          </w:p>
        </w:tc>
        <w:tc>
          <w:tcPr>
            <w:tcW w:type="dxa" w:w="3408"/>
          </w:tcPr>
          <w:p>
            <w:r>
              <w:t>Verify branch, code, migrations and tests</w:t>
            </w:r>
          </w:p>
        </w:tc>
      </w:tr>
      <w:tr>
        <w:tc>
          <w:tcPr>
            <w:tcW w:type="dxa" w:w="3408"/>
          </w:tcPr>
          <w:p>
            <w:r>
              <w:t>Proposed</w:t>
            </w:r>
          </w:p>
        </w:tc>
        <w:tc>
          <w:tcPr>
            <w:tcW w:type="dxa" w:w="3408"/>
          </w:tcPr>
          <w:p>
            <w:r>
              <w:t>Target capability not confirmed in code</w:t>
            </w:r>
          </w:p>
        </w:tc>
        <w:tc>
          <w:tcPr>
            <w:tcW w:type="dxa" w:w="3408"/>
          </w:tcPr>
          <w:p>
            <w:r>
              <w:t>Create and execute a story</w:t>
            </w:r>
          </w:p>
        </w:tc>
      </w:tr>
      <w:tr>
        <w:tc>
          <w:tcPr>
            <w:tcW w:type="dxa" w:w="3408"/>
          </w:tcPr>
          <w:p>
            <w:r>
              <w:t>External dependency</w:t>
            </w:r>
          </w:p>
        </w:tc>
        <w:tc>
          <w:tcPr>
            <w:tcW w:type="dxa" w:w="3408"/>
          </w:tcPr>
          <w:p>
            <w:r>
              <w:t>Provider/account/legal approval/API capability</w:t>
            </w:r>
          </w:p>
        </w:tc>
        <w:tc>
          <w:tcPr>
            <w:tcW w:type="dxa" w:w="3408"/>
          </w:tcPr>
          <w:p>
            <w:r>
              <w:t>Validate before promising availability</w:t>
            </w:r>
          </w:p>
        </w:tc>
      </w:tr>
      <w:tr>
        <w:tc>
          <w:tcPr>
            <w:tcW w:type="dxa" w:w="3408"/>
          </w:tcPr>
          <w:p>
            <w:r>
              <w:t>Release 1 acceptance</w:t>
            </w:r>
          </w:p>
        </w:tc>
        <w:tc>
          <w:tcPr>
            <w:tcW w:type="dxa" w:w="3408"/>
          </w:tcPr>
          <w:p>
            <w:r>
              <w:t>Working UI/API/data/security/tests</w:t>
            </w:r>
          </w:p>
        </w:tc>
        <w:tc>
          <w:tcPr>
            <w:tcW w:type="dxa" w:w="3408"/>
          </w:tcPr>
          <w:p>
            <w:r>
              <w:t>No mock-only controls or fake integrations</w:t>
            </w:r>
          </w:p>
        </w:tc>
      </w:tr>
    </w:tbl>
    <w:p>
      <w:pPr>
        <w:pStyle w:val="Heading1"/>
      </w:pPr>
      <w:r>
        <w:t>1. Executive product definition</w:t>
      </w:r>
    </w:p>
    <w:p>
      <w:r>
        <w:t>Dealsflo is an AI-powered real estate business operating system for brokerages, independent agents, builders/developers, property managers and real-estate groups. It unifies CRM, inventory, customer conversations, sales execution, automation, AI workforce, predictive intelligence and revenue operations.</w:t>
      </w:r>
    </w:p>
    <w:p>
      <w:pPr>
        <w:pStyle w:val="Heading2"/>
      </w:pPr>
      <w:r>
        <w:t>Product promise</w:t>
      </w:r>
    </w:p>
    <w:p>
      <w:r>
        <w:t>Capture every enquiry, resolve the customer identity, understand intent, prioritize the opportunity, assign the right human or AI agent, communicate through approved channels, automate the next step, progress the property sale and measure the revenue outcome.</w:t>
      </w:r>
    </w:p>
    <w:p>
      <w:pPr>
        <w:pStyle w:val="Heading2"/>
      </w:pPr>
      <w:r>
        <w:t>Differentiation principles</w:t>
      </w:r>
    </w:p>
    <w:p>
      <w:pPr>
        <w:pStyle w:val="ListBullet"/>
      </w:pPr>
      <w:r>
        <w:t>Automation-first: one event-driven orchestration layer connects CRM, agents, predictions and communications.</w:t>
      </w:r>
    </w:p>
    <w:p>
      <w:pPr>
        <w:pStyle w:val="ListBullet"/>
      </w:pPr>
      <w:r>
        <w:t>AI by explicit enablement: AI, agents, predictions, assistance, channels and workflows are disabled by default and independently configurable.</w:t>
      </w:r>
    </w:p>
    <w:p>
      <w:pPr>
        <w:pStyle w:val="ListBullet"/>
      </w:pPr>
      <w:r>
        <w:t>One customer identity: channel identities resolve to a contact; one contact may have multiple enquiries and opportunities.</w:t>
      </w:r>
    </w:p>
    <w:p>
      <w:pPr>
        <w:pStyle w:val="ListBullet"/>
      </w:pPr>
      <w:r>
        <w:t>Voice-native sales operations: inbound calls and permitted outbound calls become structured CRM interactions, not isolated call logs.</w:t>
      </w:r>
    </w:p>
    <w:p>
      <w:pPr>
        <w:pStyle w:val="ListBullet"/>
      </w:pPr>
      <w:r>
        <w:t>Customer-configurable business system: no-code agent, workflow, scoring, integration and business configuration studios.</w:t>
      </w:r>
    </w:p>
    <w:p>
      <w:pPr>
        <w:pStyle w:val="ListBullet"/>
      </w:pPr>
      <w:r>
        <w:t>Explainable intelligence: every prediction shows evidence, confidence/uncertainty, version, timestamp and actual outcome when available.</w:t>
      </w:r>
    </w:p>
    <w:p>
      <w:pPr>
        <w:pStyle w:val="ListBullet"/>
      </w:pPr>
      <w:r>
        <w:t>Human control: approvals for consequential actions, human takeover, auditability and cancellation.</w:t>
      </w:r>
    </w:p>
    <w:p>
      <w:pPr>
        <w:pStyle w:val="ListBullet"/>
      </w:pPr>
      <w:r>
        <w:t>Reuse existing product foundations: do not rebuild working CRM engines or SIBVO platform capabilities.</w:t>
      </w:r>
    </w:p>
    <w:p>
      <w:pPr>
        <w:pStyle w:val="Heading1"/>
      </w:pPr>
      <w:r>
        <w:t>2. Locked product decisions</w:t>
      </w:r>
    </w:p>
    <w:tbl>
      <w:tblPr>
        <w:tblStyle w:val="LightShading-Accent1"/>
        <w:tblW w:type="auto" w:w="0"/>
        <w:tblLook w:firstColumn="1" w:firstRow="1" w:lastColumn="0" w:lastRow="0" w:noHBand="0" w:noVBand="1" w:val="04A0"/>
      </w:tblPr>
      <w:tblGrid>
        <w:gridCol w:w="5112"/>
        <w:gridCol w:w="5112"/>
      </w:tblGrid>
      <w:tr>
        <w:tc>
          <w:tcPr>
            <w:tcW w:type="dxa" w:w="5112"/>
          </w:tcPr>
          <w:p>
            <w:r>
              <w:t>Decision</w:t>
            </w:r>
          </w:p>
        </w:tc>
        <w:tc>
          <w:tcPr>
            <w:tcW w:type="dxa" w:w="5112"/>
          </w:tcPr>
          <w:p>
            <w:r>
              <w:t>Locked direction</w:t>
            </w:r>
          </w:p>
        </w:tc>
      </w:tr>
      <w:tr>
        <w:tc>
          <w:tcPr>
            <w:tcW w:type="dxa" w:w="5112"/>
          </w:tcPr>
          <w:p>
            <w:r>
              <w:t>Customer segments</w:t>
            </w:r>
          </w:p>
        </w:tc>
        <w:tc>
          <w:tcPr>
            <w:tcW w:type="dxa" w:w="5112"/>
          </w:tcPr>
          <w:p>
            <w:r>
              <w:t>Brokerages and builders/developers first; configurable models for independent agents, property managers and investment groups.</w:t>
            </w:r>
          </w:p>
        </w:tc>
      </w:tr>
      <w:tr>
        <w:tc>
          <w:tcPr>
            <w:tcW w:type="dxa" w:w="5112"/>
          </w:tcPr>
          <w:p>
            <w:r>
              <w:t>Markets</w:t>
            </w:r>
          </w:p>
        </w:tc>
        <w:tc>
          <w:tcPr>
            <w:tcW w:type="dxa" w:w="5112"/>
          </w:tcPr>
          <w:p>
            <w:r>
              <w:t>India-first language strategy; global-ready architecture for currency, time zone, locale, regional data handling and provider variation.</w:t>
            </w:r>
          </w:p>
        </w:tc>
      </w:tr>
      <w:tr>
        <w:tc>
          <w:tcPr>
            <w:tcW w:type="dxa" w:w="5112"/>
          </w:tcPr>
          <w:p>
            <w:r>
              <w:t>Language</w:t>
            </w:r>
          </w:p>
        </w:tc>
        <w:tc>
          <w:tcPr>
            <w:tcW w:type="dxa" w:w="5112"/>
          </w:tcPr>
          <w:p>
            <w:r>
              <w:t>English, Tamil, Telugu, Hindi, Kannada and Malayalam as initial target languages; quality must be tested per task/language.</w:t>
            </w:r>
          </w:p>
        </w:tc>
      </w:tr>
      <w:tr>
        <w:tc>
          <w:tcPr>
            <w:tcW w:type="dxa" w:w="5112"/>
          </w:tcPr>
          <w:p>
            <w:r>
              <w:t>AI autonomy</w:t>
            </w:r>
          </w:p>
        </w:tc>
        <w:tc>
          <w:tcPr>
            <w:tcW w:type="dxa" w:w="5112"/>
          </w:tcPr>
          <w:p>
            <w:r>
              <w:t>Useful autonomy within explicitly granted tools, policies, limits and risk-based approvals.</w:t>
            </w:r>
          </w:p>
        </w:tc>
      </w:tr>
      <w:tr>
        <w:tc>
          <w:tcPr>
            <w:tcW w:type="dxa" w:w="5112"/>
          </w:tcPr>
          <w:p>
            <w:r>
              <w:t>Enablement</w:t>
            </w:r>
          </w:p>
        </w:tc>
        <w:tc>
          <w:tcPr>
            <w:tcW w:type="dxa" w:w="5112"/>
          </w:tcPr>
          <w:p>
            <w:r>
              <w:t>All optional AI and automation capabilities disabled by default; execution requires entitlement, org enablement, configuration, publication, user/resource permission, provider readiness, budget and consent where applicable.</w:t>
            </w:r>
          </w:p>
        </w:tc>
      </w:tr>
      <w:tr>
        <w:tc>
          <w:tcPr>
            <w:tcW w:type="dxa" w:w="5112"/>
          </w:tcPr>
          <w:p>
            <w:r>
              <w:t>Commercial model</w:t>
            </w:r>
          </w:p>
        </w:tc>
        <w:tc>
          <w:tcPr>
            <w:tcW w:type="dxa" w:w="5112"/>
          </w:tcPr>
          <w:p>
            <w:r>
              <w:t>Per-user/seat subscription managed by SIBVO, with feature entitlements and metered AI/communication usage.</w:t>
            </w:r>
          </w:p>
        </w:tc>
      </w:tr>
      <w:tr>
        <w:tc>
          <w:tcPr>
            <w:tcW w:type="dxa" w:w="5112"/>
          </w:tcPr>
          <w:p>
            <w:r>
              <w:t>SIBVO boundary</w:t>
            </w:r>
          </w:p>
        </w:tc>
        <w:tc>
          <w:tcPr>
            <w:tcW w:type="dxa" w:w="5112"/>
          </w:tcPr>
          <w:p>
            <w:r>
              <w:t>SIBVO owns identity, organizations, memberships, product catalog, plans, subscriptions, entitlements, seats and billing authority.</w:t>
            </w:r>
          </w:p>
        </w:tc>
      </w:tr>
      <w:tr>
        <w:tc>
          <w:tcPr>
            <w:tcW w:type="dxa" w:w="5112"/>
          </w:tcPr>
          <w:p>
            <w:r>
              <w:t>Dealsflo boundary</w:t>
            </w:r>
          </w:p>
        </w:tc>
        <w:tc>
          <w:tcPr>
            <w:tcW w:type="dxa" w:w="5112"/>
          </w:tcPr>
          <w:p>
            <w:r>
              <w:t>Dealsflo owns real-estate records, product roles/policies, conversations, integrations, agents, workflows, predictions, execution traces and detailed usage events.</w:t>
            </w:r>
          </w:p>
        </w:tc>
      </w:tr>
      <w:tr>
        <w:tc>
          <w:tcPr>
            <w:tcW w:type="dxa" w:w="5112"/>
          </w:tcPr>
          <w:p>
            <w:r>
              <w:t>Architecture</w:t>
            </w:r>
          </w:p>
        </w:tc>
        <w:tc>
          <w:tcPr>
            <w:tcW w:type="dxa" w:w="5112"/>
          </w:tcPr>
          <w:p>
            <w:r>
              <w:t>Modular monolith first, event-driven internal boundaries, provider adapters and background workers; extract services only when evidence justifies it.</w:t>
            </w:r>
          </w:p>
        </w:tc>
      </w:tr>
      <w:tr>
        <w:tc>
          <w:tcPr>
            <w:tcW w:type="dxa" w:w="5112"/>
          </w:tcPr>
          <w:p>
            <w:r>
              <w:t>Deadline</w:t>
            </w:r>
          </w:p>
        </w:tc>
        <w:tc>
          <w:tcPr>
            <w:tcW w:type="dxa" w:w="5112"/>
          </w:tcPr>
          <w:p>
            <w:r>
              <w:t>15-day stretch target, 30-day hard deadline from 30 October 2026.</w:t>
            </w:r>
          </w:p>
        </w:tc>
      </w:tr>
    </w:tbl>
    <w:p>
      <w:pPr>
        <w:pStyle w:val="Heading1"/>
      </w:pPr>
      <w:r>
        <w:t>3. Real-world operating journey</w:t>
      </w:r>
    </w:p>
    <w:p>
      <w:r>
        <w:rPr>
          <w:b/>
        </w:rPr>
        <w:t xml:space="preserve">1. Capture — </w:t>
      </w:r>
      <w:r>
        <w:t>Enquiry from WhatsApp, Instagram, Facebook, email, website, phone, property portal or manual entry.</w:t>
      </w:r>
    </w:p>
    <w:p>
      <w:r>
        <w:rPr>
          <w:b/>
        </w:rPr>
        <w:t xml:space="preserve">2. Resolve identity — </w:t>
      </w:r>
      <w:r>
        <w:t>Normalize sender identity; match verified phone/email/channel IDs; link existing contact; route ambiguous matches to review.</w:t>
      </w:r>
    </w:p>
    <w:p>
      <w:r>
        <w:rPr>
          <w:b/>
        </w:rPr>
        <w:t xml:space="preserve">3. Create business context — </w:t>
      </w:r>
      <w:r>
        <w:t>Create/update contact and lead; preserve source, campaign, consent, conversation and attribution.</w:t>
      </w:r>
    </w:p>
    <w:p>
      <w:r>
        <w:rPr>
          <w:b/>
        </w:rPr>
        <w:t xml:space="preserve">4. Understand — </w:t>
      </w:r>
      <w:r>
        <w:t>Optional AI extracts budget, locations, property type, configuration, timeline, financing readiness, intent and missing fields.</w:t>
      </w:r>
    </w:p>
    <w:p>
      <w:r>
        <w:rPr>
          <w:b/>
        </w:rPr>
        <w:t xml:space="preserve">5. Predict — </w:t>
      </w:r>
      <w:r>
        <w:t>Optional intelligence calculates explainable priority, likely next action, deal risk and matching inventory.</w:t>
      </w:r>
    </w:p>
    <w:p>
      <w:r>
        <w:rPr>
          <w:b/>
        </w:rPr>
        <w:t xml:space="preserve">6. Assign — </w:t>
      </w:r>
      <w:r>
        <w:t>Rules and/or enabled agent select team member based on territory, skill, availability, capacity and ownership policy.</w:t>
      </w:r>
    </w:p>
    <w:p>
      <w:r>
        <w:rPr>
          <w:b/>
        </w:rPr>
        <w:t xml:space="preserve">7. Communicate — </w:t>
      </w:r>
      <w:r>
        <w:t>Enabled workflow chooses approved channel, approved template/content and permitted time; or creates human task.</w:t>
      </w:r>
    </w:p>
    <w:p>
      <w:r>
        <w:rPr>
          <w:b/>
        </w:rPr>
        <w:t xml:space="preserve">8. Voice interaction — </w:t>
      </w:r>
      <w:r>
        <w:t>Enabled voice agent handles inbound/outbound call, captures requirements, transfers to human when needed and records outcome.</w:t>
      </w:r>
    </w:p>
    <w:p>
      <w:r>
        <w:rPr>
          <w:b/>
        </w:rPr>
        <w:t xml:space="preserve">9. Match and visit — </w:t>
      </w:r>
      <w:r>
        <w:t>Property matching proposes available inventory; customer selects; site visit availability is checked and booked.</w:t>
      </w:r>
    </w:p>
    <w:p>
      <w:r>
        <w:rPr>
          <w:b/>
        </w:rPr>
        <w:t xml:space="preserve">10. Convert — </w:t>
      </w:r>
      <w:r>
        <w:t>Salesperson progresses opportunity through configured pipeline, offer, booking, deal, commission and collection.</w:t>
      </w:r>
    </w:p>
    <w:p>
      <w:r>
        <w:rPr>
          <w:b/>
        </w:rPr>
        <w:t xml:space="preserve">11. Learn — </w:t>
      </w:r>
      <w:r>
        <w:t>Actual outcomes feed prediction evaluation, agent/workflow analytics and business reporting.</w:t>
      </w:r>
    </w:p>
    <w:p>
      <w:pPr>
        <w:pStyle w:val="Heading1"/>
      </w:pPr>
      <w:r>
        <w:t>4. Reference architecture</w:t>
      </w:r>
    </w:p>
    <w:p>
      <w:r>
        <w:t>Recommended logical architecture. Exact module names and placement must be reconciled with the current repository before implementation.</w:t>
      </w:r>
    </w:p>
    <w:p>
      <w:pPr>
        <w:pStyle w:val="Heading2"/>
      </w:pPr>
      <w:r>
        <w:t>Experience</w:t>
      </w:r>
    </w:p>
    <w:p>
      <w:r>
        <w:t>Responsive React application; CRM workspaces; unified inbox; AI Command Center; Agent Studio; Workflow Studio; Business Studio; Integration settings; admin/governance.</w:t>
      </w:r>
    </w:p>
    <w:p>
      <w:pPr>
        <w:pStyle w:val="Heading2"/>
      </w:pPr>
      <w:r>
        <w:t>Product shell</w:t>
      </w:r>
    </w:p>
    <w:p>
      <w:r>
        <w:t>Navigation, workspace/organization context, feature/entitlement visibility, permission-aware routes, notifications, saved views and audit context.</w:t>
      </w:r>
    </w:p>
    <w:p>
      <w:pPr>
        <w:pStyle w:val="Heading2"/>
      </w:pPr>
      <w:r>
        <w:t>Real-estate domain</w:t>
      </w:r>
    </w:p>
    <w:p>
      <w:r>
        <w:t>Contacts, leads, requirements, projects, buildings, units, property listings, inventory, activities, follow-ups, site visits, deals, bookings, commissions and collections.</w:t>
      </w:r>
    </w:p>
    <w:p>
      <w:pPr>
        <w:pStyle w:val="Heading2"/>
      </w:pPr>
      <w:r>
        <w:t>Communication plane</w:t>
      </w:r>
    </w:p>
    <w:p>
      <w:r>
        <w:t>Provider adapters; webhook ingress; channel identity; conversation service; outbound gateway; email/Meta/WhatsApp/telephony integrations; delivery and call state.</w:t>
      </w:r>
    </w:p>
    <w:p>
      <w:pPr>
        <w:pStyle w:val="Heading2"/>
      </w:pPr>
      <w:r>
        <w:t>Automation plane</w:t>
      </w:r>
    </w:p>
    <w:p>
      <w:r>
        <w:t>Domain events; transactional outbox; trigger registry; workflow definitions/versions; condition evaluator; durable run state; timers; retries; approval/human task; action executor.</w:t>
      </w:r>
    </w:p>
    <w:p>
      <w:pPr>
        <w:pStyle w:val="Heading2"/>
      </w:pPr>
      <w:r>
        <w:t>AI plane</w:t>
      </w:r>
    </w:p>
    <w:p>
      <w:r>
        <w:t>Provider/model gateway; agent registry/runtime; typed tool registry; planner/orchestrator; knowledge retrieval; generative tasks; predictive services; multimodal processing; voice session runtime.</w:t>
      </w:r>
    </w:p>
    <w:p>
      <w:pPr>
        <w:pStyle w:val="Heading2"/>
      </w:pPr>
      <w:r>
        <w:t>Governance plane</w:t>
      </w:r>
    </w:p>
    <w:p>
      <w:r>
        <w:t>Entitlement and org enablement gates; permission/policy engine; consent and suppression; risk/approval; budgets; rate limits; audit; evaluations; retention.</w:t>
      </w:r>
    </w:p>
    <w:p>
      <w:pPr>
        <w:pStyle w:val="Heading2"/>
      </w:pPr>
      <w:r>
        <w:t>Data plane</w:t>
      </w:r>
    </w:p>
    <w:p>
      <w:r>
        <w:t>PostgreSQL source of truth; Redis/cache/queue where already selected; object storage; vector search/pgvector if compatible; analytics read models; outbox and event records.</w:t>
      </w:r>
    </w:p>
    <w:p>
      <w:pPr>
        <w:pStyle w:val="Heading2"/>
      </w:pPr>
      <w:r>
        <w:t>SIBVO shared platform</w:t>
      </w:r>
    </w:p>
    <w:p>
      <w:r>
        <w:t>Identity/SSO, organization/tenant registry, memberships, product access, catalog, plans, subscription, entitlements, seat enforcement and billing.</w:t>
      </w:r>
    </w:p>
    <w:p>
      <w:pPr>
        <w:pStyle w:val="Heading1"/>
      </w:pPr>
      <w:r>
        <w:t>5. Core architectural flows</w:t>
      </w:r>
    </w:p>
    <w:p>
      <w:pPr>
        <w:pStyle w:val="Heading2"/>
      </w:pPr>
      <w:r>
        <w:t>5.1 Inbound message flow</w:t>
      </w:r>
    </w:p>
    <w:p>
      <w:r>
        <w:t>Provider webhook → signature verification → idempotent raw event record → normalized event → resolve channel identity → conversation/message persistence → contact/lead association or review → publish domain event → evaluate enabled workflows → optional agent/prediction → policy gate → approved response or human task → delivery receipt and audit.</w:t>
      </w:r>
    </w:p>
    <w:p>
      <w:pPr>
        <w:pStyle w:val="Heading2"/>
      </w:pPr>
      <w:r>
        <w:t>5.2 Inbound call flow</w:t>
      </w:r>
    </w:p>
    <w:p>
      <w:r>
        <w:t>Telephony webhook → verify provider and call state → caller identity lookup → check organization/voice feature/agent/working hours/consent policy → start configured voice agent or route to human/fallback → retrieve only authorized knowledge → conversation and tool execution → transcript/summary/extraction subject to consent and retention → CRM contact/lead/activity update through services → workflow event → follow-up or site-visit task.</w:t>
      </w:r>
    </w:p>
    <w:p>
      <w:pPr>
        <w:pStyle w:val="Heading2"/>
      </w:pPr>
      <w:r>
        <w:t>5.3 Outbound call flow</w:t>
      </w:r>
    </w:p>
    <w:p>
      <w:r>
        <w:t>Published workflow trigger → candidate lead selection → consent/opt-out/DND/calling-hours/region checks → entitlement and budget check → agent and provider availability → optional approval → initiate call with idempotency key → handle answer/no-answer/busy/failure/handoff → persist result → update CRM → schedule permitted next action.</w:t>
      </w:r>
    </w:p>
    <w:p>
      <w:pPr>
        <w:pStyle w:val="Heading2"/>
      </w:pPr>
      <w:r>
        <w:t>5.4 Automation flow</w:t>
      </w:r>
    </w:p>
    <w:p>
      <w:r>
        <w:t>Domain event or schedule → trigger match → immutable published workflow version → evaluate conditions → execute approved nodes → invoke agents through typed tools → policy/approval checks before side effects → verify outcomes → persist run/step trace → retry safely or dead-letter → analytics.</w:t>
      </w:r>
    </w:p>
    <w:p>
      <w:pPr>
        <w:pStyle w:val="Heading2"/>
      </w:pPr>
      <w:r>
        <w:t>5.5 Disablement flow</w:t>
      </w:r>
    </w:p>
    <w:p>
      <w:r>
        <w:t>On disable, block new executions immediately at the backend policy boundary. In-flight work follows explicit safe-cancel or safe-completion policy. Inbound events can still be stored and manual CRM use continues. Disabling one agent/workflow/channel must not unexpectedly disable unrelated capabilities.</w:t>
      </w:r>
    </w:p>
    <w:p>
      <w:pPr>
        <w:pStyle w:val="Heading1"/>
      </w:pPr>
      <w:r>
        <w:t>6. Feature hierarchy and Release 1 scope</w:t>
      </w:r>
    </w:p>
    <w:p>
      <w:pPr>
        <w:pStyle w:val="Heading2"/>
      </w:pPr>
      <w:r>
        <w:t>CRM and real-estate operating core</w:t>
      </w:r>
    </w:p>
    <w:p>
      <w:pPr>
        <w:pStyle w:val="ListBullet"/>
      </w:pPr>
      <w:r>
        <w:t>Contacts, leads, accounts/households, requirements, lead sources and attribution.</w:t>
      </w:r>
    </w:p>
    <w:p>
      <w:pPr>
        <w:pStyle w:val="ListBullet"/>
      </w:pPr>
      <w:r>
        <w:t>Brokerage property/listing catalogue and builder project → phase → building → floor → unit hierarchy.</w:t>
      </w:r>
    </w:p>
    <w:p>
      <w:pPr>
        <w:pStyle w:val="ListBullet"/>
      </w:pPr>
      <w:r>
        <w:t>Availability, pricing history, assignment, activities, follow-ups, pipeline, site visits, deals, bookings, commissions and collections.</w:t>
      </w:r>
    </w:p>
    <w:p>
      <w:pPr>
        <w:pStyle w:val="ListBullet"/>
      </w:pPr>
      <w:r>
        <w:t>Configurable fields, stages, terminology, branch/team ownership and business profiles.</w:t>
      </w:r>
    </w:p>
    <w:p>
      <w:pPr>
        <w:pStyle w:val="Heading2"/>
      </w:pPr>
      <w:r>
        <w:t>Omnichannel and unified inbox</w:t>
      </w:r>
    </w:p>
    <w:p>
      <w:pPr>
        <w:pStyle w:val="ListBullet"/>
      </w:pPr>
      <w:r>
        <w:t>WhatsApp Business, Facebook Messenger, Instagram messaging, email, website forms/chat, telephony and supported portal lead connectors.</w:t>
      </w:r>
    </w:p>
    <w:p>
      <w:pPr>
        <w:pStyle w:val="ListBullet"/>
      </w:pPr>
      <w:r>
        <w:t>Normalized inbound/outbound events, channel threads, participants, attachments, delivery/read/failure states and customer timeline.</w:t>
      </w:r>
    </w:p>
    <w:p>
      <w:pPr>
        <w:pStyle w:val="ListBullet"/>
      </w:pPr>
      <w:r>
        <w:t>Identity resolution across phone, email and channel IDs; duplicate review; consent/preferences and suppression lists.</w:t>
      </w:r>
    </w:p>
    <w:p>
      <w:pPr>
        <w:pStyle w:val="ListBullet"/>
      </w:pPr>
      <w:r>
        <w:t>Integration connection health, scopes, webhook verification, retries, reconciliation, provider errors and usage.</w:t>
      </w:r>
    </w:p>
    <w:p>
      <w:pPr>
        <w:pStyle w:val="Heading2"/>
      </w:pPr>
      <w:r>
        <w:t>Voice AI</w:t>
      </w:r>
    </w:p>
    <w:p>
      <w:pPr>
        <w:pStyle w:val="ListBullet"/>
      </w:pPr>
      <w:r>
        <w:t>Inbound receptionist, enquiry capture, qualification, approved FAQ/knowledge, property availability lookup, human transfer and callback request.</w:t>
      </w:r>
    </w:p>
    <w:p>
      <w:pPr>
        <w:pStyle w:val="ListBullet"/>
      </w:pPr>
      <w:r>
        <w:t>Outbound follow-up and site-visit calls through published workflows and approved campaigns.</w:t>
      </w:r>
    </w:p>
    <w:p>
      <w:pPr>
        <w:pStyle w:val="ListBullet"/>
      </w:pPr>
      <w:r>
        <w:t>Speech recognition/synthesis, language detection, supported regional-language handling, call state, summaries, structured extraction and CRM updates.</w:t>
      </w:r>
    </w:p>
    <w:p>
      <w:pPr>
        <w:pStyle w:val="ListBullet"/>
      </w:pPr>
      <w:r>
        <w:t>Call outcomes: answered, no answer, busy, failed, transferred, callback requested, qualified, opted out.</w:t>
      </w:r>
    </w:p>
    <w:p>
      <w:pPr>
        <w:pStyle w:val="ListBullet"/>
      </w:pPr>
      <w:r>
        <w:t>Consent/notice, recording/transcription policy, retention, calling hours, DND/telecom controls, budgets and human escalation.</w:t>
      </w:r>
    </w:p>
    <w:p>
      <w:pPr>
        <w:pStyle w:val="Heading2"/>
      </w:pPr>
      <w:r>
        <w:t>AI Workforce</w:t>
      </w:r>
    </w:p>
    <w:p>
      <w:pPr>
        <w:pStyle w:val="ListBullet"/>
      </w:pPr>
      <w:r>
        <w:t>Core templates: receptionist, identity resolver, qualification, lead scoring, distribution, follow-up, property matching, site visit, sales operations.</w:t>
      </w:r>
    </w:p>
    <w:p>
      <w:pPr>
        <w:pStyle w:val="ListBullet"/>
      </w:pPr>
      <w:r>
        <w:t>Additional catalogue: content/marketing, campaign intelligence, documentation, customer success, commission/revenue, collections, executive assistant and market/inventory intelligence.</w:t>
      </w:r>
    </w:p>
    <w:p>
      <w:pPr>
        <w:pStyle w:val="ListBullet"/>
      </w:pPr>
      <w:r>
        <w:t>Custom agent builder: role, objective, instructions, language, knowledge, tools, triggers, autonomy, approvals, budgets, working hours, version and analytics.</w:t>
      </w:r>
    </w:p>
    <w:p>
      <w:pPr>
        <w:pStyle w:val="ListBullet"/>
      </w:pPr>
      <w:r>
        <w:t>Execution queue, traces, step logs, retries, cancel, pause, human takeover, failure reasons and agent evaluation.</w:t>
      </w:r>
    </w:p>
    <w:p>
      <w:pPr>
        <w:pStyle w:val="Heading2"/>
      </w:pPr>
      <w:r>
        <w:t>Automation</w:t>
      </w:r>
    </w:p>
    <w:p>
      <w:pPr>
        <w:pStyle w:val="ListBullet"/>
      </w:pPr>
      <w:r>
        <w:t>Triggers: lead/contact/message/call/deal/property/visit/payment/commission events, schedules and approved webhooks.</w:t>
      </w:r>
    </w:p>
    <w:p>
      <w:pPr>
        <w:pStyle w:val="ListBullet"/>
      </w:pPr>
      <w:r>
        <w:t>Nodes: conditions, branches, agent, predictive decision, data retrieval, CRM action, communication, voice call, delay, approval, human task, notification and end.</w:t>
      </w:r>
    </w:p>
    <w:p>
      <w:pPr>
        <w:pStyle w:val="ListBullet"/>
      </w:pPr>
      <w:r>
        <w:t>Visual drag/drop editor, templates, simulation, validation, draft/publish, versioning, pause/resume, rollback, replay, retries and idempotency.</w:t>
      </w:r>
    </w:p>
    <w:p>
      <w:pPr>
        <w:pStyle w:val="ListBullet"/>
      </w:pPr>
      <w:r>
        <w:t>Business workflows: new lead intake, missed-call recovery, high-value lead, no-response nurture, property match, visit booking/reminder, stalled deal, payment reminder and post-sale.</w:t>
      </w:r>
    </w:p>
    <w:p>
      <w:pPr>
        <w:pStyle w:val="Heading2"/>
      </w:pPr>
      <w:r>
        <w:t>Predictive AI</w:t>
      </w:r>
    </w:p>
    <w:p>
      <w:pPr>
        <w:pStyle w:val="ListBullet"/>
      </w:pPr>
      <w:r>
        <w:t>Explainable lead priority/score, deal risk, conversion timing, next-best-action, follow-up timing, property demand, inventory risk and revenue/commission forecast.</w:t>
      </w:r>
    </w:p>
    <w:p>
      <w:pPr>
        <w:pStyle w:val="ListBullet"/>
      </w:pPr>
      <w:r>
        <w:t>Use rules/statistical baselines where data is insufficient; never label an unvalidated heuristic as a calibrated probability.</w:t>
      </w:r>
    </w:p>
    <w:p>
      <w:pPr>
        <w:pStyle w:val="ListBullet"/>
      </w:pPr>
      <w:r>
        <w:t>Store factors, confidence/uncertainty, source data references, model/rule version, timestamp, feedback and eventual actual outcome.</w:t>
      </w:r>
    </w:p>
    <w:p>
      <w:pPr>
        <w:pStyle w:val="ListBullet"/>
      </w:pPr>
      <w:r>
        <w:t>Evaluation: calibration, precision/recall, lift, forecast error, drift and fairness checks where appropriate.</w:t>
      </w:r>
    </w:p>
    <w:p>
      <w:pPr>
        <w:pStyle w:val="Heading2"/>
      </w:pPr>
      <w:r>
        <w:t>Generative and multimodal AI</w:t>
      </w:r>
    </w:p>
    <w:p>
      <w:pPr>
        <w:pStyle w:val="ListBullet"/>
      </w:pPr>
      <w:r>
        <w:t>Business Copilot for authorized CRM questions, grounded summaries, reports and action previews.</w:t>
      </w:r>
    </w:p>
    <w:p>
      <w:pPr>
        <w:pStyle w:val="ListBullet"/>
      </w:pPr>
      <w:r>
        <w:t>Property listing descriptions, campaigns, email/WhatsApp/social drafts, brochures, proposals and multilingual content.</w:t>
      </w:r>
    </w:p>
    <w:p>
      <w:pPr>
        <w:pStyle w:val="ListBullet"/>
      </w:pPr>
      <w:r>
        <w:t>PDF/document extraction for brochures, agreements, booking forms, pricing sheets and requirements; reviewable OCR and structured fields.</w:t>
      </w:r>
    </w:p>
    <w:p>
      <w:pPr>
        <w:pStyle w:val="ListBullet"/>
      </w:pPr>
      <w:r>
        <w:t>Image understanding, duplicate detection, image classification, floor-plan text/layout extraction and video summaries where provider/time allows.</w:t>
      </w:r>
    </w:p>
    <w:p>
      <w:pPr>
        <w:pStyle w:val="ListBullet"/>
      </w:pPr>
      <w:r>
        <w:t>Generated outbound content remains draft or policy-controlled; no unreviewed legal/financial claims.</w:t>
      </w:r>
    </w:p>
    <w:p>
      <w:pPr>
        <w:pStyle w:val="Heading2"/>
      </w:pPr>
      <w:r>
        <w:t>Custom studios and configuration</w:t>
      </w:r>
    </w:p>
    <w:p>
      <w:pPr>
        <w:pStyle w:val="ListBullet"/>
      </w:pPr>
      <w:r>
        <w:t>Agent Studio, Workflow Studio, Intelligence/Scoring Studio, Integration Studio and Business Configuration Studio.</w:t>
      </w:r>
    </w:p>
    <w:p>
      <w:pPr>
        <w:pStyle w:val="ListBullet"/>
      </w:pPr>
      <w:r>
        <w:t>Organization master AI switch plus individual capability switches; agent/workflow/channel-level activation.</w:t>
      </w:r>
    </w:p>
    <w:p>
      <w:pPr>
        <w:pStyle w:val="ListBullet"/>
      </w:pPr>
      <w:r>
        <w:t>Business profiles: brokerage, builder/developer, hybrid; custom pipeline, fields, matching rules, roles, language, branch and dashboard settings.</w:t>
      </w:r>
    </w:p>
    <w:p>
      <w:pPr>
        <w:pStyle w:val="ListBullet"/>
      </w:pPr>
      <w:r>
        <w:t>Draft → test → approve → publish → monitor → rollback lifecycle.</w:t>
      </w:r>
    </w:p>
    <w:p>
      <w:pPr>
        <w:pStyle w:val="Heading2"/>
      </w:pPr>
      <w:r>
        <w:t>Governance and administration</w:t>
      </w:r>
    </w:p>
    <w:p>
      <w:pPr>
        <w:pStyle w:val="ListBullet"/>
      </w:pPr>
      <w:r>
        <w:t>Entitlement checks, user/org permissions, tool allowlists, risk-based approvals, consent evidence, opt-out/suppression and calling windows.</w:t>
      </w:r>
    </w:p>
    <w:p>
      <w:pPr>
        <w:pStyle w:val="ListBullet"/>
      </w:pPr>
      <w:r>
        <w:t>Usage ledger, provider cost, customer credit usage, budgets, quotas, rate limits, anomaly alerts and overage policies.</w:t>
      </w:r>
    </w:p>
    <w:p>
      <w:pPr>
        <w:pStyle w:val="ListBullet"/>
      </w:pPr>
      <w:r>
        <w:t>Audit trails, trace IDs, redaction, retention, export/deletion, secret management, data residency controls and operational monitoring.</w:t>
      </w:r>
    </w:p>
    <w:p>
      <w:pPr>
        <w:pStyle w:val="Heading1"/>
      </w:pPr>
      <w:r>
        <w:t>7. Enablement and execution policy (non-negotiable)</w:t>
      </w:r>
    </w:p>
    <w:p>
      <w:r>
        <w:t>An optional AI/automation action may execute only when every applicable gate passes:</w:t>
      </w:r>
    </w:p>
    <w:p>
      <w:pPr>
        <w:pStyle w:val="ListNumber"/>
      </w:pPr>
      <w:r>
        <w:t>Platform capability exists and the organization's SIBVO plan/entitlement allows it.</w:t>
      </w:r>
    </w:p>
    <w:p>
      <w:pPr>
        <w:pStyle w:val="ListNumber"/>
      </w:pPr>
      <w:r>
        <w:t>Organization has explicitly enabled the capability; master AI switch is not a substitute for individual settings.</w:t>
      </w:r>
    </w:p>
    <w:p>
      <w:pPr>
        <w:pStyle w:val="ListNumber"/>
      </w:pPr>
      <w:r>
        <w:t>Provider/channel is connected, verified, authorized and healthy where required.</w:t>
      </w:r>
    </w:p>
    <w:p>
      <w:pPr>
        <w:pStyle w:val="ListNumber"/>
      </w:pPr>
      <w:r>
        <w:t>Agent/workflow is configured, tested and published/activated; draft resources never execute.</w:t>
      </w:r>
    </w:p>
    <w:p>
      <w:pPr>
        <w:pStyle w:val="ListNumber"/>
      </w:pPr>
      <w:r>
        <w:t>Initiating user/service identity has permission for the operation and target record.</w:t>
      </w:r>
    </w:p>
    <w:p>
      <w:pPr>
        <w:pStyle w:val="ListNumber"/>
      </w:pPr>
      <w:r>
        <w:t>Tool/action is allowlisted, schema-validated and within tenant/resource scope.</w:t>
      </w:r>
    </w:p>
    <w:p>
      <w:pPr>
        <w:pStyle w:val="ListNumber"/>
      </w:pPr>
      <w:r>
        <w:t>Required consent, opt-out, DND, messaging-window, calling-hour and recording policies pass.</w:t>
      </w:r>
    </w:p>
    <w:p>
      <w:pPr>
        <w:pStyle w:val="ListNumber"/>
      </w:pPr>
      <w:r>
        <w:t>Usage budget, rate limit, concurrency and execution limits pass.</w:t>
      </w:r>
    </w:p>
    <w:p>
      <w:pPr>
        <w:pStyle w:val="ListNumber"/>
      </w:pPr>
      <w:r>
        <w:t>Required human approval is granted for the exact action payload and version.</w:t>
      </w:r>
    </w:p>
    <w:p>
      <w:r>
        <w:t>Manual CRM operations and inbound event persistence remain available when AI is disabled. A disabled workflow must not auto-send or auto-call. UI toggles are never enforcement; backend policy must enforce all gates.</w:t>
      </w:r>
    </w:p>
    <w:p>
      <w:pPr>
        <w:pStyle w:val="Heading1"/>
      </w:pPr>
      <w:r>
        <w:t>8. Agent catalogue and contracts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Agent</w:t>
            </w:r>
          </w:p>
        </w:tc>
        <w:tc>
          <w:tcPr>
            <w:tcW w:type="dxa" w:w="3408"/>
          </w:tcPr>
          <w:p>
            <w:r>
              <w:t>Trigger</w:t>
            </w:r>
          </w:p>
        </w:tc>
        <w:tc>
          <w:tcPr>
            <w:tcW w:type="dxa" w:w="3408"/>
          </w:tcPr>
          <w:p>
            <w:r>
              <w:t>Responsibility</w:t>
            </w:r>
          </w:p>
        </w:tc>
      </w:tr>
      <w:tr>
        <w:tc>
          <w:tcPr>
            <w:tcW w:type="dxa" w:w="3408"/>
          </w:tcPr>
          <w:p>
            <w:r>
              <w:t>Lead Receptionist</w:t>
            </w:r>
          </w:p>
        </w:tc>
        <w:tc>
          <w:tcPr>
            <w:tcW w:type="dxa" w:w="3408"/>
          </w:tcPr>
          <w:p>
            <w:r>
              <w:t>Inbound message/call/form</w:t>
            </w:r>
          </w:p>
        </w:tc>
        <w:tc>
          <w:tcPr>
            <w:tcW w:type="dxa" w:w="3408"/>
          </w:tcPr>
          <w:p>
            <w:r>
              <w:t>Identify, capture, create/update lead, ask missing questions, handoff</w:t>
            </w:r>
          </w:p>
        </w:tc>
      </w:tr>
      <w:tr>
        <w:tc>
          <w:tcPr>
            <w:tcW w:type="dxa" w:w="3408"/>
          </w:tcPr>
          <w:p>
            <w:r>
              <w:t>Identity Resolver</w:t>
            </w:r>
          </w:p>
        </w:tc>
        <w:tc>
          <w:tcPr>
            <w:tcW w:type="dxa" w:w="3408"/>
          </w:tcPr>
          <w:p>
            <w:r>
              <w:t>New channel identity</w:t>
            </w:r>
          </w:p>
        </w:tc>
        <w:tc>
          <w:tcPr>
            <w:tcW w:type="dxa" w:w="3408"/>
          </w:tcPr>
          <w:p>
            <w:r>
              <w:t>Find verified matching contact or route ambiguous match to review</w:t>
            </w:r>
          </w:p>
        </w:tc>
      </w:tr>
      <w:tr>
        <w:tc>
          <w:tcPr>
            <w:tcW w:type="dxa" w:w="3408"/>
          </w:tcPr>
          <w:p>
            <w:r>
              <w:t>Qualification</w:t>
            </w:r>
          </w:p>
        </w:tc>
        <w:tc>
          <w:tcPr>
            <w:tcW w:type="dxa" w:w="3408"/>
          </w:tcPr>
          <w:p>
            <w:r>
              <w:t>New/updated lead or manual</w:t>
            </w:r>
          </w:p>
        </w:tc>
        <w:tc>
          <w:tcPr>
            <w:tcW w:type="dxa" w:w="3408"/>
          </w:tcPr>
          <w:p>
            <w:r>
              <w:t>Extract budget, location, property, timeline, purpose and missing fields</w:t>
            </w:r>
          </w:p>
        </w:tc>
      </w:tr>
      <w:tr>
        <w:tc>
          <w:tcPr>
            <w:tcW w:type="dxa" w:w="3408"/>
          </w:tcPr>
          <w:p>
            <w:r>
              <w:t>Lead Intelligence</w:t>
            </w:r>
          </w:p>
        </w:tc>
        <w:tc>
          <w:tcPr>
            <w:tcW w:type="dxa" w:w="3408"/>
          </w:tcPr>
          <w:p>
            <w:r>
              <w:t>Qualified lead</w:t>
            </w:r>
          </w:p>
        </w:tc>
        <w:tc>
          <w:tcPr>
            <w:tcW w:type="dxa" w:w="3408"/>
          </w:tcPr>
          <w:p>
            <w:r>
              <w:t>Explainable priority and next-best-action</w:t>
            </w:r>
          </w:p>
        </w:tc>
      </w:tr>
      <w:tr>
        <w:tc>
          <w:tcPr>
            <w:tcW w:type="dxa" w:w="3408"/>
          </w:tcPr>
          <w:p>
            <w:r>
              <w:t>Distribution</w:t>
            </w:r>
          </w:p>
        </w:tc>
        <w:tc>
          <w:tcPr>
            <w:tcW w:type="dxa" w:w="3408"/>
          </w:tcPr>
          <w:p>
            <w:r>
              <w:t>Qualified/priority lead</w:t>
            </w:r>
          </w:p>
        </w:tc>
        <w:tc>
          <w:tcPr>
            <w:tcW w:type="dxa" w:w="3408"/>
          </w:tcPr>
          <w:p>
            <w:r>
              <w:t>Assign based on territory, skill, availability, capacity and rules</w:t>
            </w:r>
          </w:p>
        </w:tc>
      </w:tr>
      <w:tr>
        <w:tc>
          <w:tcPr>
            <w:tcW w:type="dxa" w:w="3408"/>
          </w:tcPr>
          <w:p>
            <w:r>
              <w:t>Follow-up</w:t>
            </w:r>
          </w:p>
        </w:tc>
        <w:tc>
          <w:tcPr>
            <w:tcW w:type="dxa" w:w="3408"/>
          </w:tcPr>
          <w:p>
            <w:r>
              <w:t>Task/overdue/no response</w:t>
            </w:r>
          </w:p>
        </w:tc>
        <w:tc>
          <w:tcPr>
            <w:tcW w:type="dxa" w:w="3408"/>
          </w:tcPr>
          <w:p>
            <w:r>
              <w:t>Prepare/send permitted follow-up, create task, escalate</w:t>
            </w:r>
          </w:p>
        </w:tc>
      </w:tr>
      <w:tr>
        <w:tc>
          <w:tcPr>
            <w:tcW w:type="dxa" w:w="3408"/>
          </w:tcPr>
          <w:p>
            <w:r>
              <w:t>Property Matching</w:t>
            </w:r>
          </w:p>
        </w:tc>
        <w:tc>
          <w:tcPr>
            <w:tcW w:type="dxa" w:w="3408"/>
          </w:tcPr>
          <w:p>
            <w:r>
              <w:t>Requirement update</w:t>
            </w:r>
          </w:p>
        </w:tc>
        <w:tc>
          <w:tcPr>
            <w:tcW w:type="dxa" w:w="3408"/>
          </w:tcPr>
          <w:p>
            <w:r>
              <w:t>Hard-filter and rank available properties with explanation</w:t>
            </w:r>
          </w:p>
        </w:tc>
      </w:tr>
      <w:tr>
        <w:tc>
          <w:tcPr>
            <w:tcW w:type="dxa" w:w="3408"/>
          </w:tcPr>
          <w:p>
            <w:r>
              <w:t>Voice Agent</w:t>
            </w:r>
          </w:p>
        </w:tc>
        <w:tc>
          <w:tcPr>
            <w:tcW w:type="dxa" w:w="3408"/>
          </w:tcPr>
          <w:p>
            <w:r>
              <w:t>Inbound/outbound approved call</w:t>
            </w:r>
          </w:p>
        </w:tc>
        <w:tc>
          <w:tcPr>
            <w:tcW w:type="dxa" w:w="3408"/>
          </w:tcPr>
          <w:p>
            <w:r>
              <w:t>Qualify, answer approved facts, schedule callback/visit, handoff</w:t>
            </w:r>
          </w:p>
        </w:tc>
      </w:tr>
      <w:tr>
        <w:tc>
          <w:tcPr>
            <w:tcW w:type="dxa" w:w="3408"/>
          </w:tcPr>
          <w:p>
            <w:r>
              <w:t>Site Visit</w:t>
            </w:r>
          </w:p>
        </w:tc>
        <w:tc>
          <w:tcPr>
            <w:tcW w:type="dxa" w:w="3408"/>
          </w:tcPr>
          <w:p>
            <w:r>
              <w:t>Visit request</w:t>
            </w:r>
          </w:p>
        </w:tc>
        <w:tc>
          <w:tcPr>
            <w:tcW w:type="dxa" w:w="3408"/>
          </w:tcPr>
          <w:p>
            <w:r>
              <w:t>Check real availability, book, confirm, remind, capture feedback</w:t>
            </w:r>
          </w:p>
        </w:tc>
      </w:tr>
      <w:tr>
        <w:tc>
          <w:tcPr>
            <w:tcW w:type="dxa" w:w="3408"/>
          </w:tcPr>
          <w:p>
            <w:r>
              <w:t>Sales Operations</w:t>
            </w:r>
          </w:p>
        </w:tc>
        <w:tc>
          <w:tcPr>
            <w:tcW w:type="dxa" w:w="3408"/>
          </w:tcPr>
          <w:p>
            <w:r>
              <w:t>Pipeline events/schedule</w:t>
            </w:r>
          </w:p>
        </w:tc>
        <w:tc>
          <w:tcPr>
            <w:tcW w:type="dxa" w:w="3408"/>
          </w:tcPr>
          <w:p>
            <w:r>
              <w:t>Detect stalled deals, risks, bottlenecks and recommend action</w:t>
            </w:r>
          </w:p>
        </w:tc>
      </w:tr>
      <w:tr>
        <w:tc>
          <w:tcPr>
            <w:tcW w:type="dxa" w:w="3408"/>
          </w:tcPr>
          <w:p>
            <w:r>
              <w:t>Revenue Intelligence</w:t>
            </w:r>
          </w:p>
        </w:tc>
        <w:tc>
          <w:tcPr>
            <w:tcW w:type="dxa" w:w="3408"/>
          </w:tcPr>
          <w:p>
            <w:r>
              <w:t>Deal/collection events</w:t>
            </w:r>
          </w:p>
        </w:tc>
        <w:tc>
          <w:tcPr>
            <w:tcW w:type="dxa" w:w="3408"/>
          </w:tcPr>
          <w:p>
            <w:r>
              <w:t>Forecast revenue/commission and explain assumptions</w:t>
            </w:r>
          </w:p>
        </w:tc>
      </w:tr>
      <w:tr>
        <w:tc>
          <w:tcPr>
            <w:tcW w:type="dxa" w:w="3408"/>
          </w:tcPr>
          <w:p>
            <w:r>
              <w:t>Documentation</w:t>
            </w:r>
          </w:p>
        </w:tc>
        <w:tc>
          <w:tcPr>
            <w:tcW w:type="dxa" w:w="3408"/>
          </w:tcPr>
          <w:p>
            <w:r>
              <w:t>Document upload</w:t>
            </w:r>
          </w:p>
        </w:tc>
        <w:tc>
          <w:tcPr>
            <w:tcW w:type="dxa" w:w="3408"/>
          </w:tcPr>
          <w:p>
            <w:r>
              <w:t>Extract fields, dates, parties and missing information for review</w:t>
            </w:r>
          </w:p>
        </w:tc>
      </w:tr>
      <w:tr>
        <w:tc>
          <w:tcPr>
            <w:tcW w:type="dxa" w:w="3408"/>
          </w:tcPr>
          <w:p>
            <w:r>
              <w:t>Marketing Content</w:t>
            </w:r>
          </w:p>
        </w:tc>
        <w:tc>
          <w:tcPr>
            <w:tcW w:type="dxa" w:w="3408"/>
          </w:tcPr>
          <w:p>
            <w:r>
              <w:t>Manual/workflow request</w:t>
            </w:r>
          </w:p>
        </w:tc>
        <w:tc>
          <w:tcPr>
            <w:tcW w:type="dxa" w:w="3408"/>
          </w:tcPr>
          <w:p>
            <w:r>
              <w:t>Create approved-fact-based listing and campaign drafts</w:t>
            </w:r>
          </w:p>
        </w:tc>
      </w:tr>
      <w:tr>
        <w:tc>
          <w:tcPr>
            <w:tcW w:type="dxa" w:w="3408"/>
          </w:tcPr>
          <w:p>
            <w:r>
              <w:t>Executive Assistant</w:t>
            </w:r>
          </w:p>
        </w:tc>
        <w:tc>
          <w:tcPr>
            <w:tcW w:type="dxa" w:w="3408"/>
          </w:tcPr>
          <w:p>
            <w:r>
              <w:t>Authorized management query</w:t>
            </w:r>
          </w:p>
        </w:tc>
        <w:tc>
          <w:tcPr>
            <w:tcW w:type="dxa" w:w="3408"/>
          </w:tcPr>
          <w:p>
            <w:r>
              <w:t>Summarize KPIs, exceptions and action list</w:t>
            </w:r>
          </w:p>
        </w:tc>
      </w:tr>
    </w:tbl>
    <w:p>
      <w:r>
        <w:t>Every agent execution carries organization/tenant, actor, agent version, trigger, entity IDs, allowlisted tools, policy result, correlation ID, budget, model/provider and execution trace. Agents call domain services through typed tools; no arbitrary SQL, shell or self-granted permissions.</w:t>
      </w:r>
    </w:p>
    <w:p>
      <w:pPr>
        <w:pStyle w:val="Heading1"/>
      </w:pPr>
      <w:r>
        <w:t>9. Workflow builder specification</w:t>
      </w:r>
    </w:p>
    <w:p>
      <w:pPr>
        <w:pStyle w:val="ListBullet"/>
      </w:pPr>
      <w:r>
        <w:t>Node contract: stable node type/version, typed input/output schema, configuration validation, timeout, retry policy, idempotency behavior and permission requirement.</w:t>
      </w:r>
    </w:p>
    <w:p>
      <w:pPr>
        <w:pStyle w:val="ListBullet"/>
      </w:pPr>
      <w:r>
        <w:t>Trigger contract: source event, tenant scope, event schema version, filters and deduplication key.</w:t>
      </w:r>
    </w:p>
    <w:p>
      <w:pPr>
        <w:pStyle w:val="ListBullet"/>
      </w:pPr>
      <w:r>
        <w:t>Published workflow versions are immutable; edits create a draft version.</w:t>
      </w:r>
    </w:p>
    <w:p>
      <w:pPr>
        <w:pStyle w:val="ListBullet"/>
      </w:pPr>
      <w:r>
        <w:t>Simulation/dry-run must not send messages, place calls, mutate CRM or consume external side effects unless explicitly run in sandbox.</w:t>
      </w:r>
    </w:p>
    <w:p>
      <w:pPr>
        <w:pStyle w:val="ListBullet"/>
      </w:pPr>
      <w:r>
        <w:t>Workflow run and step state must support queued, running, waiting approval, waiting timer, succeeded, failed, cancelled and dead-letter.</w:t>
      </w:r>
    </w:p>
    <w:p>
      <w:pPr>
        <w:pStyle w:val="ListBullet"/>
      </w:pPr>
      <w:r>
        <w:t>Retry only transient failures; use bounded exponential backoff and provider-specific rate limits.</w:t>
      </w:r>
    </w:p>
    <w:p>
      <w:pPr>
        <w:pStyle w:val="ListBullet"/>
      </w:pPr>
      <w:r>
        <w:t>Every external side effect records request/response metadata with sensitive data redacted.</w:t>
      </w:r>
    </w:p>
    <w:p>
      <w:pPr>
        <w:pStyle w:val="Heading1"/>
      </w:pPr>
      <w:r>
        <w:t>10. Data architecture and logical entities</w:t>
      </w:r>
    </w:p>
    <w:p>
      <w:pPr>
        <w:pStyle w:val="Heading2"/>
      </w:pPr>
      <w:r>
        <w:t>Existing business data to reuse after audit</w:t>
      </w:r>
    </w:p>
    <w:p>
      <w:r>
        <w:t>Contact, Lead, Customer/account/household, Buyer requirement, Property/listing/project/building/unit, Follow-up/task/activity, Site visit, Deal/opportunity, Commission/collection/payment reference.</w:t>
      </w:r>
    </w:p>
    <w:p>
      <w:pPr>
        <w:pStyle w:val="Heading2"/>
      </w:pPr>
      <w:r>
        <w:t>Communication and identity</w:t>
      </w:r>
    </w:p>
    <w:p>
      <w:r>
        <w:t>ChannelIdentity, ConsentRecord, CommunicationAccount, Conversation, ConversationParticipant, Message, MessageAttachment, CallSession, CallTranscript/Segment, CommunicationDeliveryEvent.</w:t>
      </w:r>
    </w:p>
    <w:p>
      <w:pPr>
        <w:pStyle w:val="Heading2"/>
      </w:pPr>
      <w:r>
        <w:t>AI and knowledge</w:t>
      </w:r>
    </w:p>
    <w:p>
      <w:r>
        <w:t>AIAgent, AIAgentVersion, AIAgentToolGrant, AIAgentExecution, AIAgentExecutionStep, AIConversation/Message, KnowledgeSource, KnowledgeDocument, DocumentChunk/Embedding, AIPrediction, AIRecommendation, AIEvaluationRun.</w:t>
      </w:r>
    </w:p>
    <w:p>
      <w:pPr>
        <w:pStyle w:val="Heading2"/>
      </w:pPr>
      <w:r>
        <w:t>Automation</w:t>
      </w:r>
    </w:p>
    <w:p>
      <w:r>
        <w:t>WorkflowDefinition, WorkflowVersion, WorkflowTrigger, WorkflowExecution, WorkflowStepExecution, WorkflowTimer, ApprovalRequest, HumanTask, OutboxEvent, DeadLetterEvent.</w:t>
      </w:r>
    </w:p>
    <w:p>
      <w:pPr>
        <w:pStyle w:val="Heading2"/>
      </w:pPr>
      <w:r>
        <w:t>Governance and metering</w:t>
      </w:r>
    </w:p>
    <w:p>
      <w:r>
        <w:t>OrganizationAISettings, FeatureActivation, AutomationPolicy, ToolPermissionPolicy, UsageEvent, UsageBudget, ModelConfiguration, AuditEvent, RetentionPolicy.</w:t>
      </w:r>
    </w:p>
    <w:p>
      <w:pPr>
        <w:pStyle w:val="Heading2"/>
      </w:pPr>
      <w:r>
        <w:t>Integration</w:t>
      </w:r>
    </w:p>
    <w:p>
      <w:r>
        <w:t>IntegrationProvider, IntegrationConnection, ProviderCredentialReference, WebhookEvent, ProviderEventMapping, DeliveryAttempt, ProviderHealthSnapshot.</w:t>
      </w:r>
    </w:p>
    <w:p>
      <w:r>
        <w:t>Data rules: every tenant-owned row is organization-scoped; enforce ownership in service/query layer and consider PostgreSQL RLS as defense-in-depth. Use foreign keys and uniqueness constraints for provider event IDs and channel identities. JSONB is for versioned flexible configuration, not as a replacement for core relational entities. Store media in object storage and metadata in PostgreSQL. Define retention and deletion before storing call recordings/transcripts.</w:t>
      </w:r>
    </w:p>
    <w:p>
      <w:pPr>
        <w:pStyle w:val="Heading1"/>
      </w:pPr>
      <w:r>
        <w:t>11. API surface (proposed)</w:t>
      </w:r>
    </w:p>
    <w:p>
      <w:pPr>
        <w:pStyle w:val="Heading2"/>
      </w:pPr>
      <w:r>
        <w:t>AI settings and governance</w:t>
      </w:r>
    </w:p>
    <w:p>
      <w:pPr>
        <w:pStyle w:val="ListBullet"/>
      </w:pPr>
      <w:r>
        <w:t>GET/PATCH /api/v1/ai/settings</w:t>
      </w:r>
    </w:p>
    <w:p>
      <w:pPr>
        <w:pStyle w:val="ListBullet"/>
      </w:pPr>
      <w:r>
        <w:t>GET /api/v1/ai/features</w:t>
      </w:r>
    </w:p>
    <w:p>
      <w:pPr>
        <w:pStyle w:val="ListBullet"/>
      </w:pPr>
      <w:r>
        <w:t>PATCH /api/v1/ai/features/{key}</w:t>
      </w:r>
    </w:p>
    <w:p>
      <w:pPr>
        <w:pStyle w:val="ListBullet"/>
      </w:pPr>
      <w:r>
        <w:t>GET /api/v1/ai/usage</w:t>
      </w:r>
    </w:p>
    <w:p>
      <w:pPr>
        <w:pStyle w:val="ListBullet"/>
      </w:pPr>
      <w:r>
        <w:t>GET/PATCH /api/v1/ai/budgets</w:t>
      </w:r>
    </w:p>
    <w:p>
      <w:pPr>
        <w:pStyle w:val="ListBullet"/>
      </w:pPr>
      <w:r>
        <w:t>GET /api/v1/ai/approvals</w:t>
      </w:r>
    </w:p>
    <w:p>
      <w:pPr>
        <w:pStyle w:val="ListBullet"/>
      </w:pPr>
      <w:r>
        <w:t>POST /api/v1/ai/approvals/{id}/approve|reject</w:t>
      </w:r>
    </w:p>
    <w:p>
      <w:pPr>
        <w:pStyle w:val="Heading2"/>
      </w:pPr>
      <w:r>
        <w:t>Agents</w:t>
      </w:r>
    </w:p>
    <w:p>
      <w:pPr>
        <w:pStyle w:val="ListBullet"/>
      </w:pPr>
      <w:r>
        <w:t>GET/POST /api/v1/ai/agents</w:t>
      </w:r>
    </w:p>
    <w:p>
      <w:pPr>
        <w:pStyle w:val="ListBullet"/>
      </w:pPr>
      <w:r>
        <w:t>GET/PATCH /api/v1/ai/agents/{id}</w:t>
      </w:r>
    </w:p>
    <w:p>
      <w:pPr>
        <w:pStyle w:val="ListBullet"/>
      </w:pPr>
      <w:r>
        <w:t>POST /api/v1/ai/agents/{id}/test|publish|activate|pause</w:t>
      </w:r>
    </w:p>
    <w:p>
      <w:pPr>
        <w:pStyle w:val="ListBullet"/>
      </w:pPr>
      <w:r>
        <w:t>POST /api/v1/ai/agents/{id}/execute</w:t>
      </w:r>
    </w:p>
    <w:p>
      <w:pPr>
        <w:pStyle w:val="ListBullet"/>
      </w:pPr>
      <w:r>
        <w:t>GET /api/v1/ai/executions/{id}</w:t>
      </w:r>
    </w:p>
    <w:p>
      <w:pPr>
        <w:pStyle w:val="ListBullet"/>
      </w:pPr>
      <w:r>
        <w:t>POST /api/v1/ai/executions/{id}/cancel</w:t>
      </w:r>
    </w:p>
    <w:p>
      <w:pPr>
        <w:pStyle w:val="Heading2"/>
      </w:pPr>
      <w:r>
        <w:t>Workflows</w:t>
      </w:r>
    </w:p>
    <w:p>
      <w:pPr>
        <w:pStyle w:val="ListBullet"/>
      </w:pPr>
      <w:r>
        <w:t>GET/POST /api/v1/automation/workflows</w:t>
      </w:r>
    </w:p>
    <w:p>
      <w:pPr>
        <w:pStyle w:val="ListBullet"/>
      </w:pPr>
      <w:r>
        <w:t>GET/PATCH /api/v1/automation/workflows/{id}</w:t>
      </w:r>
    </w:p>
    <w:p>
      <w:pPr>
        <w:pStyle w:val="ListBullet"/>
      </w:pPr>
      <w:r>
        <w:t>POST /api/v1/automation/workflows/{id}/validate|simulate|publish|pause|rollback</w:t>
      </w:r>
    </w:p>
    <w:p>
      <w:pPr>
        <w:pStyle w:val="ListBullet"/>
      </w:pPr>
      <w:r>
        <w:t>GET /api/v1/automation/executions/{id}</w:t>
      </w:r>
    </w:p>
    <w:p>
      <w:pPr>
        <w:pStyle w:val="Heading2"/>
      </w:pPr>
      <w:r>
        <w:t>Copilot and intelligence</w:t>
      </w:r>
    </w:p>
    <w:p>
      <w:pPr>
        <w:pStyle w:val="ListBullet"/>
      </w:pPr>
      <w:r>
        <w:t>POST /api/v1/ai/copilot/sessions</w:t>
      </w:r>
    </w:p>
    <w:p>
      <w:pPr>
        <w:pStyle w:val="ListBullet"/>
      </w:pPr>
      <w:r>
        <w:t>POST /api/v1/ai/copilot/chat</w:t>
      </w:r>
    </w:p>
    <w:p>
      <w:pPr>
        <w:pStyle w:val="ListBullet"/>
      </w:pPr>
      <w:r>
        <w:t>POST /api/v1/ai/actions/preview</w:t>
      </w:r>
    </w:p>
    <w:p>
      <w:pPr>
        <w:pStyle w:val="ListBullet"/>
      </w:pPr>
      <w:r>
        <w:t>GET /api/v1/ai/predictions</w:t>
      </w:r>
    </w:p>
    <w:p>
      <w:pPr>
        <w:pStyle w:val="ListBullet"/>
      </w:pPr>
      <w:r>
        <w:t>GET /api/v1/ai/recommendations</w:t>
      </w:r>
    </w:p>
    <w:p>
      <w:pPr>
        <w:pStyle w:val="ListBullet"/>
      </w:pPr>
      <w:r>
        <w:t>POST /api/v1/ai/recommendations/{id}/feedback</w:t>
      </w:r>
    </w:p>
    <w:p>
      <w:pPr>
        <w:pStyle w:val="Heading2"/>
      </w:pPr>
      <w:r>
        <w:t>Communication and integrations</w:t>
      </w:r>
    </w:p>
    <w:p>
      <w:pPr>
        <w:pStyle w:val="ListBullet"/>
      </w:pPr>
      <w:r>
        <w:t>GET/POST /api/v1/integrations</w:t>
      </w:r>
    </w:p>
    <w:p>
      <w:pPr>
        <w:pStyle w:val="ListBullet"/>
      </w:pPr>
      <w:r>
        <w:t>POST /api/v1/integrations/{provider}/connect</w:t>
      </w:r>
    </w:p>
    <w:p>
      <w:pPr>
        <w:pStyle w:val="ListBullet"/>
      </w:pPr>
      <w:r>
        <w:t>POST /api/v1/integrations/{id}/disconnect</w:t>
      </w:r>
    </w:p>
    <w:p>
      <w:pPr>
        <w:pStyle w:val="ListBullet"/>
      </w:pPr>
      <w:r>
        <w:t>POST /api/v1/webhooks/{provider}</w:t>
      </w:r>
    </w:p>
    <w:p>
      <w:pPr>
        <w:pStyle w:val="ListBullet"/>
      </w:pPr>
      <w:r>
        <w:t>GET /api/v1/conversations</w:t>
      </w:r>
    </w:p>
    <w:p>
      <w:pPr>
        <w:pStyle w:val="ListBullet"/>
      </w:pPr>
      <w:r>
        <w:t>GET /api/v1/conversations/{id}</w:t>
      </w:r>
    </w:p>
    <w:p>
      <w:pPr>
        <w:pStyle w:val="ListBullet"/>
      </w:pPr>
      <w:r>
        <w:t>POST /api/v1/conversations/{id}/messages</w:t>
      </w:r>
    </w:p>
    <w:p>
      <w:pPr>
        <w:pStyle w:val="Heading2"/>
      </w:pPr>
      <w:r>
        <w:t>Voice</w:t>
      </w:r>
    </w:p>
    <w:p>
      <w:pPr>
        <w:pStyle w:val="ListBullet"/>
      </w:pPr>
      <w:r>
        <w:t>GET/POST /api/v1/voice/agents</w:t>
      </w:r>
    </w:p>
    <w:p>
      <w:pPr>
        <w:pStyle w:val="ListBullet"/>
      </w:pPr>
      <w:r>
        <w:t>POST /api/v1/voice/calls</w:t>
      </w:r>
    </w:p>
    <w:p>
      <w:pPr>
        <w:pStyle w:val="ListBullet"/>
      </w:pPr>
      <w:r>
        <w:t>GET /api/v1/voice/calls/{id}</w:t>
      </w:r>
    </w:p>
    <w:p>
      <w:pPr>
        <w:pStyle w:val="ListBullet"/>
      </w:pPr>
      <w:r>
        <w:t>POST /api/v1/voice/calls/{id}/handoff|end</w:t>
      </w:r>
    </w:p>
    <w:p>
      <w:pPr>
        <w:pStyle w:val="ListBullet"/>
      </w:pPr>
      <w:r>
        <w:t>GET /api/v1/voice/campaigns</w:t>
      </w:r>
    </w:p>
    <w:p>
      <w:r>
        <w:t>All endpoints require authentication, organization context, object-level authorization, rate limits, idempotency where appropriate, structured errors and correlation IDs. Treat this as a proposed API catalogue; align route names with current conventions.</w:t>
      </w:r>
    </w:p>
    <w:p>
      <w:pPr>
        <w:pStyle w:val="Heading1"/>
      </w:pPr>
      <w:r>
        <w:t>12. SIBVO integration contract</w:t>
      </w:r>
    </w:p>
    <w:p>
      <w:r>
        <w:t>SIBVO remains the authority for global identity, organizations, memberships, product access, plans, subscriptions, seats, entitlements and billing. Dealsflo stores only explicit product-local mappings and its real-estate data.</w:t>
      </w:r>
    </w:p>
    <w:p>
      <w:pPr>
        <w:pStyle w:val="ListBullet"/>
      </w:pPr>
      <w:r>
        <w:t>Access requires authenticated SIBVO subject, active organization membership, valid Dealsflo product membership, active trial/subscription, required feature entitlement, seat policy and Dealsflo resource permission.</w:t>
      </w:r>
    </w:p>
    <w:p>
      <w:pPr>
        <w:pStyle w:val="ListBullet"/>
      </w:pPr>
      <w:r>
        <w:t>Never link accounts by email alone. Use stable IDs and explicit verified mapping.</w:t>
      </w:r>
    </w:p>
    <w:p>
      <w:pPr>
        <w:pStyle w:val="ListBullet"/>
      </w:pPr>
      <w:r>
        <w:t>Validate issuer, audience, signature, expiry, nonce/state, callback allowlist and key rotation. Use short-lived codes/tokens; never put secrets in redirect URLs.</w:t>
      </w:r>
    </w:p>
    <w:p>
      <w:pPr>
        <w:pStyle w:val="ListBullet"/>
      </w:pPr>
      <w:r>
        <w:t>Webhook events must be signed/authenticated, versioned, idempotent, persisted and reconciled.</w:t>
      </w:r>
    </w:p>
    <w:p>
      <w:pPr>
        <w:pStyle w:val="ListBullet"/>
      </w:pPr>
      <w:r>
        <w:t>Dealsflo sends detailed usage events or aggregates to SIBVO using agreed idempotent contract; SIBVO remains billing authority.</w:t>
      </w:r>
    </w:p>
    <w:p>
      <w:pPr>
        <w:pStyle w:val="ListBullet"/>
      </w:pPr>
      <w:r>
        <w:t>On entitlement revocation, block new billable feature executions immediately and safely stop/finish in-flight work according to policy.</w:t>
      </w:r>
    </w:p>
    <w:p>
      <w:r>
        <w:t>Candidate entitlement keys: dealsflo.ai.copilot, dealsflo.ai.agents, dealsflo.ai.automation, dealsflo.ai.predictive, dealsflo.ai.generative, dealsflo.ai.multimodal, dealsflo.ai.voice, dealsflo.channels.whatsapp, dealsflo.channels.meta, dealsflo.channels.email, dealsflo.ai.enterprise_governance. Final keys must match the canonical SIBVO catalog.</w:t>
      </w:r>
    </w:p>
    <w:p>
      <w:pPr>
        <w:pStyle w:val="Heading1"/>
      </w:pPr>
      <w:r>
        <w:t>13. Security, privacy and operational controls</w:t>
      </w:r>
    </w:p>
    <w:p>
      <w:pPr>
        <w:pStyle w:val="ListBullet"/>
      </w:pPr>
      <w:r>
        <w:t>Tenant isolation: derive tenant from trusted authenticated context; never trust client-supplied organization IDs; test cross-tenant read/write/export/background jobs.</w:t>
      </w:r>
    </w:p>
    <w:p>
      <w:pPr>
        <w:pStyle w:val="ListBullet"/>
      </w:pPr>
      <w:r>
        <w:t>RBAC plus resource/attribute policy; permission checks apply to user, agent, workflow, tool and background execution.</w:t>
      </w:r>
    </w:p>
    <w:p>
      <w:pPr>
        <w:pStyle w:val="ListBullet"/>
      </w:pPr>
      <w:r>
        <w:t>Prompt injection: treat external documents/messages as untrusted; retrieval permission filters; tool allowlists; output validation; no unrestricted code/SQL.</w:t>
      </w:r>
    </w:p>
    <w:p>
      <w:pPr>
        <w:pStyle w:val="ListBullet"/>
      </w:pPr>
      <w:r>
        <w:t>Risk tiers: read/analyze; draft/propose; low-risk execute; sensitive action requires approval. Financial commitments, discounts, commission payout, refunds, deletion and subscription changes require explicit authorized approval.</w:t>
      </w:r>
    </w:p>
    <w:p>
      <w:pPr>
        <w:pStyle w:val="ListBullet"/>
      </w:pPr>
      <w:r>
        <w:t>Approval binds exact payload, target, version, expiry and approver; revalidate authorization and data before execution; changed payload requires new approval.</w:t>
      </w:r>
    </w:p>
    <w:p>
      <w:pPr>
        <w:pStyle w:val="ListBullet"/>
      </w:pPr>
      <w:r>
        <w:t>Consent and communication compliance: channel-specific opt-in/opt-out, suppression, provider policy, calling windows, India telecom/DLT requirements where applicable, recording/transcription notice and retention.</w:t>
      </w:r>
    </w:p>
    <w:p>
      <w:pPr>
        <w:pStyle w:val="ListBullet"/>
      </w:pPr>
      <w:r>
        <w:t>Secrets: secret manager/environment injection; encryption in transit/at rest; no tokens or credentials in logs/UI/export.</w:t>
      </w:r>
    </w:p>
    <w:p>
      <w:pPr>
        <w:pStyle w:val="ListBullet"/>
      </w:pPr>
      <w:r>
        <w:t>Usage: per-org/user/agent/workflow budgets, step/token/audio/page limits, concurrency and rate limits; hard stop or approved overage behavior.</w:t>
      </w:r>
    </w:p>
    <w:p>
      <w:pPr>
        <w:pStyle w:val="ListBullet"/>
      </w:pPr>
      <w:r>
        <w:t>Observability: structured logs, traces, metrics, provider health, workflow dead-letter, agent failure and budget alerts.</w:t>
      </w:r>
    </w:p>
    <w:p>
      <w:pPr>
        <w:pStyle w:val="ListBullet"/>
      </w:pPr>
      <w:r>
        <w:t>Recovery: tested backups, restore, migration rollback strategy, incident runbooks and provider outage fallback.</w:t>
      </w:r>
    </w:p>
    <w:p>
      <w:pPr>
        <w:pStyle w:val="Heading1"/>
      </w:pPr>
      <w:r>
        <w:t>14. Non-functional requirements</w:t>
      </w:r>
    </w:p>
    <w:tbl>
      <w:tblPr>
        <w:tblStyle w:val="LightShading-Accent1"/>
        <w:tblW w:type="auto" w:w="0"/>
        <w:tblLook w:firstColumn="1" w:firstRow="1" w:lastColumn="0" w:lastRow="0" w:noHBand="0" w:noVBand="1" w:val="04A0"/>
      </w:tblPr>
      <w:tblGrid>
        <w:gridCol w:w="5112"/>
        <w:gridCol w:w="5112"/>
      </w:tblGrid>
      <w:tr>
        <w:tc>
          <w:tcPr>
            <w:tcW w:type="dxa" w:w="5112"/>
          </w:tcPr>
          <w:p>
            <w:r>
              <w:t>Quality attribute</w:t>
            </w:r>
          </w:p>
        </w:tc>
        <w:tc>
          <w:tcPr>
            <w:tcW w:type="dxa" w:w="5112"/>
          </w:tcPr>
          <w:p>
            <w:r>
              <w:t>Requirement</w:t>
            </w:r>
          </w:p>
        </w:tc>
      </w:tr>
      <w:tr>
        <w:tc>
          <w:tcPr>
            <w:tcW w:type="dxa" w:w="5112"/>
          </w:tcPr>
          <w:p>
            <w:r>
              <w:t>Reliability</w:t>
            </w:r>
          </w:p>
        </w:tc>
        <w:tc>
          <w:tcPr>
            <w:tcW w:type="dxa" w:w="5112"/>
          </w:tcPr>
          <w:p>
            <w:r>
              <w:t>Idempotent inbound events and external side effects; durable workflow state; bounded retries and dead-letter recovery.</w:t>
            </w:r>
          </w:p>
        </w:tc>
      </w:tr>
      <w:tr>
        <w:tc>
          <w:tcPr>
            <w:tcW w:type="dxa" w:w="5112"/>
          </w:tcPr>
          <w:p>
            <w:r>
              <w:t>Security</w:t>
            </w:r>
          </w:p>
        </w:tc>
        <w:tc>
          <w:tcPr>
            <w:tcW w:type="dxa" w:w="5112"/>
          </w:tcPr>
          <w:p>
            <w:r>
              <w:t>Tenant and resource isolation; least privilege; signed webhooks; secure secret handling; audit for sensitive actions.</w:t>
            </w:r>
          </w:p>
        </w:tc>
      </w:tr>
      <w:tr>
        <w:tc>
          <w:tcPr>
            <w:tcW w:type="dxa" w:w="5112"/>
          </w:tcPr>
          <w:p>
            <w:r>
              <w:t>Performance</w:t>
            </w:r>
          </w:p>
        </w:tc>
        <w:tc>
          <w:tcPr>
            <w:tcW w:type="dxa" w:w="5112"/>
          </w:tcPr>
          <w:p>
            <w:r>
              <w:t>Set measurable targets after baseline load test; avoid unbounded synchronous LLM/provider calls in request path.</w:t>
            </w:r>
          </w:p>
        </w:tc>
      </w:tr>
      <w:tr>
        <w:tc>
          <w:tcPr>
            <w:tcW w:type="dxa" w:w="5112"/>
          </w:tcPr>
          <w:p>
            <w:r>
              <w:t>Scalability</w:t>
            </w:r>
          </w:p>
        </w:tc>
        <w:tc>
          <w:tcPr>
            <w:tcW w:type="dxa" w:w="5112"/>
          </w:tcPr>
          <w:p>
            <w:r>
              <w:t>Queue long-running AI/voice/document work; control concurrency; partition high-volume events only when measured need exists.</w:t>
            </w:r>
          </w:p>
        </w:tc>
      </w:tr>
      <w:tr>
        <w:tc>
          <w:tcPr>
            <w:tcW w:type="dxa" w:w="5112"/>
          </w:tcPr>
          <w:p>
            <w:r>
              <w:t>Accessibility/usability</w:t>
            </w:r>
          </w:p>
        </w:tc>
        <w:tc>
          <w:tcPr>
            <w:tcW w:type="dxa" w:w="5112"/>
          </w:tcPr>
          <w:p>
            <w:r>
              <w:t>Responsive layouts, keyboard-operable builders, clear empty/loading/error states and explainable status.</w:t>
            </w:r>
          </w:p>
        </w:tc>
      </w:tr>
      <w:tr>
        <w:tc>
          <w:tcPr>
            <w:tcW w:type="dxa" w:w="5112"/>
          </w:tcPr>
          <w:p>
            <w:r>
              <w:t>Internationalization</w:t>
            </w:r>
          </w:p>
        </w:tc>
        <w:tc>
          <w:tcPr>
            <w:tcW w:type="dxa" w:w="5112"/>
          </w:tcPr>
          <w:p>
            <w:r>
              <w:t>Locale/time zone/currency/date formatting; language-aware templates; region-specific channel rules.</w:t>
            </w:r>
          </w:p>
        </w:tc>
      </w:tr>
      <w:tr>
        <w:tc>
          <w:tcPr>
            <w:tcW w:type="dxa" w:w="5112"/>
          </w:tcPr>
          <w:p>
            <w:r>
              <w:t>Maintainability</w:t>
            </w:r>
          </w:p>
        </w:tc>
        <w:tc>
          <w:tcPr>
            <w:tcW w:type="dxa" w:w="5112"/>
          </w:tcPr>
          <w:p>
            <w:r>
              <w:t>Modular monolith; typed schemas; migrations; API contracts; ADRs; test fixtures; avoid premature microservices.</w:t>
            </w:r>
          </w:p>
        </w:tc>
      </w:tr>
      <w:tr>
        <w:tc>
          <w:tcPr>
            <w:tcW w:type="dxa" w:w="5112"/>
          </w:tcPr>
          <w:p>
            <w:r>
              <w:t>Observability</w:t>
            </w:r>
          </w:p>
        </w:tc>
        <w:tc>
          <w:tcPr>
            <w:tcW w:type="dxa" w:w="5112"/>
          </w:tcPr>
          <w:p>
            <w:r>
              <w:t>Correlation ID from webhook/request through workflow, agent, provider call and CRM write.</w:t>
            </w:r>
          </w:p>
        </w:tc>
      </w:tr>
    </w:tbl>
    <w:p>
      <w:pPr>
        <w:pStyle w:val="Heading1"/>
      </w:pPr>
      <w:r>
        <w:t>15. 15-day sprint plan and 30-day hardening window</w:t>
      </w:r>
    </w:p>
    <w:p>
      <w:pPr>
        <w:pStyle w:val="Heading2"/>
      </w:pPr>
      <w:r>
        <w:t>Sprint 1 — Days 1–3: Audit, architecture and contracts</w:t>
      </w:r>
    </w:p>
    <w:p>
      <w:r>
        <w:t>Repository audit; preserve work; target architecture/ADRs; provider prerequisites; SIBVO identity/entitlement contract; disabled-by-default policy.</w:t>
      </w:r>
    </w:p>
    <w:p>
      <w:pPr>
        <w:pStyle w:val="Heading2"/>
      </w:pPr>
      <w:r>
        <w:t>Sprint 2 — Days 4–6: CRM and omnichannel foundation</w:t>
      </w:r>
    </w:p>
    <w:p>
      <w:r>
        <w:t>Reuse CRM; channel identity; conversation timeline; connection registry; verified webhooks; outbox and outbound adapter.</w:t>
      </w:r>
    </w:p>
    <w:p>
      <w:pPr>
        <w:pStyle w:val="Heading2"/>
      </w:pPr>
      <w:r>
        <w:t>Sprint 3 — Days 7–9: AI foundation, agents and predictive core</w:t>
      </w:r>
    </w:p>
    <w:p>
      <w:r>
        <w:t>AI gateway; knowledge; usage budgets; typed tools; agent runtime; receptionist/qualification/scoring; explainable matching and next action.</w:t>
      </w:r>
    </w:p>
    <w:p>
      <w:pPr>
        <w:pStyle w:val="Heading2"/>
      </w:pPr>
      <w:r>
        <w:t>Sprint 4 — Days 10–12: Workflow engine, voice and channels</w:t>
      </w:r>
    </w:p>
    <w:p>
      <w:r>
        <w:t>Workflow runtime/editor; approvals; inbound voice; call summary/CRM update; WhatsApp, Meta and email adapters.</w:t>
      </w:r>
    </w:p>
    <w:p>
      <w:pPr>
        <w:pStyle w:val="Heading2"/>
      </w:pPr>
      <w:r>
        <w:t>Sprint 5 — Days 13–15: Studios, generative AI and candidate validation</w:t>
      </w:r>
    </w:p>
    <w:p>
      <w:r>
        <w:t>Copilot/content/document MVP; organization settings; agent/integration studios; forecasts; command center; end-to-end and security gate.</w:t>
      </w:r>
    </w:p>
    <w:p>
      <w:pPr>
        <w:pStyle w:val="Heading2"/>
      </w:pPr>
      <w:r>
        <w:t>Hardening — Days 16–30: Production readiness and differentiation</w:t>
      </w:r>
    </w:p>
    <w:p>
      <w:r>
        <w:t>Outbound voice campaigns; prediction evaluation; richer multimodal; business/scoring builders; analytics; retention; performance; provider reconciliation; deployment; pilot and sign-off.</w:t>
      </w:r>
    </w:p>
    <w:p>
      <w:r>
        <w:t>A 15-day completion target is a stretch target, not a guarantee. Provider approvals, account verification, telephony setup, repository gaps and test failures can block external integrations. If the 15-day target slips, preserve the 30-day hard deadline by prioritizing a coherent supported provider set and cutting optional depth—not security, tenant isolation, consent or truthful feature status.</w:t>
      </w:r>
    </w:p>
    <w:p>
      <w:pPr>
        <w:pStyle w:val="Heading1"/>
      </w:pPr>
      <w:r>
        <w:t>16. Release acceptance scenario</w:t>
      </w:r>
    </w:p>
    <w:p>
      <w:pPr>
        <w:pStyle w:val="ListNumber"/>
      </w:pPr>
      <w:r>
        <w:t>A customer submits an enquiry through a connected supported channel.</w:t>
      </w:r>
    </w:p>
    <w:p>
      <w:pPr>
        <w:pStyle w:val="ListNumber"/>
      </w:pPr>
      <w:r>
        <w:t>Dealsflo verifies webhook, deduplicates event and resolves the contact or requests manual review.</w:t>
      </w:r>
    </w:p>
    <w:p>
      <w:pPr>
        <w:pStyle w:val="ListNumber"/>
      </w:pPr>
      <w:r>
        <w:t>Contact and lead are persisted with source, conversation and consent context.</w:t>
      </w:r>
    </w:p>
    <w:p>
      <w:pPr>
        <w:pStyle w:val="ListNumber"/>
      </w:pPr>
      <w:r>
        <w:t>If enabled, AI qualification extracts requirement fields with confidence and evidence.</w:t>
      </w:r>
    </w:p>
    <w:p>
      <w:pPr>
        <w:pStyle w:val="ListNumber"/>
      </w:pPr>
      <w:r>
        <w:t>If enabled, predictive intelligence evaluates priority and explains factors.</w:t>
      </w:r>
    </w:p>
    <w:p>
      <w:pPr>
        <w:pStyle w:val="ListNumber"/>
      </w:pPr>
      <w:r>
        <w:t>If enabled, assignment workflow assigns the correct salesperson under configured rules.</w:t>
      </w:r>
    </w:p>
    <w:p>
      <w:pPr>
        <w:pStyle w:val="ListNumber"/>
      </w:pPr>
      <w:r>
        <w:t>If enabled and policy permits, voice AI calls; otherwise a human task is created.</w:t>
      </w:r>
    </w:p>
    <w:p>
      <w:pPr>
        <w:pStyle w:val="ListNumber"/>
      </w:pPr>
      <w:r>
        <w:t>Call result, transcript/summary and extracted requirements are stored according to consent/retention policy.</w:t>
      </w:r>
    </w:p>
    <w:p>
      <w:pPr>
        <w:pStyle w:val="ListNumber"/>
      </w:pPr>
      <w:r>
        <w:t>If enabled, property matching selects available inventory and explains fit.</w:t>
      </w:r>
    </w:p>
    <w:p>
      <w:pPr>
        <w:pStyle w:val="ListNumber"/>
      </w:pPr>
      <w:r>
        <w:t>If enabled, an approved channel sends the shortlist; delivery status appears in unified inbox.</w:t>
      </w:r>
    </w:p>
    <w:p>
      <w:pPr>
        <w:pStyle w:val="ListNumber"/>
      </w:pPr>
      <w:r>
        <w:t>Customer requests a visit; actual availability is checked and visit booked.</w:t>
      </w:r>
    </w:p>
    <w:p>
      <w:pPr>
        <w:pStyle w:val="ListNumber"/>
      </w:pPr>
      <w:r>
        <w:t>Follow-up and reminders execute only if their workflow is published and enabled.</w:t>
      </w:r>
    </w:p>
    <w:p>
      <w:pPr>
        <w:pStyle w:val="ListNumber"/>
      </w:pPr>
      <w:r>
        <w:t>Deal progresses and forecast/analytics update from actual persisted outcomes.</w:t>
      </w:r>
    </w:p>
    <w:p>
      <w:pPr>
        <w:pStyle w:val="ListNumber"/>
      </w:pPr>
      <w:r>
        <w:t>All events, AI executions, approvals, costs, errors and actions are traceable.</w:t>
      </w:r>
    </w:p>
    <w:p>
      <w:pPr>
        <w:pStyle w:val="Heading1"/>
      </w:pPr>
      <w:r>
        <w:t>17. Definition of Ready and Definition of Done</w:t>
      </w:r>
    </w:p>
    <w:p>
      <w:pPr>
        <w:pStyle w:val="Heading2"/>
      </w:pPr>
      <w:r>
        <w:t>Definition of Ready</w:t>
      </w:r>
    </w:p>
    <w:p>
      <w:pPr>
        <w:pStyle w:val="ListBullet"/>
      </w:pPr>
      <w:r>
        <w:t>User/business outcome and bounded scope are clear.</w:t>
      </w:r>
    </w:p>
    <w:p>
      <w:pPr>
        <w:pStyle w:val="ListBullet"/>
      </w:pPr>
      <w:r>
        <w:t>Existing code, migrations, services and tests inspected; reuse/gap decision recorded.</w:t>
      </w:r>
    </w:p>
    <w:p>
      <w:pPr>
        <w:pStyle w:val="ListBullet"/>
      </w:pPr>
      <w:r>
        <w:t>Acceptance criteria, dependencies, story points and test approach documented.</w:t>
      </w:r>
    </w:p>
    <w:p>
      <w:pPr>
        <w:pStyle w:val="ListBullet"/>
      </w:pPr>
      <w:r>
        <w:t>Provider credentials/API capabilities and environment requirements available or explicitly sandboxed.</w:t>
      </w:r>
    </w:p>
    <w:p>
      <w:pPr>
        <w:pStyle w:val="ListBullet"/>
      </w:pPr>
      <w:r>
        <w:t>Data migration, tenant authorization, disablement behavior and failure mode understood.</w:t>
      </w:r>
    </w:p>
    <w:p>
      <w:pPr>
        <w:pStyle w:val="Heading2"/>
      </w:pPr>
      <w:r>
        <w:t>Definition of Done</w:t>
      </w:r>
    </w:p>
    <w:p>
      <w:pPr>
        <w:pStyle w:val="ListBullet"/>
      </w:pPr>
      <w:r>
        <w:t>Working implementation across affected schema/service/API/UI/authorization layers; no inert/fake controls.</w:t>
      </w:r>
    </w:p>
    <w:p>
      <w:pPr>
        <w:pStyle w:val="ListBullet"/>
      </w:pPr>
      <w:r>
        <w:t>Focused unit/API/frontend tests and relevant regression tests pass.</w:t>
      </w:r>
    </w:p>
    <w:p>
      <w:pPr>
        <w:pStyle w:val="ListBullet"/>
      </w:pPr>
      <w:r>
        <w:t>Tenant isolation, entitlement, enablement, permission, consent and budget gates tested.</w:t>
      </w:r>
    </w:p>
    <w:p>
      <w:pPr>
        <w:pStyle w:val="ListBullet"/>
      </w:pPr>
      <w:r>
        <w:t>Idempotency, retries, failure recovery, audit and observability implemented where applicable.</w:t>
      </w:r>
    </w:p>
    <w:p>
      <w:pPr>
        <w:pStyle w:val="ListBullet"/>
      </w:pPr>
      <w:r>
        <w:t>Migrations verified against clean and existing databases; no unintended multiple Alembic heads.</w:t>
      </w:r>
    </w:p>
    <w:p>
      <w:pPr>
        <w:pStyle w:val="ListBullet"/>
      </w:pPr>
      <w:r>
        <w:t>Frontend production build and relevant backend suite pass; commands/results recorded.</w:t>
      </w:r>
    </w:p>
    <w:p>
      <w:pPr>
        <w:pStyle w:val="ListBullet"/>
      </w:pPr>
      <w:r>
        <w:t>Git diff/status reviewed; unrelated work preserved; commit/push/PR only when explicitly approved.</w:t>
      </w:r>
    </w:p>
    <w:p>
      <w:pPr>
        <w:pStyle w:val="ListBullet"/>
      </w:pPr>
      <w:r>
        <w:t>Documentation, runbook, known limitations, provider setup and acceptance evidence updated.</w:t>
      </w:r>
    </w:p>
    <w:p>
      <w:pPr>
        <w:pStyle w:val="Heading1"/>
      </w:pPr>
      <w:r>
        <w:t>18. Risks and unresolved validation items</w:t>
      </w:r>
    </w:p>
    <w:tbl>
      <w:tblPr>
        <w:tblStyle w:val="LightShading-Accent1"/>
        <w:tblW w:type="auto" w:w="0"/>
        <w:tblLook w:firstColumn="1" w:firstRow="1" w:lastColumn="0" w:lastRow="0" w:noHBand="0" w:noVBand="1" w:val="04A0"/>
      </w:tblPr>
      <w:tblGrid>
        <w:gridCol w:w="5112"/>
        <w:gridCol w:w="5112"/>
      </w:tblGrid>
      <w:tr>
        <w:tc>
          <w:tcPr>
            <w:tcW w:type="dxa" w:w="5112"/>
          </w:tcPr>
          <w:p>
            <w:r>
              <w:t>Risk</w:t>
            </w:r>
          </w:p>
        </w:tc>
        <w:tc>
          <w:tcPr>
            <w:tcW w:type="dxa" w:w="5112"/>
          </w:tcPr>
          <w:p>
            <w:r>
              <w:t>Mitigation</w:t>
            </w:r>
          </w:p>
        </w:tc>
      </w:tr>
      <w:tr>
        <w:tc>
          <w:tcPr>
            <w:tcW w:type="dxa" w:w="5112"/>
          </w:tcPr>
          <w:p>
            <w:r>
              <w:t>Repository status</w:t>
            </w:r>
          </w:p>
        </w:tc>
        <w:tc>
          <w:tcPr>
            <w:tcW w:type="dxa" w:w="5112"/>
          </w:tcPr>
          <w:p>
            <w:r>
              <w:t>Current branches/worktrees, uncommitted changes, Alembic heads and tests must be freshly verified before work.</w:t>
            </w:r>
          </w:p>
        </w:tc>
      </w:tr>
      <w:tr>
        <w:tc>
          <w:tcPr>
            <w:tcW w:type="dxa" w:w="5112"/>
          </w:tcPr>
          <w:p>
            <w:r>
              <w:t>Provider approvals</w:t>
            </w:r>
          </w:p>
        </w:tc>
        <w:tc>
          <w:tcPr>
            <w:tcW w:type="dxa" w:w="5112"/>
          </w:tcPr>
          <w:p>
            <w:r>
              <w:t>Meta business verification, WhatsApp templates, email domain verification and telephony onboarding may take longer than code implementation.</w:t>
            </w:r>
          </w:p>
        </w:tc>
      </w:tr>
      <w:tr>
        <w:tc>
          <w:tcPr>
            <w:tcW w:type="dxa" w:w="5112"/>
          </w:tcPr>
          <w:p>
            <w:r>
              <w:t>Voice quality</w:t>
            </w:r>
          </w:p>
        </w:tc>
        <w:tc>
          <w:tcPr>
            <w:tcW w:type="dxa" w:w="5112"/>
          </w:tcPr>
          <w:p>
            <w:r>
              <w:t>Latency, interruption handling, language accuracy, concurrent calls and handoff need real provider testing.</w:t>
            </w:r>
          </w:p>
        </w:tc>
      </w:tr>
      <w:tr>
        <w:tc>
          <w:tcPr>
            <w:tcW w:type="dxa" w:w="5112"/>
          </w:tcPr>
          <w:p>
            <w:r>
              <w:t>Data sufficiency</w:t>
            </w:r>
          </w:p>
        </w:tc>
        <w:tc>
          <w:tcPr>
            <w:tcW w:type="dxa" w:w="5112"/>
          </w:tcPr>
          <w:p>
            <w:r>
              <w:t>Predictive ML accuracy depends on historical data; initial release must label baseline/rule-derived intelligence honestly.</w:t>
            </w:r>
          </w:p>
        </w:tc>
      </w:tr>
      <w:tr>
        <w:tc>
          <w:tcPr>
            <w:tcW w:type="dxa" w:w="5112"/>
          </w:tcPr>
          <w:p>
            <w:r>
              <w:t>Compliance</w:t>
            </w:r>
          </w:p>
        </w:tc>
        <w:tc>
          <w:tcPr>
            <w:tcW w:type="dxa" w:w="5112"/>
          </w:tcPr>
          <w:p>
            <w:r>
              <w:t>India telecom/DLT, privacy/DPDP, recording, consent and international rules require provider and legal review.</w:t>
            </w:r>
          </w:p>
        </w:tc>
      </w:tr>
      <w:tr>
        <w:tc>
          <w:tcPr>
            <w:tcW w:type="dxa" w:w="5112"/>
          </w:tcPr>
          <w:p>
            <w:r>
              <w:t>15-day scope</w:t>
            </w:r>
          </w:p>
        </w:tc>
        <w:tc>
          <w:tcPr>
            <w:tcW w:type="dxa" w:w="5112"/>
          </w:tcPr>
          <w:p>
            <w:r>
              <w:t>All categories can be represented by useful working slices; full depth of every advanced feature is not a credible 15-day assumption.</w:t>
            </w:r>
          </w:p>
        </w:tc>
      </w:tr>
      <w:tr>
        <w:tc>
          <w:tcPr>
            <w:tcW w:type="dxa" w:w="5112"/>
          </w:tcPr>
          <w:p>
            <w:r>
              <w:t>Customer attraction</w:t>
            </w:r>
          </w:p>
        </w:tc>
        <w:tc>
          <w:tcPr>
            <w:tcW w:type="dxa" w:w="5112"/>
          </w:tcPr>
          <w:p>
            <w:r>
              <w:t>Differentiate through measurable outcomes—speed-to-lead, missed-call recovery, qualified visits, conversion and workflow ROI—not feature-count claims.</w:t>
            </w:r>
          </w:p>
        </w:tc>
      </w:tr>
    </w:tbl>
    <w:p>
      <w:pPr>
        <w:pStyle w:val="Heading1"/>
      </w:pPr>
      <w:r>
        <w:t>19. Backlog and traceability</w:t>
      </w:r>
    </w:p>
    <w:p>
      <w:r>
        <w:t>The companion Jira-ready workbook contains 15 epics and 58 stories, with proposed planning keys, sprint assignment, priority, story points, dependencies, scope and acceptance criteria. Keys are planning references; map them to Jira-generated keys when imported. Story points are relative estimates, not hours, and must be refined after the repository audit.</w:t>
      </w:r>
    </w:p>
    <w:p>
      <w:r>
        <w:t>Sprint assignment is a dependency-oriented target. Do not force all work into a sprint if the actual baseline or external provider dependencies differ. Mark reused functionality as verified rather than rebuilding it.</w:t>
      </w:r>
    </w:p>
    <w:p>
      <w:pPr>
        <w:pStyle w:val="Heading1"/>
      </w:pPr>
      <w:r>
        <w:t>20. Immediate execution instruction</w:t>
      </w:r>
    </w:p>
    <w:p>
      <w:r>
        <w:t>First action is audit-only across the selected SIBVO and Dealsflo working trees. Do not modify code, install packages, run migrations that alter data, stage, commit, push, merge or open PRs during the audit. Return evidence, Existing/Partial/Missing/Needs-validation matrix, actual branch/worktree state, dependency graph, provider blockers and revised story sequencing. Implementation begins only after the user approves the audit and scope.</w:t>
      </w:r>
    </w:p>
    <w:p>
      <w:r>
        <w:t>End of Dealsflo Release 1 Master Architecture &amp; Delivery Blueprint v2.0</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working document • 30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DEALSFLO  |  RELEASE 1 MASTER BLUEPRINT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