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3BD7" w14:textId="3FE890ED" w:rsidR="00EB7CE4" w:rsidRPr="00EB7CE4" w:rsidRDefault="00EB7CE4" w:rsidP="00EB7CE4">
      <w:pPr>
        <w:rPr>
          <w:b/>
          <w:bCs/>
        </w:rPr>
      </w:pPr>
      <w:r w:rsidRPr="00EB7CE4">
        <w:rPr>
          <w:b/>
          <w:bCs/>
        </w:rPr>
        <w:t>Organic Consulting &amp; Certification</w:t>
      </w:r>
    </w:p>
    <w:p w14:paraId="08495584" w14:textId="7677E39E" w:rsidR="00EB7CE4" w:rsidRPr="00EB7CE4" w:rsidRDefault="00EB7CE4" w:rsidP="00EB7CE4">
      <w:r w:rsidRPr="00EB7CE4">
        <w:rPr>
          <w:i/>
          <w:iCs/>
        </w:rPr>
        <w:t>(Design Note: Use an icon of a certification badge, a ribbon, or a leaf shield to match the minimalist line-art style of the globe/truck icons).</w:t>
      </w:r>
    </w:p>
    <w:p w14:paraId="006262BA" w14:textId="77777777" w:rsidR="00EB7CE4" w:rsidRPr="00EB7CE4" w:rsidRDefault="00EB7CE4" w:rsidP="00EB7CE4">
      <w:r w:rsidRPr="00EB7CE4">
        <w:t xml:space="preserve">Elevate your agricultural operations to verified global standards. We provide end-to-end consulting for organic transitions and </w:t>
      </w:r>
      <w:proofErr w:type="spellStart"/>
      <w:r w:rsidRPr="00EB7CE4">
        <w:t>GlobalG.A.P</w:t>
      </w:r>
      <w:proofErr w:type="spellEnd"/>
      <w:r w:rsidRPr="00EB7CE4">
        <w:t>. alignment, securing the premium clean-label certifications and ESG compliance demanded by top-tier international markets.</w:t>
      </w:r>
    </w:p>
    <w:p w14:paraId="59722EC5" w14:textId="77777777" w:rsidR="00EB7CE4" w:rsidRDefault="00EB7CE4" w:rsidP="00EB7CE4">
      <w:pPr>
        <w:rPr>
          <w:b/>
          <w:bCs/>
        </w:rPr>
      </w:pPr>
      <w:r w:rsidRPr="00EB7CE4">
        <w:rPr>
          <w:b/>
          <w:bCs/>
        </w:rPr>
        <w:t>READ DETAIL -&gt;</w:t>
      </w:r>
    </w:p>
    <w:p w14:paraId="67031CC0" w14:textId="77777777" w:rsidR="00EB7CE4" w:rsidRPr="00EB7CE4" w:rsidRDefault="00EB7CE4" w:rsidP="00EB7CE4"/>
    <w:p w14:paraId="35DE31DA" w14:textId="77777777" w:rsidR="00EB7CE4" w:rsidRPr="00EB7CE4" w:rsidRDefault="00EB7CE4" w:rsidP="00EB7CE4">
      <w:pPr>
        <w:rPr>
          <w:b/>
          <w:bCs/>
        </w:rPr>
      </w:pPr>
      <w:r w:rsidRPr="00EB7CE4">
        <w:rPr>
          <w:b/>
          <w:bCs/>
        </w:rPr>
        <w:t>Organic Consulting &amp; Certification</w:t>
      </w:r>
    </w:p>
    <w:p w14:paraId="22818DA8" w14:textId="58AA15BB" w:rsidR="00EB7CE4" w:rsidRPr="00EB7CE4" w:rsidRDefault="00EB7CE4" w:rsidP="00EB7CE4">
      <w:pPr>
        <w:rPr>
          <w:b/>
          <w:bCs/>
        </w:rPr>
      </w:pPr>
      <w:r>
        <w:rPr>
          <w:b/>
          <w:bCs/>
        </w:rPr>
        <w:t>Overview</w:t>
      </w:r>
    </w:p>
    <w:p w14:paraId="5F24377A" w14:textId="77777777" w:rsidR="00EB7CE4" w:rsidRPr="00EB7CE4" w:rsidRDefault="00EB7CE4" w:rsidP="00EB7CE4">
      <w:r w:rsidRPr="00EB7CE4">
        <w:t xml:space="preserve">Navigating the complex landscape of international clean-label compliance is one of the highest hurdles for modern agricultural enterprises. At Vietnam Agriculture </w:t>
      </w:r>
      <w:proofErr w:type="spellStart"/>
      <w:r w:rsidRPr="00EB7CE4">
        <w:t>Center</w:t>
      </w:r>
      <w:proofErr w:type="spellEnd"/>
      <w:r w:rsidRPr="00EB7CE4">
        <w:t xml:space="preserve"> (VAC), we eliminate this friction. We provide comprehensive, hands-on consultancy to transition, manage, and verify agricultural projects according to the strict standards demanded by premium global markets.</w:t>
      </w:r>
    </w:p>
    <w:p w14:paraId="0B712E2C" w14:textId="77777777" w:rsidR="00EB7CE4" w:rsidRPr="00EB7CE4" w:rsidRDefault="00EB7CE4" w:rsidP="00EB7CE4">
      <w:pPr>
        <w:rPr>
          <w:b/>
          <w:bCs/>
        </w:rPr>
      </w:pPr>
      <w:r w:rsidRPr="00EB7CE4">
        <w:rPr>
          <w:b/>
          <w:bCs/>
        </w:rPr>
        <w:t>Our Core Capabilities</w:t>
      </w:r>
    </w:p>
    <w:p w14:paraId="10050236" w14:textId="77777777" w:rsidR="00EB7CE4" w:rsidRPr="00EB7CE4" w:rsidRDefault="00EB7CE4" w:rsidP="00EB7CE4">
      <w:pPr>
        <w:numPr>
          <w:ilvl w:val="0"/>
          <w:numId w:val="2"/>
        </w:numPr>
      </w:pPr>
      <w:r w:rsidRPr="00EB7CE4">
        <w:rPr>
          <w:b/>
          <w:bCs/>
        </w:rPr>
        <w:t>Organic Transition Mapping:</w:t>
      </w:r>
      <w:r w:rsidRPr="00EB7CE4">
        <w:t xml:space="preserve"> We design step-by-step technical blueprints to convert conventional farmland into certified organic acreage, ensuring absolute compliance with </w:t>
      </w:r>
      <w:r w:rsidRPr="00EB7CE4">
        <w:rPr>
          <w:b/>
          <w:bCs/>
        </w:rPr>
        <w:t>USDA Organic</w:t>
      </w:r>
      <w:r w:rsidRPr="00EB7CE4">
        <w:t xml:space="preserve">, </w:t>
      </w:r>
      <w:r w:rsidRPr="00EB7CE4">
        <w:rPr>
          <w:b/>
          <w:bCs/>
        </w:rPr>
        <w:t>EU Organic</w:t>
      </w:r>
      <w:r w:rsidRPr="00EB7CE4">
        <w:t xml:space="preserve">, and </w:t>
      </w:r>
      <w:r w:rsidRPr="00EB7CE4">
        <w:rPr>
          <w:b/>
          <w:bCs/>
        </w:rPr>
        <w:t>JAS</w:t>
      </w:r>
      <w:r w:rsidRPr="00EB7CE4">
        <w:t xml:space="preserve"> regulations.</w:t>
      </w:r>
    </w:p>
    <w:p w14:paraId="2B329C3F" w14:textId="77777777" w:rsidR="00EB7CE4" w:rsidRPr="00EB7CE4" w:rsidRDefault="00EB7CE4" w:rsidP="00EB7CE4">
      <w:pPr>
        <w:numPr>
          <w:ilvl w:val="0"/>
          <w:numId w:val="2"/>
        </w:numPr>
      </w:pPr>
      <w:proofErr w:type="spellStart"/>
      <w:r w:rsidRPr="00EB7CE4">
        <w:rPr>
          <w:b/>
          <w:bCs/>
        </w:rPr>
        <w:t>GlobalG.A.P</w:t>
      </w:r>
      <w:proofErr w:type="spellEnd"/>
      <w:r w:rsidRPr="00EB7CE4">
        <w:rPr>
          <w:b/>
          <w:bCs/>
        </w:rPr>
        <w:t>. Standard Alignment:</w:t>
      </w:r>
      <w:r w:rsidRPr="00EB7CE4">
        <w:t xml:space="preserve"> We implement structured on-farm protocols covering food safety, environmental protection, and worker welfare, making your supply chain instantly attractive to major international retail chains.</w:t>
      </w:r>
    </w:p>
    <w:p w14:paraId="4FA0F36E" w14:textId="77777777" w:rsidR="00EB7CE4" w:rsidRPr="00EB7CE4" w:rsidRDefault="00EB7CE4" w:rsidP="00EB7CE4">
      <w:pPr>
        <w:numPr>
          <w:ilvl w:val="0"/>
          <w:numId w:val="2"/>
        </w:numPr>
      </w:pPr>
      <w:r w:rsidRPr="00EB7CE4">
        <w:rPr>
          <w:b/>
          <w:bCs/>
        </w:rPr>
        <w:t>Audit Representation &amp; Liaison:</w:t>
      </w:r>
      <w:r w:rsidRPr="00EB7CE4">
        <w:t xml:space="preserve"> We manage the entire bureaucratic and administrative workload, serving as your official on-the-ground representative during third-party international certification audits.</w:t>
      </w:r>
    </w:p>
    <w:p w14:paraId="6CA794EE" w14:textId="77777777" w:rsidR="00EB7CE4" w:rsidRPr="00EB7CE4" w:rsidRDefault="00EB7CE4" w:rsidP="00EB7CE4">
      <w:pPr>
        <w:numPr>
          <w:ilvl w:val="0"/>
          <w:numId w:val="2"/>
        </w:numPr>
      </w:pPr>
      <w:r w:rsidRPr="00EB7CE4">
        <w:rPr>
          <w:b/>
          <w:bCs/>
        </w:rPr>
        <w:t>Corporate ESG Data Structuring:</w:t>
      </w:r>
      <w:r w:rsidRPr="00EB7CE4">
        <w:t xml:space="preserve"> We align farming data collection with global corporate Environmental, Social, and Governance (ESG) reporting metrics, giving institutional buyers transparent traceability.</w:t>
      </w:r>
    </w:p>
    <w:p w14:paraId="740963B9" w14:textId="77777777" w:rsidR="00EB7CE4" w:rsidRPr="00EB7CE4" w:rsidRDefault="00EB7CE4" w:rsidP="00EB7CE4">
      <w:pPr>
        <w:rPr>
          <w:b/>
          <w:bCs/>
        </w:rPr>
      </w:pPr>
      <w:r w:rsidRPr="00EB7CE4">
        <w:rPr>
          <w:b/>
          <w:bCs/>
        </w:rPr>
        <w:t>The VAC Advantage</w:t>
      </w:r>
    </w:p>
    <w:p w14:paraId="27439463" w14:textId="77777777" w:rsidR="00EB7CE4" w:rsidRDefault="00EB7CE4" w:rsidP="00EB7CE4">
      <w:r w:rsidRPr="00EB7CE4">
        <w:t>We don't consult from a distant office; we advise from the soil. Because our team actively manages vast contract farming networks across Vietnam, our compliance methodologies are proven, practical, and highly efficient. We bridge the gap between rural farming realities and the rigid expectations of international agricultural trade.</w:t>
      </w:r>
    </w:p>
    <w:p w14:paraId="6E2461F2" w14:textId="77777777" w:rsidR="00EB7CE4" w:rsidRDefault="00EB7CE4" w:rsidP="00EB7CE4"/>
    <w:p w14:paraId="00DA720C" w14:textId="67D4A89E" w:rsidR="00EB7CE4" w:rsidRPr="00EB7CE4" w:rsidRDefault="00EB7CE4" w:rsidP="00EB7CE4">
      <w:r>
        <w:t>=====================================================================</w:t>
      </w:r>
    </w:p>
    <w:p w14:paraId="310438FA" w14:textId="77777777" w:rsidR="00EB7CE4" w:rsidRPr="00EB7CE4" w:rsidRDefault="00EB7CE4" w:rsidP="00EB7CE4">
      <w:pPr>
        <w:rPr>
          <w:b/>
          <w:bCs/>
        </w:rPr>
      </w:pPr>
      <w:r w:rsidRPr="00EB7CE4">
        <w:rPr>
          <w:b/>
          <w:bCs/>
        </w:rPr>
        <w:t xml:space="preserve">Advanced </w:t>
      </w:r>
      <w:proofErr w:type="spellStart"/>
      <w:r w:rsidRPr="00EB7CE4">
        <w:rPr>
          <w:b/>
          <w:bCs/>
        </w:rPr>
        <w:t>Agritech</w:t>
      </w:r>
      <w:proofErr w:type="spellEnd"/>
      <w:r w:rsidRPr="00EB7CE4">
        <w:rPr>
          <w:b/>
          <w:bCs/>
        </w:rPr>
        <w:t xml:space="preserve"> &amp; Electroculture</w:t>
      </w:r>
    </w:p>
    <w:p w14:paraId="0A0A91F6" w14:textId="77777777" w:rsidR="00EB7CE4" w:rsidRPr="00EB7CE4" w:rsidRDefault="00EB7CE4" w:rsidP="00EB7CE4">
      <w:r w:rsidRPr="00EB7CE4">
        <w:t>Deploy cutting-edge, chemical-free technologies to naturally supercharge crop vitality. We integrate atmospheric electroculture systems into scalable farming operations, maximizing yields and resource efficiency while protecting soil health and environmental purity.</w:t>
      </w:r>
    </w:p>
    <w:p w14:paraId="528E3440" w14:textId="77777777" w:rsidR="00EB7CE4" w:rsidRPr="00EB7CE4" w:rsidRDefault="00EB7CE4" w:rsidP="00EB7CE4">
      <w:pPr>
        <w:rPr>
          <w:b/>
          <w:bCs/>
        </w:rPr>
      </w:pPr>
      <w:r w:rsidRPr="00EB7CE4">
        <w:rPr>
          <w:b/>
          <w:bCs/>
        </w:rPr>
        <w:t>READ DETAIL -&gt;</w:t>
      </w:r>
    </w:p>
    <w:p w14:paraId="0EB954C9" w14:textId="77777777" w:rsidR="00EB7CE4" w:rsidRDefault="00EB7CE4" w:rsidP="00EB7CE4">
      <w:pPr>
        <w:rPr>
          <w:b/>
          <w:bCs/>
        </w:rPr>
      </w:pPr>
    </w:p>
    <w:p w14:paraId="314C2952" w14:textId="7C5A61A4" w:rsidR="00EB7CE4" w:rsidRPr="00EB7CE4" w:rsidRDefault="00EB7CE4" w:rsidP="00EB7CE4">
      <w:pPr>
        <w:rPr>
          <w:b/>
          <w:bCs/>
        </w:rPr>
      </w:pPr>
      <w:r w:rsidRPr="00EB7CE4">
        <w:rPr>
          <w:b/>
          <w:bCs/>
        </w:rPr>
        <w:t xml:space="preserve">Advanced </w:t>
      </w:r>
      <w:proofErr w:type="spellStart"/>
      <w:r w:rsidRPr="00EB7CE4">
        <w:rPr>
          <w:b/>
          <w:bCs/>
        </w:rPr>
        <w:t>Agritech</w:t>
      </w:r>
      <w:proofErr w:type="spellEnd"/>
      <w:r w:rsidRPr="00EB7CE4">
        <w:rPr>
          <w:b/>
          <w:bCs/>
        </w:rPr>
        <w:t xml:space="preserve"> &amp; Electroculture</w:t>
      </w:r>
    </w:p>
    <w:p w14:paraId="51D9F692" w14:textId="77777777" w:rsidR="00EB7CE4" w:rsidRPr="00EB7CE4" w:rsidRDefault="00EB7CE4" w:rsidP="00EB7CE4">
      <w:pPr>
        <w:rPr>
          <w:b/>
          <w:bCs/>
        </w:rPr>
      </w:pPr>
      <w:r w:rsidRPr="00EB7CE4">
        <w:rPr>
          <w:b/>
          <w:bCs/>
        </w:rPr>
        <w:t>Overview</w:t>
      </w:r>
    </w:p>
    <w:p w14:paraId="31D51954" w14:textId="77777777" w:rsidR="00EB7CE4" w:rsidRPr="00EB7CE4" w:rsidRDefault="00EB7CE4" w:rsidP="00EB7CE4">
      <w:r w:rsidRPr="00EB7CE4">
        <w:t xml:space="preserve">The global agricultural sector faces a dual challenge: maximizing yields to meet rising commercial demand while drastically reducing reliance on synthetic chemical inputs. VAC answers this challenge by integrating next-generation agricultural physics. Through our advanced </w:t>
      </w:r>
      <w:proofErr w:type="spellStart"/>
      <w:r w:rsidRPr="00EB7CE4">
        <w:t>agritech</w:t>
      </w:r>
      <w:proofErr w:type="spellEnd"/>
      <w:r w:rsidRPr="00EB7CE4">
        <w:t xml:space="preserve"> division, we implement sustainable, non-chemical systems that leverage natural environmental forces to optimize crop production.</w:t>
      </w:r>
    </w:p>
    <w:p w14:paraId="573980A2" w14:textId="77777777" w:rsidR="00EB7CE4" w:rsidRPr="00EB7CE4" w:rsidRDefault="00EB7CE4" w:rsidP="00EB7CE4">
      <w:pPr>
        <w:rPr>
          <w:b/>
          <w:bCs/>
        </w:rPr>
      </w:pPr>
      <w:r w:rsidRPr="00EB7CE4">
        <w:rPr>
          <w:b/>
          <w:bCs/>
        </w:rPr>
        <w:t>Our Core Capabilities</w:t>
      </w:r>
    </w:p>
    <w:p w14:paraId="5408ADE1" w14:textId="77777777" w:rsidR="00EB7CE4" w:rsidRPr="00EB7CE4" w:rsidRDefault="00EB7CE4" w:rsidP="00EB7CE4">
      <w:pPr>
        <w:numPr>
          <w:ilvl w:val="0"/>
          <w:numId w:val="4"/>
        </w:numPr>
      </w:pPr>
      <w:r w:rsidRPr="00EB7CE4">
        <w:rPr>
          <w:b/>
          <w:bCs/>
        </w:rPr>
        <w:t>Electroculture System Integration:</w:t>
      </w:r>
      <w:r w:rsidRPr="00EB7CE4">
        <w:t xml:space="preserve"> We install specialized, chemical-free atmospheric antennas and grounding systems across broad-acre farms. This technology harnesses natural atmospheric electricity and geomagnetic currents to stimulate plant cellular vitality.</w:t>
      </w:r>
    </w:p>
    <w:p w14:paraId="6C036135" w14:textId="77777777" w:rsidR="00EB7CE4" w:rsidRPr="00EB7CE4" w:rsidRDefault="00EB7CE4" w:rsidP="00EB7CE4">
      <w:pPr>
        <w:numPr>
          <w:ilvl w:val="0"/>
          <w:numId w:val="4"/>
        </w:numPr>
      </w:pPr>
      <w:r w:rsidRPr="00EB7CE4">
        <w:rPr>
          <w:b/>
          <w:bCs/>
        </w:rPr>
        <w:t>Yield &amp; Growth Acceleration:</w:t>
      </w:r>
      <w:r w:rsidRPr="00EB7CE4">
        <w:t xml:space="preserve"> By optimizing the plant's natural bio-electric field, our systems accelerate metabolic rates, resulting in faster crop cycles and significantly higher harvest volumes.</w:t>
      </w:r>
    </w:p>
    <w:p w14:paraId="58B5319A" w14:textId="77777777" w:rsidR="00EB7CE4" w:rsidRPr="00EB7CE4" w:rsidRDefault="00EB7CE4" w:rsidP="00EB7CE4">
      <w:pPr>
        <w:numPr>
          <w:ilvl w:val="0"/>
          <w:numId w:val="4"/>
        </w:numPr>
      </w:pPr>
      <w:r w:rsidRPr="00EB7CE4">
        <w:rPr>
          <w:b/>
          <w:bCs/>
        </w:rPr>
        <w:t>Natural Immunity Enhancement:</w:t>
      </w:r>
      <w:r w:rsidRPr="00EB7CE4">
        <w:t xml:space="preserve"> Electroculture naturally reinforces a plant's systemic resistance to common pests, diseases, and extreme weather stress, drastically cutting down the need for chemical pesticides.</w:t>
      </w:r>
    </w:p>
    <w:p w14:paraId="3A3CCAD2" w14:textId="77777777" w:rsidR="00EB7CE4" w:rsidRPr="00EB7CE4" w:rsidRDefault="00EB7CE4" w:rsidP="00EB7CE4">
      <w:pPr>
        <w:numPr>
          <w:ilvl w:val="0"/>
          <w:numId w:val="4"/>
        </w:numPr>
      </w:pPr>
      <w:r w:rsidRPr="00EB7CE4">
        <w:rPr>
          <w:b/>
          <w:bCs/>
        </w:rPr>
        <w:t>Resource &amp; Input Optimization:</w:t>
      </w:r>
      <w:r w:rsidRPr="00EB7CE4">
        <w:t xml:space="preserve"> Our systems maximize a plant's nutrient uptake efficiency from the soil. This allows commercial operations to reduce water irrigation and organic fertilizer requirements while maintaining peak output.</w:t>
      </w:r>
    </w:p>
    <w:p w14:paraId="493DA704" w14:textId="77777777" w:rsidR="00EB7CE4" w:rsidRPr="00EB7CE4" w:rsidRDefault="00EB7CE4" w:rsidP="00EB7CE4">
      <w:pPr>
        <w:rPr>
          <w:b/>
          <w:bCs/>
        </w:rPr>
      </w:pPr>
      <w:r w:rsidRPr="00EB7CE4">
        <w:rPr>
          <w:b/>
          <w:bCs/>
        </w:rPr>
        <w:t>The VAC Advantage</w:t>
      </w:r>
    </w:p>
    <w:p w14:paraId="5D3D1E4A" w14:textId="77777777" w:rsidR="00EB7CE4" w:rsidRPr="00EB7CE4" w:rsidRDefault="00EB7CE4" w:rsidP="00EB7CE4">
      <w:r w:rsidRPr="00EB7CE4">
        <w:t xml:space="preserve">By introducing physics-based farming alongside traditional biology, VAC positions your supply chain at the cutting edge of global agriculture. We transform sustainability from a </w:t>
      </w:r>
      <w:r w:rsidRPr="00EB7CE4">
        <w:lastRenderedPageBreak/>
        <w:t>cost burden into a measurable, high-yield commercial advantage that secures both volume and purity for international buyers.</w:t>
      </w:r>
    </w:p>
    <w:p w14:paraId="7CA6B85A" w14:textId="77777777" w:rsidR="00EB7CE4" w:rsidRDefault="00EB7CE4"/>
    <w:sectPr w:rsidR="00EB7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AFF"/>
    <w:multiLevelType w:val="multilevel"/>
    <w:tmpl w:val="27C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75E65"/>
    <w:multiLevelType w:val="multilevel"/>
    <w:tmpl w:val="438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B13F1"/>
    <w:multiLevelType w:val="multilevel"/>
    <w:tmpl w:val="832EF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B1DDB"/>
    <w:multiLevelType w:val="multilevel"/>
    <w:tmpl w:val="46C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9860">
    <w:abstractNumId w:val="2"/>
  </w:num>
  <w:num w:numId="2" w16cid:durableId="1608732999">
    <w:abstractNumId w:val="0"/>
  </w:num>
  <w:num w:numId="3" w16cid:durableId="1248882959">
    <w:abstractNumId w:val="3"/>
  </w:num>
  <w:num w:numId="4" w16cid:durableId="218517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4F8"/>
    <w:rsid w:val="003244F8"/>
    <w:rsid w:val="003E6A80"/>
    <w:rsid w:val="009844AF"/>
    <w:rsid w:val="00E16502"/>
    <w:rsid w:val="00EB7CE4"/>
    <w:rsid w:val="00ED0944"/>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EB14"/>
  <w15:chartTrackingRefBased/>
  <w15:docId w15:val="{73972F7D-C455-47D3-AD5C-ED447D8B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4F8"/>
    <w:rPr>
      <w:rFonts w:eastAsiaTheme="majorEastAsia" w:cstheme="majorBidi"/>
      <w:color w:val="272727" w:themeColor="text1" w:themeTint="D8"/>
    </w:rPr>
  </w:style>
  <w:style w:type="paragraph" w:styleId="Title">
    <w:name w:val="Title"/>
    <w:basedOn w:val="Normal"/>
    <w:next w:val="Normal"/>
    <w:link w:val="TitleChar"/>
    <w:uiPriority w:val="10"/>
    <w:qFormat/>
    <w:rsid w:val="00324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4F8"/>
    <w:pPr>
      <w:spacing w:before="160"/>
      <w:jc w:val="center"/>
    </w:pPr>
    <w:rPr>
      <w:i/>
      <w:iCs/>
      <w:color w:val="404040" w:themeColor="text1" w:themeTint="BF"/>
    </w:rPr>
  </w:style>
  <w:style w:type="character" w:customStyle="1" w:styleId="QuoteChar">
    <w:name w:val="Quote Char"/>
    <w:basedOn w:val="DefaultParagraphFont"/>
    <w:link w:val="Quote"/>
    <w:uiPriority w:val="29"/>
    <w:rsid w:val="003244F8"/>
    <w:rPr>
      <w:i/>
      <w:iCs/>
      <w:color w:val="404040" w:themeColor="text1" w:themeTint="BF"/>
    </w:rPr>
  </w:style>
  <w:style w:type="paragraph" w:styleId="ListParagraph">
    <w:name w:val="List Paragraph"/>
    <w:basedOn w:val="Normal"/>
    <w:uiPriority w:val="34"/>
    <w:qFormat/>
    <w:rsid w:val="003244F8"/>
    <w:pPr>
      <w:ind w:left="720"/>
      <w:contextualSpacing/>
    </w:pPr>
  </w:style>
  <w:style w:type="character" w:styleId="IntenseEmphasis">
    <w:name w:val="Intense Emphasis"/>
    <w:basedOn w:val="DefaultParagraphFont"/>
    <w:uiPriority w:val="21"/>
    <w:qFormat/>
    <w:rsid w:val="003244F8"/>
    <w:rPr>
      <w:i/>
      <w:iCs/>
      <w:color w:val="0F4761" w:themeColor="accent1" w:themeShade="BF"/>
    </w:rPr>
  </w:style>
  <w:style w:type="paragraph" w:styleId="IntenseQuote">
    <w:name w:val="Intense Quote"/>
    <w:basedOn w:val="Normal"/>
    <w:next w:val="Normal"/>
    <w:link w:val="IntenseQuoteChar"/>
    <w:uiPriority w:val="30"/>
    <w:qFormat/>
    <w:rsid w:val="00324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4F8"/>
    <w:rPr>
      <w:i/>
      <w:iCs/>
      <w:color w:val="0F4761" w:themeColor="accent1" w:themeShade="BF"/>
    </w:rPr>
  </w:style>
  <w:style w:type="character" w:styleId="IntenseReference">
    <w:name w:val="Intense Reference"/>
    <w:basedOn w:val="DefaultParagraphFont"/>
    <w:uiPriority w:val="32"/>
    <w:qFormat/>
    <w:rsid w:val="00324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Chew</dc:creator>
  <cp:keywords/>
  <dc:description/>
  <cp:lastModifiedBy>Darren Chew</cp:lastModifiedBy>
  <cp:revision>1</cp:revision>
  <dcterms:created xsi:type="dcterms:W3CDTF">2026-06-25T03:38:00Z</dcterms:created>
  <dcterms:modified xsi:type="dcterms:W3CDTF">2026-06-25T03:57:00Z</dcterms:modified>
</cp:coreProperties>
</file>