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Impact of New Metro Line Openings on Urban Rail Network Reconfiguration</w:t>
      </w:r>
    </w:p>
    <w:p>
      <w:r>
        <w:t>Empirical Evidence from Daegu Metro Line 3 and Simulation of Line 4</w:t>
      </w:r>
    </w:p>
    <w:p>
      <w:r>
        <w:t>Translated GitHub/International Research Version</w:t>
      </w:r>
    </w:p>
    <w:p>
      <w:pPr>
        <w:pStyle w:val="Heading2"/>
      </w:pPr>
      <w:r>
        <w:t>English Translation Framework</w:t>
      </w:r>
    </w:p>
    <w:p>
      <w:r>
        <w:t>I. Introduction</w:t>
      </w:r>
    </w:p>
    <w:p>
      <w:r>
        <w:t>II. Theoretical Background</w:t>
      </w:r>
    </w:p>
    <w:p>
      <w:r>
        <w:t>1. Metro Network Expansion and Travel Demand Structure</w:t>
      </w:r>
    </w:p>
    <w:p>
      <w:r>
        <w:t>2. Network Centrality Measures</w:t>
      </w:r>
    </w:p>
    <w:p>
      <w:r>
        <w:t>3. Interrupted Time Series (ITS) Methodology</w:t>
      </w:r>
    </w:p>
    <w:p>
      <w:r>
        <w:t>4. Analogy-Based Demand Forecasting</w:t>
      </w:r>
    </w:p>
    <w:p>
      <w:r>
        <w:t>III. Research Design and Data</w:t>
      </w:r>
    </w:p>
    <w:p>
      <w:r>
        <w:t>IV. Empirical Analysis of Network Changes after Line 3 Opening</w:t>
      </w:r>
    </w:p>
    <w:p>
      <w:r>
        <w:t>V. Simulation of Network Changes after Line 4 Opening</w:t>
      </w:r>
    </w:p>
    <w:p>
      <w:r>
        <w:t>VI. Demand Scenarios</w:t>
      </w:r>
    </w:p>
    <w:p>
      <w:r>
        <w:t>VII. Conclusions and Policy Implications</w:t>
      </w:r>
    </w:p>
    <w:p>
      <w:pPr>
        <w:pStyle w:val="Heading2"/>
      </w:pPr>
      <w:r>
        <w:t>Abstract (Draft Translation)</w:t>
      </w:r>
    </w:p>
    <w:p>
      <w:r>
        <w:t>This study examines how the opening of new metro lines reshapes the topology of urban rail transit networks. Using 17 years of Origin-Destination (OD) data from the Daegu Metro system, the research evaluates the structural impact of Metro Line 3 and simulates the potential effects of the future Line 4. Network centrality analysis, Interrupted Time Series (ITS), and scenario-based demand forecasting are employed to identify changes in transfer hubs, passenger flows, and overall network structure. The findings indicate that the dominance of Banwoldang Station has gradually declined, while new transfer hubs such as Cheongna Hill and Myeongdeok emerged following network expansion. Simulation results suggest that Dongdaegu Station may become a major transfer hub after the opening of Line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