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A6F" w:rsidRDefault="008C1A6F" w:rsidP="00687853"/>
    <w:p w:rsidR="00687853" w:rsidRDefault="00687853" w:rsidP="00687853">
      <w:r>
        <w:t>I</w:t>
      </w:r>
      <w:r>
        <w:rPr>
          <w:rFonts w:hint="eastAsia"/>
        </w:rPr>
        <w:t>ngmar manage knowledge transfer</w:t>
      </w:r>
    </w:p>
    <w:p w:rsidR="008C1A6F" w:rsidRDefault="008C1A6F" w:rsidP="00687853"/>
    <w:p w:rsidR="00707898" w:rsidRDefault="00707898" w:rsidP="00687853"/>
    <w:p w:rsidR="008C1A6F" w:rsidRPr="00C0496E" w:rsidRDefault="008C1A6F" w:rsidP="008C1A6F">
      <w:pPr>
        <w:pStyle w:val="1"/>
        <w:jc w:val="both"/>
        <w:rPr>
          <w:rFonts w:ascii="Times New Roman" w:hAnsi="Times New Roman" w:cs="Times New Roman"/>
          <w:sz w:val="24"/>
          <w:szCs w:val="24"/>
        </w:rPr>
      </w:pPr>
      <w:bookmarkStart w:id="0" w:name="_Toc417598293"/>
      <w:r w:rsidRPr="00C0496E">
        <w:rPr>
          <w:rFonts w:ascii="Times New Roman" w:hAnsi="Times New Roman" w:cs="Times New Roman"/>
          <w:sz w:val="24"/>
          <w:szCs w:val="24"/>
        </w:rPr>
        <w:t>List of abbreviations</w:t>
      </w:r>
      <w:bookmarkEnd w:id="0"/>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MNC: multinational corporation</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HQ: headquarter</w:t>
      </w:r>
    </w:p>
    <w:p w:rsidR="008C1A6F" w:rsidRDefault="008C1A6F" w:rsidP="00687853"/>
    <w:p w:rsidR="008C1A6F" w:rsidRDefault="008C1A6F" w:rsidP="00687853"/>
    <w:p w:rsidR="00932345" w:rsidRDefault="00932345" w:rsidP="003B4E6E">
      <w:pPr>
        <w:pStyle w:val="1"/>
      </w:pPr>
      <w:r>
        <w:rPr>
          <w:rFonts w:hint="eastAsia"/>
        </w:rPr>
        <w:t>Introduction 4</w:t>
      </w:r>
    </w:p>
    <w:p w:rsidR="00932345" w:rsidRDefault="00932345" w:rsidP="00932345"/>
    <w:p w:rsidR="00687853" w:rsidRDefault="009618F9" w:rsidP="00932345">
      <w:r>
        <w:rPr>
          <w:rFonts w:hint="eastAsia"/>
        </w:rPr>
        <w:t xml:space="preserve">H1: the </w:t>
      </w:r>
      <w:r w:rsidR="00856625">
        <w:rPr>
          <w:rFonts w:hint="eastAsia"/>
        </w:rPr>
        <w:t xml:space="preserve">degree of family business in the </w:t>
      </w:r>
      <w:r w:rsidR="00856625">
        <w:t>management</w:t>
      </w:r>
      <w:r w:rsidR="00856625">
        <w:rPr>
          <w:rFonts w:hint="eastAsia"/>
        </w:rPr>
        <w:t xml:space="preserve"> of </w:t>
      </w:r>
      <w:r>
        <w:rPr>
          <w:rFonts w:hint="eastAsia"/>
        </w:rPr>
        <w:t>the subsidiary</w:t>
      </w:r>
      <w:r w:rsidR="00856625">
        <w:rPr>
          <w:rFonts w:hint="eastAsia"/>
        </w:rPr>
        <w:t xml:space="preserve"> level</w:t>
      </w:r>
      <w:r>
        <w:rPr>
          <w:rFonts w:hint="eastAsia"/>
        </w:rPr>
        <w:t xml:space="preserve">, the more transfer of knowledge will be </w:t>
      </w:r>
    </w:p>
    <w:p w:rsidR="009618F9" w:rsidRDefault="009618F9" w:rsidP="00932345">
      <w:r>
        <w:rPr>
          <w:rFonts w:hint="eastAsia"/>
        </w:rPr>
        <w:t xml:space="preserve">H2: the </w:t>
      </w:r>
      <w:r w:rsidR="00856625">
        <w:rPr>
          <w:rFonts w:hint="eastAsia"/>
        </w:rPr>
        <w:t>more</w:t>
      </w:r>
      <w:r>
        <w:rPr>
          <w:rFonts w:hint="eastAsia"/>
        </w:rPr>
        <w:t xml:space="preserve"> </w:t>
      </w:r>
      <w:r w:rsidR="00856625">
        <w:rPr>
          <w:rFonts w:hint="eastAsia"/>
        </w:rPr>
        <w:t xml:space="preserve">percentage share </w:t>
      </w:r>
      <w:r w:rsidR="00815407">
        <w:t>of family</w:t>
      </w:r>
      <w:r w:rsidR="00856625">
        <w:rPr>
          <w:rFonts w:hint="eastAsia"/>
        </w:rPr>
        <w:t xml:space="preserve"> ownership in the business, the more transfer of knowledge will be</w:t>
      </w:r>
    </w:p>
    <w:p w:rsidR="00856625" w:rsidRDefault="00856625" w:rsidP="00932345">
      <w:r>
        <w:rPr>
          <w:rFonts w:hint="eastAsia"/>
        </w:rPr>
        <w:t xml:space="preserve">H3: </w:t>
      </w:r>
      <w:r w:rsidR="00815407">
        <w:rPr>
          <w:rFonts w:hint="eastAsia"/>
        </w:rPr>
        <w:t xml:space="preserve">the </w:t>
      </w:r>
      <w:r w:rsidR="00815407">
        <w:t>degree</w:t>
      </w:r>
      <w:r w:rsidR="00815407">
        <w:rPr>
          <w:rFonts w:hint="eastAsia"/>
        </w:rPr>
        <w:t xml:space="preserve"> of subsidiary managers</w:t>
      </w:r>
      <w:r w:rsidR="00815407">
        <w:t>’</w:t>
      </w:r>
      <w:r w:rsidR="00815407">
        <w:rPr>
          <w:rFonts w:hint="eastAsia"/>
        </w:rPr>
        <w:t xml:space="preserve"> </w:t>
      </w:r>
      <w:r w:rsidR="00815407">
        <w:t>involvement</w:t>
      </w:r>
      <w:r w:rsidR="00815407">
        <w:rPr>
          <w:rFonts w:hint="eastAsia"/>
        </w:rPr>
        <w:t xml:space="preserve"> in the network configuration is positively related with success of </w:t>
      </w:r>
      <w:r w:rsidR="00C326C1">
        <w:rPr>
          <w:rFonts w:hint="eastAsia"/>
        </w:rPr>
        <w:t>subsidiary</w:t>
      </w:r>
      <w:r w:rsidR="00C326C1">
        <w:t>’</w:t>
      </w:r>
      <w:r w:rsidR="00C326C1">
        <w:rPr>
          <w:rFonts w:hint="eastAsia"/>
        </w:rPr>
        <w:t>s development</w:t>
      </w:r>
    </w:p>
    <w:p w:rsidR="00815407" w:rsidRDefault="00815407" w:rsidP="00932345">
      <w:r>
        <w:rPr>
          <w:rFonts w:hint="eastAsia"/>
        </w:rPr>
        <w:t>H4: the degree of family member</w:t>
      </w:r>
      <w:r>
        <w:t>’</w:t>
      </w:r>
      <w:r>
        <w:rPr>
          <w:rFonts w:hint="eastAsia"/>
        </w:rPr>
        <w:t xml:space="preserve">s involvement in local network with external is positively related with </w:t>
      </w:r>
      <w:r>
        <w:t>success</w:t>
      </w:r>
      <w:r>
        <w:rPr>
          <w:rFonts w:hint="eastAsia"/>
        </w:rPr>
        <w:t xml:space="preserve"> of </w:t>
      </w:r>
      <w:r w:rsidR="00C326C1">
        <w:rPr>
          <w:rFonts w:hint="eastAsia"/>
        </w:rPr>
        <w:t>subsidiary</w:t>
      </w:r>
      <w:r w:rsidR="00C326C1">
        <w:t>’</w:t>
      </w:r>
      <w:r w:rsidR="00C326C1">
        <w:rPr>
          <w:rFonts w:hint="eastAsia"/>
        </w:rPr>
        <w:t>s development</w:t>
      </w:r>
    </w:p>
    <w:p w:rsidR="00815407" w:rsidRPr="00932345" w:rsidRDefault="00815407" w:rsidP="00932345"/>
    <w:p w:rsidR="004358AB" w:rsidRDefault="003B4E6E" w:rsidP="003B4E6E">
      <w:pPr>
        <w:pStyle w:val="1"/>
      </w:pPr>
      <w:r>
        <w:t>T</w:t>
      </w:r>
      <w:r>
        <w:rPr>
          <w:rFonts w:hint="eastAsia"/>
        </w:rPr>
        <w:t>heoretical backgrounds</w:t>
      </w:r>
      <w:r w:rsidR="002E4D97">
        <w:rPr>
          <w:rFonts w:hint="eastAsia"/>
        </w:rPr>
        <w:t xml:space="preserve"> 10</w:t>
      </w:r>
    </w:p>
    <w:p w:rsidR="003B4E6E" w:rsidRDefault="00A37887" w:rsidP="003B4E6E">
      <w:r>
        <w:t>F</w:t>
      </w:r>
      <w:r>
        <w:rPr>
          <w:rFonts w:hint="eastAsia"/>
        </w:rPr>
        <w:t>amily business</w:t>
      </w:r>
    </w:p>
    <w:p w:rsidR="007624D0" w:rsidRDefault="007624D0" w:rsidP="003B4E6E">
      <w:r>
        <w:rPr>
          <w:rFonts w:hint="eastAsia"/>
        </w:rPr>
        <w:t>-</w:t>
      </w:r>
      <w:r w:rsidR="00036F52">
        <w:t>internationalization</w:t>
      </w:r>
    </w:p>
    <w:p w:rsidR="00A37887" w:rsidRDefault="00A37887" w:rsidP="003B4E6E">
      <w:r>
        <w:rPr>
          <w:rFonts w:hint="eastAsia"/>
        </w:rPr>
        <w:t xml:space="preserve">-degree of family </w:t>
      </w:r>
      <w:r w:rsidR="00036F52">
        <w:t>business</w:t>
      </w:r>
      <w:r>
        <w:t>’</w:t>
      </w:r>
      <w:r>
        <w:rPr>
          <w:rFonts w:hint="eastAsia"/>
        </w:rPr>
        <w:t xml:space="preserve"> involvement</w:t>
      </w:r>
    </w:p>
    <w:p w:rsidR="00A37887" w:rsidRDefault="00A37887" w:rsidP="003B4E6E">
      <w:r>
        <w:rPr>
          <w:rFonts w:hint="eastAsia"/>
        </w:rPr>
        <w:t xml:space="preserve">-percentage of family </w:t>
      </w:r>
      <w:r w:rsidR="00036F52">
        <w:t>ownership</w:t>
      </w:r>
      <w:r>
        <w:rPr>
          <w:rFonts w:hint="eastAsia"/>
        </w:rPr>
        <w:t xml:space="preserve"> </w:t>
      </w:r>
    </w:p>
    <w:p w:rsidR="00A37887" w:rsidRDefault="00A37887" w:rsidP="003B4E6E">
      <w:r>
        <w:rPr>
          <w:rFonts w:hint="eastAsia"/>
        </w:rPr>
        <w:t>-degree of subsidiary</w:t>
      </w:r>
      <w:r>
        <w:t xml:space="preserve"> managers’</w:t>
      </w:r>
      <w:r>
        <w:rPr>
          <w:rFonts w:hint="eastAsia"/>
        </w:rPr>
        <w:t xml:space="preserve"> involvement</w:t>
      </w:r>
    </w:p>
    <w:p w:rsidR="00A37887" w:rsidRDefault="00A37887" w:rsidP="003B4E6E"/>
    <w:p w:rsidR="007624D0" w:rsidRPr="001207CD" w:rsidRDefault="007624D0" w:rsidP="003B4E6E">
      <w:pPr>
        <w:rPr>
          <w:b/>
        </w:rPr>
      </w:pPr>
      <w:r w:rsidRPr="001207CD">
        <w:rPr>
          <w:b/>
        </w:rPr>
        <w:t>H</w:t>
      </w:r>
      <w:r w:rsidRPr="001207CD">
        <w:rPr>
          <w:rFonts w:hint="eastAsia"/>
          <w:b/>
        </w:rPr>
        <w:t>eadquarters-subsidiary</w:t>
      </w:r>
      <w:r w:rsidRPr="001207CD">
        <w:rPr>
          <w:b/>
        </w:rPr>
        <w:t>’</w:t>
      </w:r>
      <w:r w:rsidRPr="001207CD">
        <w:rPr>
          <w:rFonts w:hint="eastAsia"/>
          <w:b/>
        </w:rPr>
        <w:t>s relationship</w:t>
      </w:r>
    </w:p>
    <w:p w:rsidR="00A37887" w:rsidRDefault="00A37887" w:rsidP="003B4E6E">
      <w:r>
        <w:t>T</w:t>
      </w:r>
      <w:r>
        <w:rPr>
          <w:rFonts w:hint="eastAsia"/>
        </w:rPr>
        <w:t>ransfer of knowledge</w:t>
      </w:r>
    </w:p>
    <w:p w:rsidR="00A37887" w:rsidRDefault="00A239AB" w:rsidP="003B4E6E">
      <w:r>
        <w:t>N</w:t>
      </w:r>
      <w:r>
        <w:rPr>
          <w:rFonts w:hint="eastAsia"/>
        </w:rPr>
        <w:t>etwork configuration</w:t>
      </w:r>
    </w:p>
    <w:p w:rsidR="00A239AB" w:rsidRDefault="00A239AB" w:rsidP="003B4E6E"/>
    <w:p w:rsidR="008C1A6F" w:rsidRPr="00C0496E" w:rsidRDefault="008C1A6F" w:rsidP="008C1A6F">
      <w:pPr>
        <w:pStyle w:val="1"/>
        <w:widowControl w:val="0"/>
        <w:numPr>
          <w:ilvl w:val="0"/>
          <w:numId w:val="1"/>
        </w:numPr>
        <w:adjustRightInd/>
        <w:snapToGrid/>
        <w:spacing w:before="340" w:after="330" w:line="578" w:lineRule="auto"/>
        <w:jc w:val="both"/>
        <w:rPr>
          <w:rFonts w:ascii="Times New Roman" w:hAnsi="Times New Roman" w:cs="Times New Roman"/>
          <w:sz w:val="24"/>
          <w:szCs w:val="24"/>
        </w:rPr>
      </w:pPr>
      <w:bookmarkStart w:id="1" w:name="_Toc417598295"/>
      <w:r w:rsidRPr="00C0496E">
        <w:rPr>
          <w:rFonts w:ascii="Times New Roman" w:hAnsi="Times New Roman" w:cs="Times New Roman"/>
          <w:sz w:val="24"/>
          <w:szCs w:val="24"/>
        </w:rPr>
        <w:t>Relationship Between HQ and Subsidiary</w:t>
      </w:r>
      <w:bookmarkEnd w:id="1"/>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 xml:space="preserve">The paper starts by trying to understand the relationship between the HQ and subsidiary with four different theories. Network theory points out the relationship is network-base framework that configures the lines of service or production. Knowledge transfer depicts the HQ as a knowledge transmitter to economically profitable products and services. Information processing theory considers HQ as a center of information collector by coordinating resources and dispersing information about the market to reach the economy of scale. Agent theory takes HQ as principal, and subsidiary as agent to maximize the profits under restrictions and limitations. </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pStyle w:val="2"/>
        <w:jc w:val="both"/>
        <w:rPr>
          <w:rFonts w:ascii="Times New Roman" w:hAnsi="Times New Roman" w:cs="Times New Roman"/>
          <w:szCs w:val="24"/>
        </w:rPr>
      </w:pPr>
      <w:bookmarkStart w:id="2" w:name="_Toc417598296"/>
      <w:r w:rsidRPr="00C0496E">
        <w:rPr>
          <w:rFonts w:ascii="Times New Roman" w:hAnsi="Times New Roman" w:cs="Times New Roman"/>
          <w:szCs w:val="24"/>
        </w:rPr>
        <w:t>2.1 Network theory – HQ in network-based framework</w:t>
      </w:r>
      <w:bookmarkEnd w:id="2"/>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J. Kenneth Benson considers that the interorganizational network can be described as political economy with the distribution of two scarce resources, money and authority (Benson 1975). In the context of this network theory, the subsidiary as participant in the organizations pursues the supply of resources, while it depends also on a larger environment with the authority of the HQ to have a flow of resources.</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Sumatra Ghoshal also concludes that the relationship between the HQ and subsidiary is network-based framework (Ghoshal &amp; Bartlett 1990). The network can be shared between geographic footprints, or can be between functions. He visualizes the network consisting of all internal and external partners including customers, suppliers, regulators and competitors within which MNC interacts. He also explains that the resource configuration in MNC are based on the characteristics of the external network. For example, Ericsson has closed a few of its factories around the world, and has converted many of them into manufacturing centers that produce a narrow range of products. Alcatel gives specific mandates or specific task of technology pursuit to sub-units, rather than letting them produce independently a range of products within a country.</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pStyle w:val="2"/>
        <w:jc w:val="both"/>
        <w:rPr>
          <w:rFonts w:ascii="Times New Roman" w:hAnsi="Times New Roman" w:cs="Times New Roman"/>
          <w:szCs w:val="24"/>
        </w:rPr>
      </w:pPr>
      <w:bookmarkStart w:id="3" w:name="_Toc417598297"/>
      <w:r w:rsidRPr="00C0496E">
        <w:rPr>
          <w:rFonts w:ascii="Times New Roman" w:hAnsi="Times New Roman" w:cs="Times New Roman"/>
          <w:szCs w:val="24"/>
        </w:rPr>
        <w:lastRenderedPageBreak/>
        <w:t>2.2 Knowledge transfer theory – HQ as knowledge transmitter</w:t>
      </w:r>
      <w:bookmarkEnd w:id="3"/>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According to Bruce Kogut, the transferring of knowledge and the mode of transferring the knowledge are the foundation to an evolution theory of the multinational corporations (Kogut &amp; Zander 2003). The HQ plays a role in transferring knowledge to subsidiaries. He argues that the choice of transfer mode is explained by the degree of tacitness of technology; and that firms are social communities that work as efficiently mechanisms to create and transmit knowledge into economically rewarded products and services.</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Ingmar Björkman concludes that by assessing the knowledge residing the networks of headquarters and subsidiaries, MNCs can exploit the existing knowledge and combine these sources of knowledge to explore new issues (Björkman et al, 2004).</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pStyle w:val="2"/>
        <w:jc w:val="both"/>
        <w:rPr>
          <w:rFonts w:ascii="Times New Roman" w:hAnsi="Times New Roman" w:cs="Times New Roman"/>
          <w:szCs w:val="24"/>
        </w:rPr>
      </w:pPr>
      <w:bookmarkStart w:id="4" w:name="_Toc417598298"/>
      <w:r w:rsidRPr="00C0496E">
        <w:rPr>
          <w:rFonts w:ascii="Times New Roman" w:hAnsi="Times New Roman" w:cs="Times New Roman"/>
          <w:szCs w:val="24"/>
        </w:rPr>
        <w:t>2.3 Information processing theory – HQ as information collector and disperser</w:t>
      </w:r>
      <w:bookmarkEnd w:id="4"/>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According to William G. Egelhoff, a parent HQ interacts with subsidiaries by acting as a collector of information center in a hierarchy in the MNCs. HQ can achieve by designing hierarchical structure to provide coordination in the group. The advantage of hierarchy of HQ lies where it can coordinate the resources, and disperse the information to achieve economies of scale in a market, and even economies of scale across different products horizontally in the same market (Egelhoff 2010).</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Hau L. Lee more specially discusses about the information sharing in the supply chain in the intraorganizational community (Lee &amp; Whant 2000). Due to the globalization of business, the HQ needs to face up the challenges in coordinating the resources, dealing with long delivery lead times, high buffer stock, complex logistics and high cost of coordination.</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pStyle w:val="2"/>
        <w:jc w:val="both"/>
        <w:rPr>
          <w:rFonts w:ascii="Times New Roman" w:hAnsi="Times New Roman" w:cs="Times New Roman"/>
          <w:szCs w:val="24"/>
        </w:rPr>
      </w:pPr>
      <w:bookmarkStart w:id="5" w:name="_Toc417598299"/>
      <w:r w:rsidRPr="00C0496E">
        <w:rPr>
          <w:rFonts w:ascii="Times New Roman" w:hAnsi="Times New Roman" w:cs="Times New Roman"/>
          <w:szCs w:val="24"/>
        </w:rPr>
        <w:t>2.4 Agent theory – HQ as principal to agent</w:t>
      </w:r>
      <w:bookmarkEnd w:id="5"/>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Sharon Watson O’Donnell explores the relationship between the HQ and subsidiaries by agent theory to predict the use of monitoring mechanisms and incentive compensation (Donnell 2000).</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lastRenderedPageBreak/>
        <w:t>The agent theory refers to maximizing the “principal’s” welfare by giving proper mechanism of supervision and incentives to “agent”. In the context of MNC, the HQ as the principal, delegates responsibilities and decision-making authority to the managers of subsidiaries, in order to achieve the goal congruence. According to the agent theory, the HQ as principal needs to use monitoring and incentive mechanisms to limit the capacities of managers of subsidiaries.</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Nitin Nohria also shares the same point-of-view that the characteristics of headquarters-subsidiary relations make it similar to principal-agent relationships (Nohria &amp; Ghoshal 1990). The principal of headquarter makes decision by relying on the information uniquely processed by subsidiaries. At the same time, the headquarter needs to align the interests of local subsidiaries with that of global strategy, while giving them a degree of autonomy.</w:t>
      </w:r>
    </w:p>
    <w:p w:rsidR="00036F52" w:rsidRDefault="00036F52" w:rsidP="003B4E6E"/>
    <w:p w:rsidR="008C1A6F" w:rsidRPr="00C0496E" w:rsidRDefault="008C1A6F" w:rsidP="008C1A6F">
      <w:pPr>
        <w:pStyle w:val="1"/>
        <w:widowControl w:val="0"/>
        <w:numPr>
          <w:ilvl w:val="0"/>
          <w:numId w:val="1"/>
        </w:numPr>
        <w:adjustRightInd/>
        <w:snapToGrid/>
        <w:spacing w:before="340" w:after="330" w:line="578" w:lineRule="auto"/>
        <w:jc w:val="both"/>
        <w:rPr>
          <w:rFonts w:ascii="Times New Roman" w:hAnsi="Times New Roman" w:cs="Times New Roman"/>
          <w:sz w:val="24"/>
          <w:szCs w:val="24"/>
        </w:rPr>
      </w:pPr>
      <w:bookmarkStart w:id="6" w:name="_Toc417598300"/>
      <w:r w:rsidRPr="00C0496E">
        <w:rPr>
          <w:rFonts w:ascii="Times New Roman" w:hAnsi="Times New Roman" w:cs="Times New Roman"/>
          <w:sz w:val="24"/>
          <w:szCs w:val="24"/>
        </w:rPr>
        <w:t>How headquarter add values to subsidiaries</w:t>
      </w:r>
      <w:bookmarkEnd w:id="6"/>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 xml:space="preserve">After the reflections of relationship in different frameworks of theories, the paper tries to analyze how headquarters can add values to subsidiaries in different frameworks through the analysis of the relations, and analyze their research methods. </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 xml:space="preserve">According to Alfred D. Chandler, the executives at the headquarter carry out activities at the two levels of functions (Chandler 1991). One is at the functional level of entrepreneurial or value-adding activity: executives take decisions to allocate resources, in order to achieve a long-term strategic goal. One is at the functional level of more administrative or loss-preventive activity: executives monitor the performance of organizations, and redefine the line of services or production to maximize the efficiency of organizational capacities. </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Michael Goold further explains his concept of “parenting advantage” that he proposed back in the 1990s. The parenting advantage refers to “the creation of more value out of a group’s portfolio of business than any other owner could, is still an essential objective” (Goold &amp; Campbell 2002). Goold rephrases the “parenting” in more new aspects such as corporate value-added, hierarchical relationships and the roles of different management levels and units.</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lastRenderedPageBreak/>
        <w:t xml:space="preserve">He explains that parenting roles can be explained in two levels. One is the minimum corporate parenting role, which involves governance and administration procedures that facilitate the bureaucratic efficiency at the subsidiary level. The other is the value-added parenting role, where the </w:t>
      </w:r>
      <w:r w:rsidR="00E266EE" w:rsidRPr="00C0496E">
        <w:rPr>
          <w:rFonts w:ascii="Times New Roman" w:hAnsi="Times New Roman" w:cs="Times New Roman"/>
          <w:sz w:val="24"/>
        </w:rPr>
        <w:t>parents exert</w:t>
      </w:r>
      <w:r w:rsidRPr="00C0496E">
        <w:rPr>
          <w:rFonts w:ascii="Times New Roman" w:hAnsi="Times New Roman" w:cs="Times New Roman"/>
          <w:sz w:val="24"/>
        </w:rPr>
        <w:t xml:space="preserve"> influence and restraints to subsidiaries. For example, DOW adds value by emphasizing on manufacturing excellence; Tinto adds value by providing technic expertise to improve operations; BP adds value by implementing a performance culture; Virgin adds value by leveraging branding values into different aspects, from airlines through financial services. </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hint="eastAsia"/>
          <w:sz w:val="24"/>
        </w:rPr>
        <w:t xml:space="preserve">Graph 1: </w:t>
      </w:r>
      <w:r w:rsidRPr="00C0496E">
        <w:rPr>
          <w:rFonts w:ascii="Times New Roman" w:hAnsi="Times New Roman" w:cs="Times New Roman"/>
          <w:sz w:val="24"/>
        </w:rPr>
        <w:t>Company structure</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noProof/>
          <w:sz w:val="24"/>
          <w:lang w:val="en-GB"/>
        </w:rPr>
        <w:drawing>
          <wp:inline distT="0" distB="0" distL="0" distR="0">
            <wp:extent cx="4252823" cy="2614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3519" cy="2620880"/>
                    </a:xfrm>
                    <a:prstGeom prst="rect">
                      <a:avLst/>
                    </a:prstGeom>
                    <a:noFill/>
                    <a:ln>
                      <a:noFill/>
                    </a:ln>
                  </pic:spPr>
                </pic:pic>
              </a:graphicData>
            </a:graphic>
          </wp:inline>
        </w:drawing>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He explains parenting roles in complex structure, and how parents bring value to subsidiaries. For example the parent needs to retain more responsibilities in creating the policies and constraints; the parent has to be more involved in guiding the coordination between units; the parent needs to pay less control to output-based measures of performance, rather than to the design and working of the organization.</w:t>
      </w:r>
    </w:p>
    <w:p w:rsidR="008C1A6F" w:rsidRPr="00C0496E" w:rsidRDefault="008C1A6F" w:rsidP="008C1A6F">
      <w:pPr>
        <w:spacing w:line="360" w:lineRule="auto"/>
        <w:jc w:val="both"/>
        <w:rPr>
          <w:rFonts w:ascii="Times New Roman" w:hAnsi="Times New Roman" w:cs="Times New Roman"/>
          <w:noProof/>
          <w:sz w:val="24"/>
        </w:rPr>
      </w:pPr>
      <w:r w:rsidRPr="00C0496E">
        <w:rPr>
          <w:rFonts w:ascii="Times New Roman" w:hAnsi="Times New Roman" w:cs="Times New Roman" w:hint="eastAsia"/>
          <w:noProof/>
          <w:sz w:val="24"/>
        </w:rPr>
        <w:t xml:space="preserve">Graph 2: The extended parent </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noProof/>
          <w:sz w:val="24"/>
          <w:lang w:val="en-GB"/>
        </w:rPr>
        <w:lastRenderedPageBreak/>
        <w:drawing>
          <wp:inline distT="0" distB="0" distL="0" distR="0">
            <wp:extent cx="3881887" cy="345460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1887" cy="3454603"/>
                    </a:xfrm>
                    <a:prstGeom prst="rect">
                      <a:avLst/>
                    </a:prstGeom>
                    <a:noFill/>
                    <a:ln>
                      <a:noFill/>
                    </a:ln>
                  </pic:spPr>
                </pic:pic>
              </a:graphicData>
            </a:graphic>
          </wp:inline>
        </w:drawing>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Here the parenting values can be extended more in the following analysis under the four frameworks of network theory, knowledge transfer theory, information processing theory and agent theory.</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pStyle w:val="2"/>
        <w:jc w:val="both"/>
        <w:rPr>
          <w:rFonts w:ascii="Times New Roman" w:hAnsi="Times New Roman" w:cs="Times New Roman"/>
          <w:szCs w:val="24"/>
        </w:rPr>
      </w:pPr>
      <w:bookmarkStart w:id="7" w:name="_Toc417598301"/>
      <w:r w:rsidRPr="00C0496E">
        <w:rPr>
          <w:rFonts w:ascii="Times New Roman" w:hAnsi="Times New Roman" w:cs="Times New Roman"/>
          <w:szCs w:val="24"/>
        </w:rPr>
        <w:t>3.1 Network theory</w:t>
      </w:r>
      <w:bookmarkEnd w:id="7"/>
      <w:r w:rsidRPr="00C0496E">
        <w:rPr>
          <w:rFonts w:ascii="Times New Roman" w:hAnsi="Times New Roman" w:cs="Times New Roman"/>
          <w:szCs w:val="24"/>
        </w:rPr>
        <w:t xml:space="preserve"> </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 xml:space="preserve">By making research on the cases of MNCs such as GE, Phillips, P&amp;G, and etc. Ghoshal makes three suggestions of configuring a quality network, to make sure that the HQ can add values to subsidiaries (Ghoshal &amp; Bartlett, 1990). </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pStyle w:val="a4"/>
        <w:widowControl w:val="0"/>
        <w:numPr>
          <w:ilvl w:val="0"/>
          <w:numId w:val="2"/>
        </w:numPr>
        <w:suppressAutoHyphens w:val="0"/>
        <w:spacing w:before="0" w:line="360" w:lineRule="auto"/>
        <w:contextualSpacing w:val="0"/>
        <w:jc w:val="both"/>
        <w:rPr>
          <w:rFonts w:ascii="Times New Roman" w:hAnsi="Times New Roman" w:cs="Times New Roman"/>
          <w:sz w:val="24"/>
        </w:rPr>
      </w:pPr>
      <w:r w:rsidRPr="00C0496E">
        <w:rPr>
          <w:rFonts w:ascii="Times New Roman" w:hAnsi="Times New Roman" w:cs="Times New Roman"/>
          <w:sz w:val="24"/>
        </w:rPr>
        <w:t xml:space="preserve">HQ needs to design a network for various companies with different degree of density. A high degree of density means a high degree of interactiveness across the MNC, including between the HQ and subsidiary. The differences can be expected along both geographical and functional dimensions. For example, in terms of functions, the R&amp;D is more densely interconnected across borders within MNC. In terms of countries, Japan has more density in connections than the US. In different organizational settings such as service or manufacturing, the density of networks differs too in the context of organizations. </w:t>
      </w:r>
    </w:p>
    <w:p w:rsidR="008C1A6F" w:rsidRPr="00C0496E" w:rsidRDefault="008C1A6F" w:rsidP="008C1A6F">
      <w:pPr>
        <w:pStyle w:val="a4"/>
        <w:widowControl w:val="0"/>
        <w:numPr>
          <w:ilvl w:val="0"/>
          <w:numId w:val="2"/>
        </w:numPr>
        <w:suppressAutoHyphens w:val="0"/>
        <w:spacing w:before="0" w:line="360" w:lineRule="auto"/>
        <w:contextualSpacing w:val="0"/>
        <w:jc w:val="both"/>
        <w:rPr>
          <w:rFonts w:ascii="Times New Roman" w:hAnsi="Times New Roman" w:cs="Times New Roman"/>
          <w:sz w:val="24"/>
        </w:rPr>
      </w:pPr>
      <w:r w:rsidRPr="00C0496E">
        <w:rPr>
          <w:rFonts w:ascii="Times New Roman" w:hAnsi="Times New Roman" w:cs="Times New Roman"/>
          <w:sz w:val="24"/>
        </w:rPr>
        <w:t xml:space="preserve">HQ needs to focus on different parameters of the external network in addition to </w:t>
      </w:r>
      <w:r w:rsidRPr="00C0496E">
        <w:rPr>
          <w:rFonts w:ascii="Times New Roman" w:hAnsi="Times New Roman" w:cs="Times New Roman"/>
          <w:sz w:val="24"/>
        </w:rPr>
        <w:lastRenderedPageBreak/>
        <w:t>density. The parameters can proposed by Krackhardt (Krackhardt 1989) can be connectedness, hierarchy, least-upperboundedness, and graph efficiency, as the elements to describe the networks and to construct the networks.</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 xml:space="preserve">Ulf Andersson proposes the value of embeddness of subsidiary in the external networks. He comes to the conclusion that external network helps to reinforce the technical embeddedness and indirectly impact the on subsidiary performance and competence development within the MNC (Andersson et al. 2002). In this sense, it largely depends on the HQ to actively involve subsidiary in external network, and to stimulate the diffusion of subsidiary competence, and to transfer it to subunits. </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 xml:space="preserve">He makes the research on 97 Swedish MNC subsidiaries, and conducts interviews and questionnaires for managers at subsidiary and headquarter levels to assess the relationship, and to evaluate the performance with the counterparty. In the end the data results are validated by the nomological validity model (LISREL model). </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Graph 3: The subsidiary’s external network embeddedness and importance for MNC development</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(Andersson et al. 2002)</w:t>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noProof/>
          <w:sz w:val="24"/>
          <w:lang w:val="en-GB"/>
        </w:rPr>
        <w:drawing>
          <wp:inline distT="0" distB="0" distL="0" distR="0">
            <wp:extent cx="5555411" cy="2965268"/>
            <wp:effectExtent l="0" t="0" r="762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1" r="257" b="8033"/>
                    <a:stretch/>
                  </pic:blipFill>
                  <pic:spPr bwMode="auto">
                    <a:xfrm>
                      <a:off x="0" y="0"/>
                      <a:ext cx="5568779" cy="297240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p>
    <w:p w:rsidR="008C1A6F" w:rsidRPr="00C0496E" w:rsidRDefault="008C1A6F" w:rsidP="008C1A6F">
      <w:pPr>
        <w:spacing w:line="360" w:lineRule="auto"/>
        <w:jc w:val="both"/>
        <w:rPr>
          <w:rFonts w:ascii="Times New Roman" w:hAnsi="Times New Roman" w:cs="Times New Roman"/>
          <w:sz w:val="24"/>
        </w:rPr>
      </w:pPr>
    </w:p>
    <w:p w:rsidR="008C1A6F" w:rsidRPr="00C0496E" w:rsidRDefault="008C1A6F" w:rsidP="008C1A6F">
      <w:pPr>
        <w:pStyle w:val="2"/>
        <w:jc w:val="both"/>
        <w:rPr>
          <w:rFonts w:ascii="Times New Roman" w:hAnsi="Times New Roman" w:cs="Times New Roman"/>
          <w:szCs w:val="24"/>
        </w:rPr>
      </w:pPr>
      <w:bookmarkStart w:id="8" w:name="_Toc417598302"/>
      <w:r w:rsidRPr="00C0496E">
        <w:rPr>
          <w:rFonts w:ascii="Times New Roman" w:hAnsi="Times New Roman" w:cs="Times New Roman"/>
          <w:szCs w:val="24"/>
        </w:rPr>
        <w:lastRenderedPageBreak/>
        <w:t>3.2 Knowledge transfer theory</w:t>
      </w:r>
      <w:bookmarkEnd w:id="8"/>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According to Kogut, the transferring of knowledge and the mode of transferring the knowledge are the foundation to an evolution theory of the multinational corporations (Kogut &amp; Zander 2003).</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Kogut concludes that firms grow by transferring new technologies to subsidiaries. HQ strengthens its competitive advantage by playing a role in transmitting advanced technologies to subsidiaries. In transferring the knowledge to subsidiaries, HQ adds values by specifying the degree of knowledge and by designing appropriate mechanisms to transfer knowledge according to their different modes.</w:t>
      </w:r>
    </w:p>
    <w:p w:rsidR="008C1A6F" w:rsidRPr="00C0496E"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 xml:space="preserve">He makes the research by first contacting the technical directors at the group level, and by asking them to recommend five people who have considerable knowledge in the manufacturing process and innovation processes. Then he contacts these people by preparing questionnaires about their knowledge in the history of innovation. The questionnaire data concerns 35 innovations, and the sample size of the tests consists of the 82 instances of the transfer of the capability to manufacture. </w:t>
      </w:r>
    </w:p>
    <w:p w:rsidR="008C1A6F" w:rsidRDefault="008C1A6F" w:rsidP="008C1A6F">
      <w:pPr>
        <w:spacing w:line="360" w:lineRule="auto"/>
        <w:jc w:val="both"/>
        <w:rPr>
          <w:rFonts w:ascii="Times New Roman" w:hAnsi="Times New Roman" w:cs="Times New Roman"/>
          <w:sz w:val="24"/>
        </w:rPr>
      </w:pPr>
      <w:r w:rsidRPr="00C0496E">
        <w:rPr>
          <w:rFonts w:ascii="Times New Roman" w:hAnsi="Times New Roman" w:cs="Times New Roman"/>
          <w:sz w:val="24"/>
        </w:rPr>
        <w:t>Ingmar Björkman (Björkman et al. 2004) indicates that MNCs can influence the inter-unit knowledge transfer by specifying the objectives of subsidiaries. By conducting questionnaires and interviews on a sample of 134 Finnish and Chinese MNC subsidiaries, and by conducting statistical analysis and correlations, he explains that the MNC headquarters can use certain organizational mechanism such as the focus in top management compensations based on knowledge transfer can influence knowledge flows, and control the inter-unit transfer of subsidiary competences.</w:t>
      </w:r>
    </w:p>
    <w:p w:rsidR="001207CD" w:rsidRDefault="001207CD" w:rsidP="008C1A6F">
      <w:pPr>
        <w:spacing w:line="360" w:lineRule="auto"/>
        <w:jc w:val="both"/>
        <w:rPr>
          <w:rFonts w:ascii="Times New Roman" w:hAnsi="Times New Roman" w:cs="Times New Roman"/>
          <w:sz w:val="24"/>
        </w:rPr>
      </w:pPr>
    </w:p>
    <w:p w:rsidR="00D81365" w:rsidRDefault="00D81365" w:rsidP="00D81365">
      <w:pPr>
        <w:pStyle w:val="1"/>
      </w:pPr>
      <w:r w:rsidRPr="00D81365">
        <w:rPr>
          <w:rFonts w:hint="eastAsia"/>
        </w:rPr>
        <w:t>Family</w:t>
      </w:r>
      <w:r>
        <w:rPr>
          <w:rFonts w:hint="eastAsia"/>
        </w:rPr>
        <w:t xml:space="preserve"> business</w:t>
      </w:r>
    </w:p>
    <w:p w:rsidR="00D81365" w:rsidRDefault="00D81365" w:rsidP="008C1A6F">
      <w:pPr>
        <w:spacing w:line="360" w:lineRule="auto"/>
        <w:jc w:val="both"/>
        <w:rPr>
          <w:rFonts w:ascii="Times New Roman" w:hAnsi="Times New Roman" w:cs="Times New Roman"/>
          <w:sz w:val="24"/>
        </w:rPr>
      </w:pPr>
    </w:p>
    <w:p w:rsidR="00E266EE" w:rsidRDefault="00E43C48" w:rsidP="008C1A6F">
      <w:pPr>
        <w:spacing w:line="360" w:lineRule="auto"/>
        <w:jc w:val="both"/>
        <w:rPr>
          <w:rFonts w:ascii="Times New Roman" w:hAnsi="Times New Roman" w:cs="Times New Roman"/>
          <w:sz w:val="24"/>
        </w:rPr>
      </w:pPr>
      <w:r>
        <w:rPr>
          <w:rFonts w:ascii="Times New Roman" w:hAnsi="Times New Roman" w:cs="Times New Roman" w:hint="eastAsia"/>
          <w:sz w:val="24"/>
        </w:rPr>
        <w:t xml:space="preserve">Despite the large presence of family business and the </w:t>
      </w:r>
      <w:r>
        <w:rPr>
          <w:rFonts w:ascii="Times New Roman" w:hAnsi="Times New Roman" w:cs="Times New Roman"/>
          <w:sz w:val="24"/>
        </w:rPr>
        <w:t>expansion</w:t>
      </w:r>
      <w:r>
        <w:rPr>
          <w:rFonts w:ascii="Times New Roman" w:hAnsi="Times New Roman" w:cs="Times New Roman" w:hint="eastAsia"/>
          <w:sz w:val="24"/>
        </w:rPr>
        <w:t xml:space="preserve"> of the size, limited literature research has been documented on the HQ-subsidiary relationship in the context of family business. </w:t>
      </w:r>
      <w:r w:rsidR="00D42220">
        <w:rPr>
          <w:rFonts w:ascii="Times New Roman" w:hAnsi="Times New Roman" w:cs="Times New Roman" w:hint="eastAsia"/>
          <w:sz w:val="24"/>
        </w:rPr>
        <w:t xml:space="preserve">This </w:t>
      </w:r>
      <w:r w:rsidR="002A14C1">
        <w:rPr>
          <w:rFonts w:ascii="Times New Roman" w:hAnsi="Times New Roman" w:cs="Times New Roman" w:hint="eastAsia"/>
          <w:sz w:val="24"/>
        </w:rPr>
        <w:t>may be</w:t>
      </w:r>
      <w:r w:rsidR="00D42220">
        <w:rPr>
          <w:rFonts w:ascii="Times New Roman" w:hAnsi="Times New Roman" w:cs="Times New Roman" w:hint="eastAsia"/>
          <w:sz w:val="24"/>
        </w:rPr>
        <w:t xml:space="preserve"> due to the fact that family business</w:t>
      </w:r>
      <w:r w:rsidR="002A14C1">
        <w:rPr>
          <w:rFonts w:ascii="Times New Roman" w:hAnsi="Times New Roman" w:cs="Times New Roman" w:hint="eastAsia"/>
          <w:sz w:val="24"/>
        </w:rPr>
        <w:t>es</w:t>
      </w:r>
      <w:r w:rsidR="00D42220">
        <w:rPr>
          <w:rFonts w:ascii="Times New Roman" w:hAnsi="Times New Roman" w:cs="Times New Roman" w:hint="eastAsia"/>
          <w:sz w:val="24"/>
        </w:rPr>
        <w:t xml:space="preserve"> are traditionally considered small-medium businesses rather than multinational </w:t>
      </w:r>
      <w:r w:rsidR="00D42220">
        <w:rPr>
          <w:rFonts w:ascii="Times New Roman" w:hAnsi="Times New Roman" w:cs="Times New Roman" w:hint="eastAsia"/>
          <w:sz w:val="24"/>
        </w:rPr>
        <w:lastRenderedPageBreak/>
        <w:t xml:space="preserve">companies. Therefore the research on the family business starts first with the definition of family </w:t>
      </w:r>
      <w:r w:rsidR="00D42220">
        <w:rPr>
          <w:rFonts w:ascii="Times New Roman" w:hAnsi="Times New Roman" w:cs="Times New Roman"/>
          <w:sz w:val="24"/>
        </w:rPr>
        <w:t>business</w:t>
      </w:r>
      <w:r w:rsidR="002A14C1">
        <w:rPr>
          <w:rFonts w:ascii="Times New Roman" w:hAnsi="Times New Roman" w:cs="Times New Roman" w:hint="eastAsia"/>
          <w:sz w:val="24"/>
        </w:rPr>
        <w:t xml:space="preserve"> and the scale of business.</w:t>
      </w:r>
      <w:r w:rsidR="00D42220">
        <w:rPr>
          <w:rFonts w:ascii="Times New Roman" w:hAnsi="Times New Roman" w:cs="Times New Roman" w:hint="eastAsia"/>
          <w:sz w:val="24"/>
        </w:rPr>
        <w:t>.</w:t>
      </w:r>
    </w:p>
    <w:p w:rsidR="009426DC" w:rsidRDefault="009426DC" w:rsidP="008C1A6F">
      <w:pPr>
        <w:spacing w:line="360" w:lineRule="auto"/>
        <w:jc w:val="both"/>
        <w:rPr>
          <w:rFonts w:ascii="Times New Roman" w:hAnsi="Times New Roman" w:cs="Times New Roman"/>
          <w:sz w:val="24"/>
        </w:rPr>
      </w:pPr>
      <w:r>
        <w:rPr>
          <w:rFonts w:ascii="Times New Roman" w:hAnsi="Times New Roman" w:cs="Times New Roman" w:hint="eastAsia"/>
          <w:sz w:val="24"/>
        </w:rPr>
        <w:t xml:space="preserve">The definition of family </w:t>
      </w:r>
      <w:r>
        <w:rPr>
          <w:rFonts w:ascii="Times New Roman" w:hAnsi="Times New Roman" w:cs="Times New Roman"/>
          <w:sz w:val="24"/>
        </w:rPr>
        <w:t>business</w:t>
      </w:r>
      <w:r>
        <w:rPr>
          <w:rFonts w:ascii="Times New Roman" w:hAnsi="Times New Roman" w:cs="Times New Roman" w:hint="eastAsia"/>
          <w:sz w:val="24"/>
        </w:rPr>
        <w:t xml:space="preserve"> is </w:t>
      </w:r>
      <w:r>
        <w:rPr>
          <w:rFonts w:ascii="Times New Roman" w:hAnsi="Times New Roman" w:cs="Times New Roman"/>
          <w:sz w:val="24"/>
        </w:rPr>
        <w:t>fundamental</w:t>
      </w:r>
      <w:r>
        <w:rPr>
          <w:rFonts w:ascii="Times New Roman" w:hAnsi="Times New Roman" w:cs="Times New Roman" w:hint="eastAsia"/>
          <w:sz w:val="24"/>
        </w:rPr>
        <w:t xml:space="preserve"> to the </w:t>
      </w:r>
      <w:r>
        <w:rPr>
          <w:rFonts w:ascii="Times New Roman" w:hAnsi="Times New Roman" w:cs="Times New Roman"/>
          <w:sz w:val="24"/>
        </w:rPr>
        <w:t>researchers</w:t>
      </w:r>
      <w:r>
        <w:rPr>
          <w:rFonts w:ascii="Times New Roman" w:hAnsi="Times New Roman" w:cs="Times New Roman" w:hint="eastAsia"/>
          <w:sz w:val="24"/>
        </w:rPr>
        <w:t xml:space="preserve"> and yet remains a challenge </w:t>
      </w:r>
      <w:r w:rsidR="00AA46A1">
        <w:rPr>
          <w:rFonts w:ascii="Times New Roman" w:hAnsi="Times New Roman" w:cs="Times New Roman" w:hint="eastAsia"/>
          <w:sz w:val="24"/>
        </w:rPr>
        <w:t xml:space="preserve">to researchers. </w:t>
      </w:r>
      <w:r w:rsidR="00AA46A1" w:rsidRPr="00AA46A1">
        <w:rPr>
          <w:rFonts w:ascii="Times New Roman" w:hAnsi="Times New Roman" w:cs="Times New Roman"/>
          <w:sz w:val="24"/>
          <w:shd w:val="pct15" w:color="auto" w:fill="FFFFFF"/>
        </w:rPr>
        <w:t>U</w:t>
      </w:r>
      <w:r w:rsidR="00AA46A1" w:rsidRPr="00AA46A1">
        <w:rPr>
          <w:rFonts w:ascii="Times New Roman" w:hAnsi="Times New Roman" w:cs="Times New Roman" w:hint="eastAsia"/>
          <w:sz w:val="24"/>
          <w:shd w:val="pct15" w:color="auto" w:fill="FFFFFF"/>
        </w:rPr>
        <w:t xml:space="preserve">ntil now there is </w:t>
      </w:r>
      <w:r w:rsidR="00AA46A1" w:rsidRPr="00AA46A1">
        <w:rPr>
          <w:rFonts w:ascii="Times New Roman" w:hAnsi="Times New Roman" w:cs="Times New Roman"/>
          <w:sz w:val="24"/>
          <w:shd w:val="pct15" w:color="auto" w:fill="FFFFFF"/>
        </w:rPr>
        <w:t>“</w:t>
      </w:r>
      <w:r w:rsidR="00AA46A1" w:rsidRPr="00AA46A1">
        <w:rPr>
          <w:rFonts w:ascii="Times New Roman" w:hAnsi="Times New Roman" w:cs="Times New Roman" w:hint="eastAsia"/>
          <w:sz w:val="24"/>
          <w:shd w:val="pct15" w:color="auto" w:fill="FFFFFF"/>
        </w:rPr>
        <w:t xml:space="preserve">no widely accepted definition of a family </w:t>
      </w:r>
      <w:r w:rsidR="00AA46A1" w:rsidRPr="00AA46A1">
        <w:rPr>
          <w:rFonts w:ascii="Times New Roman" w:hAnsi="Times New Roman" w:cs="Times New Roman"/>
          <w:sz w:val="24"/>
          <w:shd w:val="pct15" w:color="auto" w:fill="FFFFFF"/>
        </w:rPr>
        <w:t>business”</w:t>
      </w:r>
      <w:r w:rsidR="00AA46A1" w:rsidRPr="00AA46A1">
        <w:rPr>
          <w:rFonts w:ascii="Times New Roman" w:hAnsi="Times New Roman" w:cs="Times New Roman" w:hint="eastAsia"/>
          <w:sz w:val="24"/>
          <w:shd w:val="pct15" w:color="auto" w:fill="FFFFFF"/>
        </w:rPr>
        <w:t xml:space="preserve"> (Littunen &amp; Hyrsky 2000)</w:t>
      </w:r>
      <w:r w:rsidR="00AA46A1">
        <w:rPr>
          <w:rFonts w:ascii="Times New Roman" w:hAnsi="Times New Roman" w:cs="Times New Roman" w:hint="eastAsia"/>
          <w:sz w:val="24"/>
        </w:rPr>
        <w:t xml:space="preserve">.  </w:t>
      </w:r>
      <w:r w:rsidR="00E25753">
        <w:rPr>
          <w:rFonts w:ascii="Times New Roman" w:hAnsi="Times New Roman" w:cs="Times New Roman" w:hint="eastAsia"/>
          <w:sz w:val="24"/>
        </w:rPr>
        <w:t xml:space="preserve">An analysis of research of </w:t>
      </w:r>
      <w:r w:rsidR="00E25753">
        <w:rPr>
          <w:rFonts w:ascii="Times New Roman" w:hAnsi="Times New Roman" w:cs="Times New Roman"/>
          <w:sz w:val="24"/>
        </w:rPr>
        <w:t>definition</w:t>
      </w:r>
      <w:r w:rsidR="00E25753">
        <w:rPr>
          <w:rFonts w:ascii="Times New Roman" w:hAnsi="Times New Roman" w:cs="Times New Roman" w:hint="eastAsia"/>
          <w:sz w:val="24"/>
        </w:rPr>
        <w:t xml:space="preserve"> is focused on three domains: ownership, management </w:t>
      </w:r>
      <w:r w:rsidR="00E25753">
        <w:rPr>
          <w:rFonts w:ascii="Times New Roman" w:hAnsi="Times New Roman" w:cs="Times New Roman"/>
          <w:sz w:val="24"/>
        </w:rPr>
        <w:t>involvement</w:t>
      </w:r>
      <w:r w:rsidR="00E25753">
        <w:rPr>
          <w:rFonts w:ascii="Times New Roman" w:hAnsi="Times New Roman" w:cs="Times New Roman" w:hint="eastAsia"/>
          <w:sz w:val="24"/>
        </w:rPr>
        <w:t>, and generation transfer.</w:t>
      </w:r>
    </w:p>
    <w:p w:rsidR="00DD4F00" w:rsidRDefault="00D441B8" w:rsidP="008C1A6F">
      <w:pPr>
        <w:spacing w:line="360" w:lineRule="auto"/>
        <w:jc w:val="both"/>
        <w:rPr>
          <w:rFonts w:ascii="JansonText-Roman" w:hAnsi="JansonText-Roman" w:hint="eastAsia"/>
          <w:color w:val="000000"/>
          <w:sz w:val="20"/>
          <w:szCs w:val="20"/>
        </w:rPr>
      </w:pPr>
      <w:r w:rsidRPr="00D441B8">
        <w:rPr>
          <w:rStyle w:val="a9"/>
          <w:highlight w:val="yellow"/>
        </w:rPr>
        <w:commentReference w:id="9"/>
      </w:r>
      <w:r w:rsidRPr="00D441B8">
        <w:rPr>
          <w:rFonts w:ascii="JansonText-Roman" w:hAnsi="JansonText-Roman" w:hint="eastAsia"/>
          <w:color w:val="000000"/>
          <w:sz w:val="20"/>
          <w:szCs w:val="20"/>
          <w:highlight w:val="yellow"/>
        </w:rPr>
        <w:t>Definition</w:t>
      </w:r>
      <w:r w:rsidRPr="00D441B8">
        <w:rPr>
          <w:rFonts w:ascii="JansonText-Roman" w:hAnsi="JansonText-Roman" w:hint="eastAsia"/>
          <w:color w:val="000000"/>
          <w:sz w:val="20"/>
          <w:szCs w:val="20"/>
          <w:highlight w:val="yellow"/>
        </w:rPr>
        <w:t>还可以再挖掘</w:t>
      </w:r>
    </w:p>
    <w:p w:rsidR="009426DC" w:rsidRDefault="009426DC" w:rsidP="008C1A6F">
      <w:pPr>
        <w:spacing w:line="360" w:lineRule="auto"/>
        <w:jc w:val="both"/>
        <w:rPr>
          <w:rFonts w:ascii="Times New Roman" w:hAnsi="Times New Roman" w:cs="Times New Roman"/>
          <w:sz w:val="24"/>
        </w:rPr>
      </w:pPr>
    </w:p>
    <w:p w:rsidR="00353E1A" w:rsidRDefault="00AA46A1" w:rsidP="008C1A6F">
      <w:pPr>
        <w:spacing w:line="360" w:lineRule="auto"/>
        <w:jc w:val="both"/>
        <w:rPr>
          <w:rFonts w:ascii="Times New Roman" w:hAnsi="Times New Roman" w:cs="Times New Roman"/>
          <w:sz w:val="24"/>
          <w:shd w:val="pct15" w:color="auto" w:fill="FFFFFF"/>
        </w:rPr>
      </w:pPr>
      <w:r>
        <w:rPr>
          <w:rFonts w:ascii="Times New Roman" w:hAnsi="Times New Roman" w:cs="Times New Roman" w:hint="eastAsia"/>
          <w:sz w:val="24"/>
          <w:shd w:val="pct15" w:color="auto" w:fill="FFFFFF"/>
        </w:rPr>
        <w:t xml:space="preserve">Littunen, H., &amp; Hyrsky, K. (2000). </w:t>
      </w:r>
      <w:r>
        <w:rPr>
          <w:rFonts w:ascii="Times New Roman" w:hAnsi="Times New Roman" w:cs="Times New Roman"/>
          <w:sz w:val="24"/>
          <w:shd w:val="pct15" w:color="auto" w:fill="FFFFFF"/>
        </w:rPr>
        <w:t>“</w:t>
      </w:r>
      <w:r>
        <w:rPr>
          <w:rFonts w:ascii="Times New Roman" w:hAnsi="Times New Roman" w:cs="Times New Roman" w:hint="eastAsia"/>
          <w:sz w:val="24"/>
          <w:shd w:val="pct15" w:color="auto" w:fill="FFFFFF"/>
        </w:rPr>
        <w:t>The early entrepreneurial stage in Finish family and nonfamily firms</w:t>
      </w:r>
      <w:r>
        <w:rPr>
          <w:rFonts w:ascii="Times New Roman" w:hAnsi="Times New Roman" w:cs="Times New Roman"/>
          <w:sz w:val="24"/>
          <w:shd w:val="pct15" w:color="auto" w:fill="FFFFFF"/>
        </w:rPr>
        <w:t>”</w:t>
      </w:r>
      <w:r>
        <w:rPr>
          <w:rFonts w:ascii="Times New Roman" w:hAnsi="Times New Roman" w:cs="Times New Roman" w:hint="eastAsia"/>
          <w:sz w:val="24"/>
          <w:shd w:val="pct15" w:color="auto" w:fill="FFFFFF"/>
        </w:rPr>
        <w:t xml:space="preserve"> </w:t>
      </w:r>
      <w:r>
        <w:rPr>
          <w:rFonts w:ascii="Times New Roman" w:hAnsi="Times New Roman" w:cs="Times New Roman" w:hint="eastAsia"/>
          <w:i/>
          <w:sz w:val="24"/>
          <w:shd w:val="pct15" w:color="auto" w:fill="FFFFFF"/>
        </w:rPr>
        <w:t xml:space="preserve">Family Busienss Review, </w:t>
      </w:r>
      <w:r>
        <w:rPr>
          <w:rFonts w:ascii="Times New Roman" w:hAnsi="Times New Roman" w:cs="Times New Roman" w:hint="eastAsia"/>
          <w:sz w:val="24"/>
          <w:shd w:val="pct15" w:color="auto" w:fill="FFFFFF"/>
        </w:rPr>
        <w:t>13(1), 41-54</w:t>
      </w:r>
    </w:p>
    <w:p w:rsidR="00A3180C" w:rsidRDefault="00A3180C" w:rsidP="008C1A6F">
      <w:pPr>
        <w:spacing w:line="360" w:lineRule="auto"/>
        <w:jc w:val="both"/>
        <w:rPr>
          <w:rFonts w:ascii="Times New Roman" w:hAnsi="Times New Roman" w:cs="Times New Roman"/>
          <w:sz w:val="24"/>
          <w:shd w:val="pct15" w:color="auto" w:fill="FFFFFF"/>
        </w:rPr>
      </w:pPr>
    </w:p>
    <w:p w:rsidR="007324CA" w:rsidRDefault="00E11CB9" w:rsidP="008C1A6F">
      <w:pPr>
        <w:spacing w:line="360" w:lineRule="auto"/>
        <w:jc w:val="both"/>
        <w:rPr>
          <w:rFonts w:ascii="Times New Roman" w:hAnsi="Times New Roman" w:cs="Times New Roman" w:hint="eastAsia"/>
          <w:sz w:val="24"/>
        </w:rPr>
      </w:pPr>
      <w:r w:rsidRPr="00E11CB9">
        <w:rPr>
          <w:rFonts w:ascii="Times New Roman" w:hAnsi="Times New Roman" w:cs="Times New Roman" w:hint="eastAsia"/>
          <w:sz w:val="24"/>
        </w:rPr>
        <w:t xml:space="preserve">The definition </w:t>
      </w:r>
      <w:r>
        <w:rPr>
          <w:rFonts w:ascii="Times New Roman" w:hAnsi="Times New Roman" w:cs="Times New Roman" w:hint="eastAsia"/>
          <w:sz w:val="24"/>
        </w:rPr>
        <w:t xml:space="preserve">of family businesses can fall into three general </w:t>
      </w:r>
      <w:r w:rsidR="00AF5427">
        <w:rPr>
          <w:rFonts w:ascii="Times New Roman" w:hAnsi="Times New Roman" w:cs="Times New Roman" w:hint="eastAsia"/>
          <w:sz w:val="24"/>
        </w:rPr>
        <w:t>categories</w:t>
      </w:r>
      <w:r w:rsidR="00331F4B">
        <w:rPr>
          <w:rFonts w:ascii="Times New Roman" w:hAnsi="Times New Roman" w:cs="Times New Roman" w:hint="eastAsia"/>
          <w:sz w:val="24"/>
        </w:rPr>
        <w:t xml:space="preserve"> (Sharma, 2004): </w:t>
      </w:r>
      <w:r>
        <w:rPr>
          <w:rFonts w:ascii="Times New Roman" w:hAnsi="Times New Roman" w:cs="Times New Roman" w:hint="eastAsia"/>
          <w:sz w:val="24"/>
        </w:rPr>
        <w:t xml:space="preserve"> </w:t>
      </w:r>
      <w:commentRangeStart w:id="10"/>
      <w:r>
        <w:rPr>
          <w:rFonts w:ascii="Times New Roman" w:hAnsi="Times New Roman" w:cs="Times New Roman" w:hint="eastAsia"/>
          <w:sz w:val="24"/>
        </w:rPr>
        <w:t>articulation of multiple operation definitions of family firms</w:t>
      </w:r>
      <w:r w:rsidR="00A469E7">
        <w:rPr>
          <w:rFonts w:ascii="Times New Roman" w:hAnsi="Times New Roman" w:cs="Times New Roman" w:hint="eastAsia"/>
          <w:sz w:val="24"/>
        </w:rPr>
        <w:t xml:space="preserve"> (Astrachan &amp; Shanker, 2003; Heck&amp; Stafford, 2001; Westhead &amp; Cowling, 1998)</w:t>
      </w:r>
      <w:commentRangeEnd w:id="10"/>
      <w:r w:rsidR="007324CA">
        <w:rPr>
          <w:rStyle w:val="a9"/>
        </w:rPr>
        <w:commentReference w:id="10"/>
      </w:r>
      <w:r>
        <w:rPr>
          <w:rFonts w:ascii="Times New Roman" w:hAnsi="Times New Roman" w:cs="Times New Roman" w:hint="eastAsia"/>
          <w:sz w:val="24"/>
        </w:rPr>
        <w:t>, involvement of family members</w:t>
      </w:r>
      <w:r w:rsidR="00A469E7">
        <w:rPr>
          <w:rFonts w:ascii="Times New Roman" w:hAnsi="Times New Roman" w:cs="Times New Roman" w:hint="eastAsia"/>
          <w:sz w:val="24"/>
        </w:rPr>
        <w:t xml:space="preserve"> (Astrachan, Klein, &amp; Smyrnios, 2002)</w:t>
      </w:r>
      <w:r>
        <w:rPr>
          <w:rFonts w:ascii="Times New Roman" w:hAnsi="Times New Roman" w:cs="Times New Roman" w:hint="eastAsia"/>
          <w:sz w:val="24"/>
        </w:rPr>
        <w:t xml:space="preserve">, and </w:t>
      </w:r>
      <w:r>
        <w:rPr>
          <w:rFonts w:ascii="Times New Roman" w:hAnsi="Times New Roman" w:cs="Times New Roman"/>
          <w:sz w:val="24"/>
        </w:rPr>
        <w:t>development</w:t>
      </w:r>
      <w:r>
        <w:rPr>
          <w:rFonts w:ascii="Times New Roman" w:hAnsi="Times New Roman" w:cs="Times New Roman" w:hint="eastAsia"/>
          <w:sz w:val="24"/>
        </w:rPr>
        <w:t xml:space="preserve"> of family firm typologies</w:t>
      </w:r>
      <w:r w:rsidR="00A469E7">
        <w:rPr>
          <w:rFonts w:ascii="Times New Roman" w:hAnsi="Times New Roman" w:cs="Times New Roman" w:hint="eastAsia"/>
          <w:sz w:val="24"/>
        </w:rPr>
        <w:t xml:space="preserve"> (Sharma, 2002)</w:t>
      </w:r>
      <w:r w:rsidR="007324CA">
        <w:rPr>
          <w:rFonts w:ascii="Times New Roman" w:hAnsi="Times New Roman" w:cs="Times New Roman" w:hint="eastAsia"/>
          <w:sz w:val="24"/>
        </w:rPr>
        <w:t>.</w:t>
      </w:r>
    </w:p>
    <w:p w:rsidR="007324CA" w:rsidRDefault="007324CA" w:rsidP="008C1A6F">
      <w:pPr>
        <w:spacing w:line="360" w:lineRule="auto"/>
        <w:jc w:val="both"/>
        <w:rPr>
          <w:rFonts w:ascii="Times New Roman" w:hAnsi="Times New Roman" w:cs="Times New Roman" w:hint="eastAsia"/>
          <w:sz w:val="24"/>
        </w:rPr>
      </w:pPr>
      <w:r>
        <w:rPr>
          <w:rFonts w:ascii="Times New Roman" w:hAnsi="Times New Roman" w:cs="Times New Roman" w:hint="eastAsia"/>
          <w:sz w:val="24"/>
        </w:rPr>
        <w:t xml:space="preserve">Astrachan proposes an alternative method for measuring the extent of family influence, as a measurement of the impact of family on enterprises. He proposes a </w:t>
      </w:r>
      <w:r>
        <w:rPr>
          <w:rFonts w:ascii="Times New Roman" w:hAnsi="Times New Roman" w:cs="Times New Roman"/>
          <w:sz w:val="24"/>
        </w:rPr>
        <w:t>standardized</w:t>
      </w:r>
      <w:r>
        <w:rPr>
          <w:rFonts w:ascii="Times New Roman" w:hAnsi="Times New Roman" w:cs="Times New Roman" w:hint="eastAsia"/>
          <w:sz w:val="24"/>
        </w:rPr>
        <w:t xml:space="preserve"> system of the assessment </w:t>
      </w:r>
      <w:r w:rsidR="003A5142">
        <w:rPr>
          <w:rFonts w:ascii="Times New Roman" w:hAnsi="Times New Roman" w:cs="Times New Roman" w:hint="eastAsia"/>
          <w:sz w:val="24"/>
        </w:rPr>
        <w:t xml:space="preserve">on a continuous scale instead of an </w:t>
      </w:r>
      <w:r w:rsidR="007B7F9D">
        <w:rPr>
          <w:rFonts w:ascii="Times New Roman" w:hAnsi="Times New Roman" w:cs="Times New Roman"/>
          <w:sz w:val="24"/>
        </w:rPr>
        <w:t>absolute</w:t>
      </w:r>
      <w:r w:rsidR="003A5142">
        <w:rPr>
          <w:rFonts w:ascii="Times New Roman" w:hAnsi="Times New Roman" w:cs="Times New Roman" w:hint="eastAsia"/>
          <w:sz w:val="24"/>
        </w:rPr>
        <w:t xml:space="preserve"> category. He devises the F-PEC subscales including power, experience and culture</w:t>
      </w:r>
      <w:r w:rsidR="007B7F9D">
        <w:rPr>
          <w:rFonts w:ascii="Times New Roman" w:hAnsi="Times New Roman" w:cs="Times New Roman" w:hint="eastAsia"/>
          <w:sz w:val="24"/>
        </w:rPr>
        <w:t xml:space="preserve"> (Astrachan, Klein, &amp; Smyrnios, 2002).</w:t>
      </w:r>
    </w:p>
    <w:p w:rsidR="003A5142" w:rsidRDefault="003A5142" w:rsidP="008C1A6F">
      <w:pPr>
        <w:spacing w:line="360" w:lineRule="auto"/>
        <w:jc w:val="both"/>
        <w:rPr>
          <w:rFonts w:ascii="Times New Roman" w:hAnsi="Times New Roman" w:cs="Times New Roman" w:hint="eastAsia"/>
          <w:sz w:val="24"/>
        </w:rPr>
      </w:pPr>
      <w:r>
        <w:rPr>
          <w:rFonts w:ascii="Times New Roman" w:hAnsi="Times New Roman" w:cs="Times New Roman" w:hint="eastAsia"/>
          <w:sz w:val="24"/>
        </w:rPr>
        <w:t xml:space="preserve">Sharma </w:t>
      </w:r>
      <w:r w:rsidR="007B7F9D">
        <w:rPr>
          <w:rFonts w:ascii="Times New Roman" w:hAnsi="Times New Roman" w:cs="Times New Roman" w:hint="eastAsia"/>
          <w:sz w:val="24"/>
        </w:rPr>
        <w:t xml:space="preserve">develops a family firm typology by using family values regarding </w:t>
      </w:r>
      <w:r w:rsidR="007B7F9D">
        <w:rPr>
          <w:rFonts w:ascii="Times New Roman" w:hAnsi="Times New Roman" w:cs="Times New Roman"/>
          <w:sz w:val="24"/>
        </w:rPr>
        <w:t>property</w:t>
      </w:r>
      <w:r w:rsidR="007B7F9D">
        <w:rPr>
          <w:rFonts w:ascii="Times New Roman" w:hAnsi="Times New Roman" w:cs="Times New Roman" w:hint="eastAsia"/>
          <w:sz w:val="24"/>
        </w:rPr>
        <w:t xml:space="preserve"> rights, role of business in family and modes of family involvement in ownership and management (Sharma, 2002).</w:t>
      </w:r>
    </w:p>
    <w:p w:rsidR="00331F4B" w:rsidRDefault="00331F4B" w:rsidP="008C1A6F">
      <w:pPr>
        <w:spacing w:line="360" w:lineRule="auto"/>
        <w:jc w:val="both"/>
        <w:rPr>
          <w:rFonts w:ascii="Times New Roman" w:hAnsi="Times New Roman" w:cs="Times New Roman"/>
          <w:sz w:val="24"/>
          <w:shd w:val="pct15" w:color="auto" w:fill="FFFFFF"/>
        </w:rPr>
      </w:pPr>
      <w:r>
        <w:rPr>
          <w:rFonts w:ascii="Times New Roman" w:hAnsi="Times New Roman" w:cs="Times New Roman" w:hint="eastAsia"/>
          <w:sz w:val="24"/>
          <w:shd w:val="pct15" w:color="auto" w:fill="FFFFFF"/>
        </w:rPr>
        <w:t xml:space="preserve">Pramodita Sharma (2004). An overview of the field of family business </w:t>
      </w:r>
      <w:r>
        <w:rPr>
          <w:rFonts w:ascii="Times New Roman" w:hAnsi="Times New Roman" w:cs="Times New Roman"/>
          <w:sz w:val="24"/>
          <w:shd w:val="pct15" w:color="auto" w:fill="FFFFFF"/>
        </w:rPr>
        <w:t>studies</w:t>
      </w:r>
      <w:r>
        <w:rPr>
          <w:rFonts w:ascii="Times New Roman" w:hAnsi="Times New Roman" w:cs="Times New Roman" w:hint="eastAsia"/>
          <w:sz w:val="24"/>
          <w:shd w:val="pct15" w:color="auto" w:fill="FFFFFF"/>
        </w:rPr>
        <w:t>: current status and directions for the future</w:t>
      </w:r>
      <w:r w:rsidR="00AB7BCE">
        <w:rPr>
          <w:rFonts w:ascii="Times New Roman" w:hAnsi="Times New Roman" w:cs="Times New Roman" w:hint="eastAsia"/>
          <w:sz w:val="24"/>
          <w:shd w:val="pct15" w:color="auto" w:fill="FFFFFF"/>
        </w:rPr>
        <w:t>. Family Business Review, vol. XVII, no. 1.</w:t>
      </w:r>
    </w:p>
    <w:p w:rsidR="00A469E7" w:rsidRDefault="004D1FA5" w:rsidP="008C1A6F">
      <w:pPr>
        <w:spacing w:line="360" w:lineRule="auto"/>
        <w:jc w:val="both"/>
        <w:rPr>
          <w:rFonts w:ascii="Times New Roman" w:hAnsi="Times New Roman" w:cs="Times New Roman" w:hint="eastAsia"/>
          <w:sz w:val="24"/>
          <w:shd w:val="pct15" w:color="auto" w:fill="FFFFFF"/>
        </w:rPr>
      </w:pPr>
      <w:r w:rsidRPr="004D1FA5">
        <w:rPr>
          <w:rFonts w:ascii="Times New Roman" w:hAnsi="Times New Roman" w:cs="Times New Roman" w:hint="eastAsia"/>
          <w:sz w:val="24"/>
          <w:shd w:val="pct15" w:color="auto" w:fill="FFFFFF"/>
        </w:rPr>
        <w:t>Astrachan, J.H., Klein, S.B., &amp; Smyrnios, K.X. (2002). The F-PEC scale of family business definition problem. Family Business Review, 15 (1), 45-58.</w:t>
      </w:r>
    </w:p>
    <w:p w:rsidR="002F1524" w:rsidRDefault="002F1524" w:rsidP="008C1A6F">
      <w:pPr>
        <w:spacing w:line="360" w:lineRule="auto"/>
        <w:jc w:val="both"/>
        <w:rPr>
          <w:rFonts w:ascii="Times New Roman" w:hAnsi="Times New Roman" w:cs="Times New Roman" w:hint="eastAsia"/>
          <w:sz w:val="24"/>
          <w:shd w:val="pct15" w:color="auto" w:fill="FFFFFF"/>
        </w:rPr>
      </w:pPr>
      <w:r>
        <w:rPr>
          <w:rFonts w:ascii="Times New Roman" w:hAnsi="Times New Roman" w:cs="Times New Roman" w:hint="eastAsia"/>
          <w:sz w:val="24"/>
          <w:shd w:val="pct15" w:color="auto" w:fill="FFFFFF"/>
        </w:rPr>
        <w:lastRenderedPageBreak/>
        <w:t xml:space="preserve">Sharma, P. (2002). Shareholder mapping technique: Toward the development of a family firm typology. Paper presented </w:t>
      </w:r>
      <w:r w:rsidR="005A7EDC">
        <w:rPr>
          <w:rFonts w:ascii="Times New Roman" w:hAnsi="Times New Roman" w:cs="Times New Roman" w:hint="eastAsia"/>
          <w:sz w:val="24"/>
          <w:shd w:val="pct15" w:color="auto" w:fill="FFFFFF"/>
        </w:rPr>
        <w:t>a</w:t>
      </w:r>
      <w:r>
        <w:rPr>
          <w:rFonts w:ascii="Times New Roman" w:hAnsi="Times New Roman" w:cs="Times New Roman" w:hint="eastAsia"/>
          <w:sz w:val="24"/>
          <w:shd w:val="pct15" w:color="auto" w:fill="FFFFFF"/>
        </w:rPr>
        <w:t>t the Academy of Management meetings. Denver, CO.</w:t>
      </w:r>
    </w:p>
    <w:p w:rsidR="005A7EDC" w:rsidRDefault="005A7EDC" w:rsidP="008C1A6F">
      <w:pPr>
        <w:spacing w:line="360" w:lineRule="auto"/>
        <w:jc w:val="both"/>
        <w:rPr>
          <w:rFonts w:ascii="Times New Roman" w:hAnsi="Times New Roman" w:cs="Times New Roman" w:hint="eastAsia"/>
          <w:sz w:val="24"/>
          <w:shd w:val="pct15" w:color="auto" w:fill="FFFFFF"/>
        </w:rPr>
      </w:pPr>
    </w:p>
    <w:p w:rsidR="009969CA" w:rsidRDefault="009969CA" w:rsidP="009969CA">
      <w:pPr>
        <w:spacing w:line="360" w:lineRule="auto"/>
        <w:jc w:val="both"/>
        <w:rPr>
          <w:rFonts w:ascii="Times New Roman" w:hAnsi="Times New Roman" w:cs="Times New Roman"/>
          <w:sz w:val="24"/>
        </w:rPr>
      </w:pPr>
      <w:r>
        <w:rPr>
          <w:rFonts w:ascii="Times New Roman" w:hAnsi="Times New Roman" w:cs="Times New Roman" w:hint="eastAsia"/>
          <w:sz w:val="24"/>
        </w:rPr>
        <w:t xml:space="preserve">The definition of family </w:t>
      </w:r>
      <w:r>
        <w:rPr>
          <w:rFonts w:ascii="Times New Roman" w:hAnsi="Times New Roman" w:cs="Times New Roman"/>
          <w:sz w:val="24"/>
        </w:rPr>
        <w:t>business</w:t>
      </w:r>
      <w:r>
        <w:rPr>
          <w:rFonts w:ascii="Times New Roman" w:hAnsi="Times New Roman" w:cs="Times New Roman" w:hint="eastAsia"/>
          <w:sz w:val="24"/>
        </w:rPr>
        <w:t xml:space="preserve"> proposed by Graves is practical to the </w:t>
      </w:r>
      <w:r>
        <w:rPr>
          <w:rFonts w:ascii="Times New Roman" w:hAnsi="Times New Roman" w:cs="Times New Roman"/>
          <w:sz w:val="24"/>
        </w:rPr>
        <w:t>research</w:t>
      </w:r>
      <w:r>
        <w:rPr>
          <w:rFonts w:ascii="Times New Roman" w:hAnsi="Times New Roman" w:cs="Times New Roman" w:hint="eastAsia"/>
          <w:sz w:val="24"/>
        </w:rPr>
        <w:t xml:space="preserve"> and it depends on the </w:t>
      </w:r>
      <w:r>
        <w:rPr>
          <w:rFonts w:ascii="Times New Roman" w:hAnsi="Times New Roman" w:cs="Times New Roman"/>
          <w:sz w:val="24"/>
        </w:rPr>
        <w:t>degree</w:t>
      </w:r>
      <w:r>
        <w:rPr>
          <w:rFonts w:ascii="Times New Roman" w:hAnsi="Times New Roman" w:cs="Times New Roman" w:hint="eastAsia"/>
          <w:sz w:val="24"/>
        </w:rPr>
        <w:t xml:space="preserve"> of family business. Graves proposes to define the family </w:t>
      </w:r>
      <w:r>
        <w:rPr>
          <w:rFonts w:ascii="Times New Roman" w:hAnsi="Times New Roman" w:cs="Times New Roman"/>
          <w:sz w:val="24"/>
        </w:rPr>
        <w:t>business</w:t>
      </w:r>
      <w:r>
        <w:rPr>
          <w:rFonts w:ascii="Times New Roman" w:hAnsi="Times New Roman" w:cs="Times New Roman" w:hint="eastAsia"/>
          <w:sz w:val="24"/>
        </w:rPr>
        <w:t xml:space="preserve"> as the one that is family majority owned (&gt;50%), and has at least one family member in the </w:t>
      </w:r>
      <w:r>
        <w:rPr>
          <w:rFonts w:ascii="Times New Roman" w:hAnsi="Times New Roman" w:cs="Times New Roman"/>
          <w:sz w:val="24"/>
        </w:rPr>
        <w:t>management</w:t>
      </w:r>
      <w:r>
        <w:rPr>
          <w:rFonts w:ascii="Times New Roman" w:hAnsi="Times New Roman" w:cs="Times New Roman" w:hint="eastAsia"/>
          <w:sz w:val="24"/>
        </w:rPr>
        <w:t xml:space="preserve"> team, as </w:t>
      </w:r>
      <w:r>
        <w:rPr>
          <w:rFonts w:ascii="Times New Roman" w:hAnsi="Times New Roman" w:cs="Times New Roman"/>
          <w:sz w:val="24"/>
        </w:rPr>
        <w:t>consistent</w:t>
      </w:r>
      <w:r>
        <w:rPr>
          <w:rFonts w:ascii="Times New Roman" w:hAnsi="Times New Roman" w:cs="Times New Roman" w:hint="eastAsia"/>
          <w:sz w:val="24"/>
        </w:rPr>
        <w:t xml:space="preserve"> with the previous literature (</w:t>
      </w:r>
      <w:r w:rsidRPr="00D42220">
        <w:rPr>
          <w:rFonts w:ascii="Times New Roman" w:hAnsi="Times New Roman" w:cs="Times New Roman"/>
          <w:sz w:val="24"/>
        </w:rPr>
        <w:t>Graves</w:t>
      </w:r>
      <w:r>
        <w:rPr>
          <w:rFonts w:ascii="Times New Roman" w:hAnsi="Times New Roman" w:cs="Times New Roman" w:hint="eastAsia"/>
          <w:sz w:val="24"/>
        </w:rPr>
        <w:t xml:space="preserve"> 2004). Therefore the research will be conducted according to this </w:t>
      </w:r>
      <w:r>
        <w:rPr>
          <w:rFonts w:ascii="Times New Roman" w:hAnsi="Times New Roman" w:cs="Times New Roman"/>
          <w:sz w:val="24"/>
        </w:rPr>
        <w:t>concept</w:t>
      </w:r>
      <w:r>
        <w:rPr>
          <w:rFonts w:ascii="Times New Roman" w:hAnsi="Times New Roman" w:cs="Times New Roman" w:hint="eastAsia"/>
          <w:sz w:val="24"/>
        </w:rPr>
        <w:t>.</w:t>
      </w:r>
    </w:p>
    <w:p w:rsidR="009969CA" w:rsidRDefault="009969CA" w:rsidP="009969CA">
      <w:pPr>
        <w:spacing w:line="360" w:lineRule="auto"/>
        <w:jc w:val="both"/>
        <w:rPr>
          <w:rFonts w:ascii="Times New Roman" w:hAnsi="Times New Roman" w:cs="Times New Roman" w:hint="eastAsia"/>
          <w:sz w:val="24"/>
          <w:shd w:val="pct15" w:color="auto" w:fill="FFFFFF"/>
        </w:rPr>
      </w:pPr>
      <w:r w:rsidRPr="000A4A11">
        <w:rPr>
          <w:rFonts w:ascii="Times New Roman" w:hAnsi="Times New Roman" w:cs="Times New Roman" w:hint="eastAsia"/>
          <w:sz w:val="24"/>
          <w:shd w:val="pct15" w:color="auto" w:fill="FFFFFF"/>
        </w:rPr>
        <w:t xml:space="preserve">Chris Graves and Jill Thomas (2004), </w:t>
      </w:r>
      <w:r w:rsidRPr="000A4A11">
        <w:rPr>
          <w:rFonts w:ascii="Times New Roman" w:hAnsi="Times New Roman" w:cs="Times New Roman"/>
          <w:sz w:val="24"/>
          <w:shd w:val="pct15" w:color="auto" w:fill="FFFFFF"/>
        </w:rPr>
        <w:t>“</w:t>
      </w:r>
      <w:r w:rsidRPr="000A4A11">
        <w:rPr>
          <w:rFonts w:ascii="Times New Roman" w:hAnsi="Times New Roman" w:cs="Times New Roman" w:hint="eastAsia"/>
          <w:sz w:val="24"/>
          <w:shd w:val="pct15" w:color="auto" w:fill="FFFFFF"/>
        </w:rPr>
        <w:t>Internationalisation of the</w:t>
      </w:r>
      <w:r>
        <w:rPr>
          <w:rFonts w:ascii="Times New Roman" w:hAnsi="Times New Roman" w:cs="Times New Roman" w:hint="eastAsia"/>
          <w:sz w:val="24"/>
          <w:shd w:val="pct15" w:color="auto" w:fill="FFFFFF"/>
        </w:rPr>
        <w:t xml:space="preserve"> F</w:t>
      </w:r>
      <w:r w:rsidRPr="000A4A11">
        <w:rPr>
          <w:rFonts w:ascii="Times New Roman" w:hAnsi="Times New Roman" w:cs="Times New Roman" w:hint="eastAsia"/>
          <w:sz w:val="24"/>
          <w:shd w:val="pct15" w:color="auto" w:fill="FFFFFF"/>
        </w:rPr>
        <w:t xml:space="preserve">amily </w:t>
      </w:r>
      <w:r>
        <w:rPr>
          <w:rFonts w:ascii="Times New Roman" w:hAnsi="Times New Roman" w:cs="Times New Roman" w:hint="eastAsia"/>
          <w:sz w:val="24"/>
          <w:shd w:val="pct15" w:color="auto" w:fill="FFFFFF"/>
        </w:rPr>
        <w:t>B</w:t>
      </w:r>
      <w:r w:rsidRPr="000A4A11">
        <w:rPr>
          <w:rFonts w:ascii="Times New Roman" w:hAnsi="Times New Roman" w:cs="Times New Roman"/>
          <w:sz w:val="24"/>
          <w:shd w:val="pct15" w:color="auto" w:fill="FFFFFF"/>
        </w:rPr>
        <w:t>usiness</w:t>
      </w:r>
      <w:r w:rsidRPr="000A4A11">
        <w:rPr>
          <w:rFonts w:ascii="Times New Roman" w:hAnsi="Times New Roman" w:cs="Times New Roman" w:hint="eastAsia"/>
          <w:sz w:val="24"/>
          <w:shd w:val="pct15" w:color="auto" w:fill="FFFFFF"/>
        </w:rPr>
        <w:t xml:space="preserve">: </w:t>
      </w:r>
      <w:r>
        <w:rPr>
          <w:rFonts w:ascii="Times New Roman" w:hAnsi="Times New Roman" w:cs="Times New Roman" w:hint="eastAsia"/>
          <w:sz w:val="24"/>
          <w:shd w:val="pct15" w:color="auto" w:fill="FFFFFF"/>
        </w:rPr>
        <w:t>A</w:t>
      </w:r>
      <w:r w:rsidRPr="000A4A11">
        <w:rPr>
          <w:rFonts w:ascii="Times New Roman" w:hAnsi="Times New Roman" w:cs="Times New Roman" w:hint="eastAsia"/>
          <w:sz w:val="24"/>
          <w:shd w:val="pct15" w:color="auto" w:fill="FFFFFF"/>
        </w:rPr>
        <w:t xml:space="preserve"> </w:t>
      </w:r>
      <w:r>
        <w:rPr>
          <w:rFonts w:ascii="Times New Roman" w:hAnsi="Times New Roman" w:cs="Times New Roman" w:hint="eastAsia"/>
          <w:sz w:val="24"/>
          <w:shd w:val="pct15" w:color="auto" w:fill="FFFFFF"/>
        </w:rPr>
        <w:t>L</w:t>
      </w:r>
      <w:r w:rsidRPr="000A4A11">
        <w:rPr>
          <w:rFonts w:ascii="Times New Roman" w:hAnsi="Times New Roman" w:cs="Times New Roman" w:hint="eastAsia"/>
          <w:sz w:val="24"/>
          <w:shd w:val="pct15" w:color="auto" w:fill="FFFFFF"/>
        </w:rPr>
        <w:t xml:space="preserve">ongitudinal </w:t>
      </w:r>
      <w:r>
        <w:rPr>
          <w:rFonts w:ascii="Times New Roman" w:hAnsi="Times New Roman" w:cs="Times New Roman" w:hint="eastAsia"/>
          <w:sz w:val="24"/>
          <w:shd w:val="pct15" w:color="auto" w:fill="FFFFFF"/>
        </w:rPr>
        <w:t>P</w:t>
      </w:r>
      <w:r w:rsidRPr="000A4A11">
        <w:rPr>
          <w:rFonts w:ascii="Times New Roman" w:hAnsi="Times New Roman" w:cs="Times New Roman" w:hint="eastAsia"/>
          <w:sz w:val="24"/>
          <w:shd w:val="pct15" w:color="auto" w:fill="FFFFFF"/>
        </w:rPr>
        <w:t>erspective</w:t>
      </w:r>
      <w:r w:rsidRPr="000A4A11">
        <w:rPr>
          <w:rFonts w:ascii="Times New Roman" w:hAnsi="Times New Roman" w:cs="Times New Roman"/>
          <w:sz w:val="24"/>
          <w:shd w:val="pct15" w:color="auto" w:fill="FFFFFF"/>
        </w:rPr>
        <w:t>”</w:t>
      </w:r>
      <w:r w:rsidRPr="000A4A11">
        <w:rPr>
          <w:rFonts w:ascii="Times New Roman" w:hAnsi="Times New Roman" w:cs="Times New Roman" w:hint="eastAsia"/>
          <w:sz w:val="24"/>
          <w:shd w:val="pct15" w:color="auto" w:fill="FFFFFF"/>
        </w:rPr>
        <w:t xml:space="preserve">, </w:t>
      </w:r>
      <w:r w:rsidRPr="000A4A11">
        <w:rPr>
          <w:rFonts w:ascii="Times New Roman" w:hAnsi="Times New Roman" w:cs="Times New Roman" w:hint="eastAsia"/>
          <w:i/>
          <w:sz w:val="24"/>
          <w:shd w:val="pct15" w:color="auto" w:fill="FFFFFF"/>
        </w:rPr>
        <w:t>Int. J. Globalisation and Small Business</w:t>
      </w:r>
      <w:r w:rsidRPr="000A4A11">
        <w:rPr>
          <w:rFonts w:ascii="Times New Roman" w:hAnsi="Times New Roman" w:cs="Times New Roman" w:hint="eastAsia"/>
          <w:sz w:val="24"/>
          <w:shd w:val="pct15" w:color="auto" w:fill="FFFFFF"/>
        </w:rPr>
        <w:t>, Vol. 1, No. 1, 2004.</w:t>
      </w:r>
    </w:p>
    <w:p w:rsidR="00E11CB9" w:rsidRPr="00E11CB9" w:rsidRDefault="00E11CB9" w:rsidP="008C1A6F">
      <w:pPr>
        <w:spacing w:line="360" w:lineRule="auto"/>
        <w:jc w:val="both"/>
        <w:rPr>
          <w:rFonts w:ascii="Times New Roman" w:hAnsi="Times New Roman" w:cs="Times New Roman"/>
          <w:sz w:val="24"/>
        </w:rPr>
      </w:pPr>
    </w:p>
    <w:p w:rsidR="00E11CB9" w:rsidRDefault="00E11CB9" w:rsidP="008C1A6F">
      <w:pPr>
        <w:spacing w:line="360" w:lineRule="auto"/>
        <w:jc w:val="both"/>
        <w:rPr>
          <w:rFonts w:ascii="Times New Roman" w:hAnsi="Times New Roman" w:cs="Times New Roman"/>
          <w:sz w:val="24"/>
          <w:shd w:val="pct15" w:color="auto" w:fill="FFFFFF"/>
        </w:rPr>
      </w:pPr>
    </w:p>
    <w:p w:rsidR="008067C2" w:rsidRDefault="00D441B8" w:rsidP="008C1A6F">
      <w:pPr>
        <w:spacing w:line="360" w:lineRule="auto"/>
        <w:jc w:val="both"/>
        <w:rPr>
          <w:rFonts w:ascii="Times New Roman" w:hAnsi="Times New Roman" w:cs="Times New Roman" w:hint="eastAsia"/>
          <w:sz w:val="24"/>
        </w:rPr>
      </w:pPr>
      <w:r>
        <w:rPr>
          <w:rFonts w:ascii="Times New Roman" w:hAnsi="Times New Roman" w:cs="Times New Roman" w:hint="eastAsia"/>
          <w:sz w:val="24"/>
        </w:rPr>
        <w:t xml:space="preserve">Researchers have developed different theories for the special characteristics of family </w:t>
      </w:r>
      <w:r>
        <w:rPr>
          <w:rFonts w:ascii="Times New Roman" w:hAnsi="Times New Roman" w:cs="Times New Roman"/>
          <w:sz w:val="24"/>
        </w:rPr>
        <w:t>business</w:t>
      </w:r>
      <w:r>
        <w:rPr>
          <w:rFonts w:ascii="Times New Roman" w:hAnsi="Times New Roman" w:cs="Times New Roman" w:hint="eastAsia"/>
          <w:sz w:val="24"/>
        </w:rPr>
        <w:t xml:space="preserve">. </w:t>
      </w:r>
      <w:r w:rsidR="009969CA">
        <w:rPr>
          <w:rFonts w:ascii="Times New Roman" w:hAnsi="Times New Roman" w:cs="Times New Roman" w:hint="eastAsia"/>
          <w:sz w:val="24"/>
        </w:rPr>
        <w:t>Here</w:t>
      </w:r>
      <w:r>
        <w:rPr>
          <w:rFonts w:ascii="Times New Roman" w:hAnsi="Times New Roman" w:cs="Times New Roman" w:hint="eastAsia"/>
          <w:sz w:val="24"/>
        </w:rPr>
        <w:t xml:space="preserve"> the </w:t>
      </w:r>
      <w:r>
        <w:rPr>
          <w:rFonts w:ascii="Times New Roman" w:hAnsi="Times New Roman" w:cs="Times New Roman"/>
          <w:sz w:val="24"/>
        </w:rPr>
        <w:t>paper</w:t>
      </w:r>
      <w:r>
        <w:rPr>
          <w:rFonts w:ascii="Times New Roman" w:hAnsi="Times New Roman" w:cs="Times New Roman" w:hint="eastAsia"/>
          <w:sz w:val="24"/>
        </w:rPr>
        <w:t xml:space="preserve"> </w:t>
      </w:r>
      <w:r w:rsidR="009969CA">
        <w:rPr>
          <w:rFonts w:ascii="Times New Roman" w:hAnsi="Times New Roman" w:cs="Times New Roman" w:hint="eastAsia"/>
          <w:sz w:val="24"/>
        </w:rPr>
        <w:t xml:space="preserve">tries to </w:t>
      </w:r>
      <w:r>
        <w:rPr>
          <w:rFonts w:ascii="Times New Roman" w:hAnsi="Times New Roman" w:cs="Times New Roman" w:hint="eastAsia"/>
          <w:sz w:val="24"/>
        </w:rPr>
        <w:t xml:space="preserve">elaborate the research on the </w:t>
      </w:r>
      <w:r w:rsidR="008067C2">
        <w:rPr>
          <w:rFonts w:ascii="Times New Roman" w:hAnsi="Times New Roman" w:cs="Times New Roman"/>
          <w:sz w:val="24"/>
        </w:rPr>
        <w:t>internationalization</w:t>
      </w:r>
      <w:r>
        <w:rPr>
          <w:rFonts w:ascii="Times New Roman" w:hAnsi="Times New Roman" w:cs="Times New Roman" w:hint="eastAsia"/>
          <w:sz w:val="24"/>
        </w:rPr>
        <w:t xml:space="preserve"> of family </w:t>
      </w:r>
      <w:r w:rsidR="008067C2">
        <w:rPr>
          <w:rFonts w:ascii="Times New Roman" w:hAnsi="Times New Roman" w:cs="Times New Roman"/>
          <w:sz w:val="24"/>
        </w:rPr>
        <w:t>businesses</w:t>
      </w:r>
      <w:r w:rsidR="009969CA">
        <w:rPr>
          <w:rFonts w:ascii="Times New Roman" w:hAnsi="Times New Roman" w:cs="Times New Roman" w:hint="eastAsia"/>
          <w:sz w:val="24"/>
        </w:rPr>
        <w:t>, and explain</w:t>
      </w:r>
      <w:r>
        <w:rPr>
          <w:rFonts w:ascii="Times New Roman" w:hAnsi="Times New Roman" w:cs="Times New Roman" w:hint="eastAsia"/>
          <w:sz w:val="24"/>
        </w:rPr>
        <w:t xml:space="preserve"> how the </w:t>
      </w:r>
      <w:r w:rsidR="008067C2">
        <w:rPr>
          <w:rFonts w:ascii="Times New Roman" w:hAnsi="Times New Roman" w:cs="Times New Roman" w:hint="eastAsia"/>
          <w:sz w:val="24"/>
        </w:rPr>
        <w:t xml:space="preserve">different factors </w:t>
      </w:r>
      <w:r w:rsidR="009969CA">
        <w:rPr>
          <w:rFonts w:ascii="Times New Roman" w:hAnsi="Times New Roman" w:cs="Times New Roman" w:hint="eastAsia"/>
          <w:sz w:val="24"/>
        </w:rPr>
        <w:t xml:space="preserve">in the family business may determine the </w:t>
      </w:r>
      <w:r w:rsidR="009969CA">
        <w:rPr>
          <w:rFonts w:ascii="Times New Roman" w:hAnsi="Times New Roman" w:cs="Times New Roman"/>
          <w:sz w:val="24"/>
        </w:rPr>
        <w:t>success</w:t>
      </w:r>
      <w:r w:rsidR="009969CA">
        <w:rPr>
          <w:rFonts w:ascii="Times New Roman" w:hAnsi="Times New Roman" w:cs="Times New Roman" w:hint="eastAsia"/>
          <w:sz w:val="24"/>
        </w:rPr>
        <w:t xml:space="preserve"> of </w:t>
      </w:r>
      <w:r w:rsidR="009969CA">
        <w:rPr>
          <w:rFonts w:ascii="Times New Roman" w:hAnsi="Times New Roman" w:cs="Times New Roman"/>
          <w:sz w:val="24"/>
        </w:rPr>
        <w:t>internationalization</w:t>
      </w:r>
      <w:r w:rsidR="009969CA">
        <w:rPr>
          <w:rFonts w:ascii="Times New Roman" w:hAnsi="Times New Roman" w:cs="Times New Roman" w:hint="eastAsia"/>
          <w:sz w:val="24"/>
        </w:rPr>
        <w:t xml:space="preserve">, and </w:t>
      </w:r>
      <w:r w:rsidR="009969CA">
        <w:rPr>
          <w:rFonts w:ascii="Times New Roman" w:hAnsi="Times New Roman" w:cs="Times New Roman"/>
          <w:sz w:val="24"/>
        </w:rPr>
        <w:t>further</w:t>
      </w:r>
      <w:r w:rsidR="009969CA">
        <w:rPr>
          <w:rFonts w:ascii="Times New Roman" w:hAnsi="Times New Roman" w:cs="Times New Roman" w:hint="eastAsia"/>
          <w:sz w:val="24"/>
        </w:rPr>
        <w:t xml:space="preserve"> make </w:t>
      </w:r>
      <w:commentRangeStart w:id="11"/>
      <w:r w:rsidR="009969CA">
        <w:rPr>
          <w:rFonts w:ascii="Times New Roman" w:hAnsi="Times New Roman" w:cs="Times New Roman" w:hint="eastAsia"/>
          <w:sz w:val="24"/>
        </w:rPr>
        <w:t xml:space="preserve">an impact on family </w:t>
      </w:r>
      <w:r w:rsidR="007F0B0B">
        <w:rPr>
          <w:rFonts w:ascii="Times New Roman" w:hAnsi="Times New Roman" w:cs="Times New Roman" w:hint="eastAsia"/>
          <w:sz w:val="24"/>
        </w:rPr>
        <w:t>HQ-subsidiary relationshi</w:t>
      </w:r>
      <w:commentRangeEnd w:id="11"/>
      <w:r w:rsidR="007F0B0B">
        <w:rPr>
          <w:rStyle w:val="a9"/>
        </w:rPr>
        <w:commentReference w:id="11"/>
      </w:r>
      <w:r w:rsidR="007F0B0B">
        <w:rPr>
          <w:rFonts w:ascii="Times New Roman" w:hAnsi="Times New Roman" w:cs="Times New Roman" w:hint="eastAsia"/>
          <w:sz w:val="24"/>
        </w:rPr>
        <w:t>p.</w:t>
      </w:r>
    </w:p>
    <w:p w:rsidR="007F0B0B" w:rsidRDefault="007F0B0B" w:rsidP="008C1A6F">
      <w:pPr>
        <w:spacing w:line="360" w:lineRule="auto"/>
        <w:jc w:val="both"/>
        <w:rPr>
          <w:rFonts w:ascii="Times New Roman" w:hAnsi="Times New Roman" w:cs="Times New Roman" w:hint="eastAsia"/>
          <w:sz w:val="24"/>
        </w:rPr>
      </w:pPr>
    </w:p>
    <w:p w:rsidR="00D441B8" w:rsidRPr="00AF386E" w:rsidRDefault="00AF386E" w:rsidP="008C1A6F">
      <w:pPr>
        <w:spacing w:line="360" w:lineRule="auto"/>
        <w:jc w:val="both"/>
        <w:rPr>
          <w:rFonts w:ascii="Times New Roman" w:hAnsi="Times New Roman" w:cs="Times New Roman" w:hint="eastAsia"/>
          <w:color w:val="FF0000"/>
          <w:sz w:val="24"/>
        </w:rPr>
      </w:pPr>
      <w:r w:rsidRPr="00AF386E">
        <w:rPr>
          <w:rFonts w:ascii="Times New Roman" w:hAnsi="Times New Roman" w:cs="Times New Roman" w:hint="eastAsia"/>
          <w:color w:val="FF0000"/>
          <w:sz w:val="24"/>
          <w:highlight w:val="yellow"/>
        </w:rPr>
        <w:t>Sharma 25 years of family</w:t>
      </w:r>
      <w:r w:rsidRPr="00AF386E">
        <w:rPr>
          <w:rFonts w:ascii="Times New Roman" w:hAnsi="Times New Roman" w:cs="Times New Roman" w:hint="eastAsia"/>
          <w:color w:val="FF0000"/>
          <w:sz w:val="24"/>
        </w:rPr>
        <w:t xml:space="preserve"> </w:t>
      </w:r>
    </w:p>
    <w:p w:rsidR="00AF386E" w:rsidRDefault="00AF386E" w:rsidP="008C1A6F">
      <w:pPr>
        <w:spacing w:line="360" w:lineRule="auto"/>
        <w:jc w:val="both"/>
        <w:rPr>
          <w:rFonts w:ascii="Times New Roman" w:hAnsi="Times New Roman" w:cs="Times New Roman" w:hint="eastAsia"/>
          <w:sz w:val="24"/>
        </w:rPr>
      </w:pPr>
    </w:p>
    <w:p w:rsidR="007770C6" w:rsidRPr="00C0496E" w:rsidRDefault="007770C6" w:rsidP="008C1A6F">
      <w:pPr>
        <w:spacing w:line="360" w:lineRule="auto"/>
        <w:jc w:val="both"/>
        <w:rPr>
          <w:rFonts w:ascii="Times New Roman" w:hAnsi="Times New Roman" w:cs="Times New Roman"/>
          <w:sz w:val="24"/>
        </w:rPr>
      </w:pPr>
    </w:p>
    <w:p w:rsidR="004E4116" w:rsidRDefault="004E4116" w:rsidP="004E4116">
      <w:r>
        <w:t>F</w:t>
      </w:r>
      <w:r>
        <w:rPr>
          <w:rFonts w:hint="eastAsia"/>
        </w:rPr>
        <w:t>amily business</w:t>
      </w:r>
    </w:p>
    <w:p w:rsidR="004E4116" w:rsidRDefault="004E4116" w:rsidP="004E4116">
      <w:r>
        <w:rPr>
          <w:rFonts w:hint="eastAsia"/>
        </w:rPr>
        <w:t>-</w:t>
      </w:r>
      <w:r>
        <w:t>internationalization</w:t>
      </w:r>
    </w:p>
    <w:p w:rsidR="004E4116" w:rsidRDefault="004E4116" w:rsidP="004E4116">
      <w:r>
        <w:rPr>
          <w:rFonts w:hint="eastAsia"/>
        </w:rPr>
        <w:t xml:space="preserve">-degree of family </w:t>
      </w:r>
      <w:r>
        <w:t>business’</w:t>
      </w:r>
      <w:r>
        <w:rPr>
          <w:rFonts w:hint="eastAsia"/>
        </w:rPr>
        <w:t xml:space="preserve"> involvement</w:t>
      </w:r>
    </w:p>
    <w:p w:rsidR="004E4116" w:rsidRDefault="004E4116" w:rsidP="004E4116">
      <w:r>
        <w:rPr>
          <w:rFonts w:hint="eastAsia"/>
        </w:rPr>
        <w:t xml:space="preserve">-percentage of family </w:t>
      </w:r>
      <w:r>
        <w:t>ownership</w:t>
      </w:r>
      <w:r>
        <w:rPr>
          <w:rFonts w:hint="eastAsia"/>
        </w:rPr>
        <w:t xml:space="preserve"> </w:t>
      </w:r>
    </w:p>
    <w:p w:rsidR="004E4116" w:rsidRDefault="004E4116" w:rsidP="004E4116">
      <w:r>
        <w:rPr>
          <w:rFonts w:hint="eastAsia"/>
        </w:rPr>
        <w:t>-degree of subsidiary</w:t>
      </w:r>
      <w:r>
        <w:t xml:space="preserve"> managers’</w:t>
      </w:r>
      <w:r>
        <w:rPr>
          <w:rFonts w:hint="eastAsia"/>
        </w:rPr>
        <w:t xml:space="preserve"> involvement</w:t>
      </w:r>
    </w:p>
    <w:p w:rsidR="00BD66F3" w:rsidRDefault="00BD66F3" w:rsidP="003B4E6E"/>
    <w:p w:rsidR="00A37887" w:rsidRDefault="00A37887" w:rsidP="003B4E6E"/>
    <w:p w:rsidR="009A53F2" w:rsidRDefault="009A53F2" w:rsidP="003B4E6E"/>
    <w:p w:rsidR="00C44669" w:rsidRDefault="00C44669" w:rsidP="003B4E6E"/>
    <w:p w:rsidR="0075275F" w:rsidRDefault="002E4D97" w:rsidP="002E4D97">
      <w:pPr>
        <w:pStyle w:val="1"/>
      </w:pPr>
      <w:r>
        <w:rPr>
          <w:rFonts w:hint="eastAsia"/>
        </w:rPr>
        <w:t>Hypothesis 10</w:t>
      </w:r>
    </w:p>
    <w:p w:rsidR="002E4D97" w:rsidRDefault="002E4D97" w:rsidP="003B4E6E"/>
    <w:p w:rsidR="004E4116" w:rsidRDefault="004E4116" w:rsidP="004E4116">
      <w:r>
        <w:t>F</w:t>
      </w:r>
      <w:r>
        <w:rPr>
          <w:rFonts w:hint="eastAsia"/>
        </w:rPr>
        <w:t>amily business</w:t>
      </w:r>
    </w:p>
    <w:p w:rsidR="004E4116" w:rsidRDefault="004E4116" w:rsidP="004E4116">
      <w:r>
        <w:rPr>
          <w:rFonts w:hint="eastAsia"/>
        </w:rPr>
        <w:t>-</w:t>
      </w:r>
      <w:r>
        <w:t>internationalization</w:t>
      </w:r>
    </w:p>
    <w:p w:rsidR="004E4116" w:rsidRDefault="004E4116" w:rsidP="004E4116">
      <w:r>
        <w:rPr>
          <w:rFonts w:hint="eastAsia"/>
        </w:rPr>
        <w:t xml:space="preserve">-degree of family </w:t>
      </w:r>
      <w:r>
        <w:t>business’</w:t>
      </w:r>
      <w:r>
        <w:rPr>
          <w:rFonts w:hint="eastAsia"/>
        </w:rPr>
        <w:t xml:space="preserve"> involvement</w:t>
      </w:r>
    </w:p>
    <w:p w:rsidR="004E4116" w:rsidRDefault="004E4116" w:rsidP="004E4116">
      <w:r>
        <w:rPr>
          <w:rFonts w:hint="eastAsia"/>
        </w:rPr>
        <w:t xml:space="preserve">-percentage of family </w:t>
      </w:r>
      <w:r>
        <w:t>ownership</w:t>
      </w:r>
      <w:r>
        <w:rPr>
          <w:rFonts w:hint="eastAsia"/>
        </w:rPr>
        <w:t xml:space="preserve"> </w:t>
      </w:r>
    </w:p>
    <w:p w:rsidR="004E4116" w:rsidRDefault="004E4116" w:rsidP="004E4116">
      <w:r>
        <w:rPr>
          <w:rFonts w:hint="eastAsia"/>
        </w:rPr>
        <w:t>-degree of subsidiary</w:t>
      </w:r>
      <w:r>
        <w:t xml:space="preserve"> managers’</w:t>
      </w:r>
      <w:r>
        <w:rPr>
          <w:rFonts w:hint="eastAsia"/>
        </w:rPr>
        <w:t xml:space="preserve"> involvement</w:t>
      </w:r>
    </w:p>
    <w:p w:rsidR="00F545BA" w:rsidRDefault="00F545BA" w:rsidP="003B4E6E"/>
    <w:p w:rsidR="002E4D97" w:rsidRDefault="002E4D97" w:rsidP="002E4D97">
      <w:pPr>
        <w:pStyle w:val="1"/>
      </w:pPr>
      <w:r>
        <w:rPr>
          <w:rFonts w:hint="eastAsia"/>
        </w:rPr>
        <w:t>Data and methods 11</w:t>
      </w:r>
    </w:p>
    <w:p w:rsidR="002E4D97" w:rsidRDefault="002E4D97" w:rsidP="003B4E6E"/>
    <w:p w:rsidR="00F545BA" w:rsidRDefault="00F545BA" w:rsidP="003B4E6E"/>
    <w:p w:rsidR="002E4D97" w:rsidRDefault="002E4D97" w:rsidP="002E4D97">
      <w:pPr>
        <w:pStyle w:val="1"/>
      </w:pPr>
      <w:r>
        <w:rPr>
          <w:rFonts w:hint="eastAsia"/>
        </w:rPr>
        <w:t>Results 8</w:t>
      </w:r>
    </w:p>
    <w:p w:rsidR="002E4D97" w:rsidRDefault="002E4D97" w:rsidP="003B4E6E"/>
    <w:p w:rsidR="008F559E" w:rsidRDefault="008F559E" w:rsidP="003B4E6E"/>
    <w:p w:rsidR="00932345" w:rsidRDefault="00932345" w:rsidP="009A53F2">
      <w:pPr>
        <w:pStyle w:val="1"/>
      </w:pPr>
      <w:r>
        <w:rPr>
          <w:rFonts w:hint="eastAsia"/>
        </w:rPr>
        <w:t>Discussion 3</w:t>
      </w:r>
    </w:p>
    <w:p w:rsidR="00932345" w:rsidRDefault="00932345" w:rsidP="003B4E6E"/>
    <w:p w:rsidR="008F559E" w:rsidRDefault="008F559E" w:rsidP="003B4E6E"/>
    <w:p w:rsidR="00932345" w:rsidRDefault="00932345" w:rsidP="009A53F2">
      <w:pPr>
        <w:pStyle w:val="1"/>
      </w:pPr>
      <w:r w:rsidRPr="00932345">
        <w:t>Theoretical and practical implications</w:t>
      </w:r>
      <w:r>
        <w:rPr>
          <w:rFonts w:hint="eastAsia"/>
        </w:rPr>
        <w:t xml:space="preserve"> 3</w:t>
      </w:r>
    </w:p>
    <w:p w:rsidR="00932345" w:rsidRDefault="00932345" w:rsidP="003B4E6E"/>
    <w:p w:rsidR="008F559E" w:rsidRDefault="008F559E" w:rsidP="003B4E6E"/>
    <w:p w:rsidR="00932345" w:rsidRDefault="00932345" w:rsidP="009A53F2">
      <w:pPr>
        <w:pStyle w:val="1"/>
      </w:pPr>
      <w:r>
        <w:rPr>
          <w:rFonts w:hint="eastAsia"/>
        </w:rPr>
        <w:t>Limitation 1</w:t>
      </w:r>
    </w:p>
    <w:p w:rsidR="00932345" w:rsidRDefault="00932345" w:rsidP="003B4E6E"/>
    <w:p w:rsidR="008F559E" w:rsidRDefault="008F559E" w:rsidP="003B4E6E"/>
    <w:p w:rsidR="00932345" w:rsidRDefault="00932345" w:rsidP="009A53F2">
      <w:pPr>
        <w:pStyle w:val="1"/>
      </w:pPr>
      <w:r>
        <w:rPr>
          <w:rFonts w:hint="eastAsia"/>
        </w:rPr>
        <w:lastRenderedPageBreak/>
        <w:t>Conclusions 2</w:t>
      </w:r>
    </w:p>
    <w:p w:rsidR="00932345" w:rsidRDefault="00932345" w:rsidP="003B4E6E"/>
    <w:p w:rsidR="00932345" w:rsidRDefault="00932345" w:rsidP="003B4E6E"/>
    <w:p w:rsidR="00F545BA" w:rsidRDefault="00F545BA" w:rsidP="003B4E6E"/>
    <w:p w:rsidR="002E4D97" w:rsidRDefault="002E4D97" w:rsidP="003B4E6E"/>
    <w:p w:rsidR="002E4D97" w:rsidRDefault="002E4D97" w:rsidP="003B4E6E"/>
    <w:p w:rsidR="002E4D97" w:rsidRPr="003B4E6E" w:rsidRDefault="002E4D97" w:rsidP="003B4E6E"/>
    <w:p w:rsidR="003B4E6E" w:rsidRDefault="003B4E6E" w:rsidP="00D31D50">
      <w:pPr>
        <w:spacing w:line="220" w:lineRule="atLeast"/>
      </w:pPr>
    </w:p>
    <w:sectPr w:rsidR="003B4E6E" w:rsidSect="004358AB">
      <w:footerReference w:type="default" r:id="rId11"/>
      <w:pgSz w:w="11906" w:h="16838"/>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User" w:date="2015-11-01T12:06:00Z" w:initials="U">
    <w:p w:rsidR="00D441B8" w:rsidRDefault="00D441B8" w:rsidP="00D441B8">
      <w:pPr>
        <w:spacing w:line="360" w:lineRule="auto"/>
        <w:jc w:val="both"/>
        <w:rPr>
          <w:rFonts w:ascii="JansonText-Roman" w:hAnsi="JansonText-Roman" w:hint="eastAsia"/>
          <w:color w:val="000000"/>
          <w:sz w:val="20"/>
          <w:szCs w:val="20"/>
        </w:rPr>
      </w:pPr>
      <w:r>
        <w:rPr>
          <w:rStyle w:val="a9"/>
        </w:rPr>
        <w:annotationRef/>
      </w:r>
      <w:r>
        <w:rPr>
          <w:rFonts w:ascii="JansonText-Roman" w:hAnsi="JansonText-Roman"/>
          <w:color w:val="000000"/>
          <w:sz w:val="20"/>
          <w:szCs w:val="20"/>
        </w:rPr>
        <w:t>Berry, 1975; Lansberg, Perrow, &amp; Rogolsky,</w:t>
      </w:r>
      <w:r>
        <w:rPr>
          <w:rFonts w:ascii="JansonText-Roman" w:hAnsi="JansonText-Roman"/>
          <w:color w:val="000000"/>
          <w:sz w:val="20"/>
          <w:szCs w:val="20"/>
        </w:rPr>
        <w:br/>
        <w:t>1988</w:t>
      </w:r>
    </w:p>
    <w:p w:rsidR="00D441B8" w:rsidRDefault="00D441B8" w:rsidP="00D441B8">
      <w:pPr>
        <w:spacing w:line="360" w:lineRule="auto"/>
        <w:jc w:val="both"/>
        <w:rPr>
          <w:rFonts w:ascii="JansonText-Roman" w:hAnsi="JansonText-Roman" w:hint="eastAsia"/>
          <w:color w:val="000000"/>
          <w:sz w:val="20"/>
          <w:szCs w:val="20"/>
        </w:rPr>
      </w:pPr>
      <w:r>
        <w:rPr>
          <w:rFonts w:ascii="JansonText-Roman" w:hAnsi="JansonText-Roman" w:hint="eastAsia"/>
          <w:color w:val="000000"/>
          <w:sz w:val="20"/>
          <w:szCs w:val="20"/>
        </w:rPr>
        <w:t>Burch, 1972</w:t>
      </w:r>
    </w:p>
    <w:p w:rsidR="00D441B8" w:rsidRDefault="00D441B8" w:rsidP="00D441B8">
      <w:pPr>
        <w:spacing w:line="360" w:lineRule="auto"/>
        <w:jc w:val="both"/>
        <w:rPr>
          <w:rFonts w:ascii="JansonText-Roman" w:hAnsi="JansonText-Roman" w:hint="eastAsia"/>
          <w:color w:val="000000"/>
          <w:sz w:val="20"/>
          <w:szCs w:val="20"/>
        </w:rPr>
      </w:pPr>
      <w:r>
        <w:rPr>
          <w:rFonts w:ascii="JansonText-Roman" w:hAnsi="JansonText-Roman" w:hint="eastAsia"/>
          <w:color w:val="000000"/>
          <w:sz w:val="20"/>
          <w:szCs w:val="20"/>
        </w:rPr>
        <w:t>Barnes &amp; Hershon 1976</w:t>
      </w:r>
    </w:p>
    <w:p w:rsidR="00D441B8" w:rsidRDefault="00D441B8" w:rsidP="00D441B8">
      <w:pPr>
        <w:spacing w:line="360" w:lineRule="auto"/>
        <w:jc w:val="both"/>
        <w:rPr>
          <w:rFonts w:ascii="JansonText-Roman" w:hAnsi="JansonText-Roman" w:hint="eastAsia"/>
          <w:color w:val="000000"/>
          <w:sz w:val="20"/>
          <w:szCs w:val="20"/>
        </w:rPr>
      </w:pPr>
      <w:r>
        <w:rPr>
          <w:rFonts w:ascii="JansonText-Roman" w:hAnsi="JansonText-Roman" w:hint="eastAsia"/>
          <w:color w:val="000000"/>
          <w:sz w:val="20"/>
          <w:szCs w:val="20"/>
        </w:rPr>
        <w:t>Ward 1987</w:t>
      </w:r>
    </w:p>
    <w:p w:rsidR="00D441B8" w:rsidRDefault="00D441B8">
      <w:pPr>
        <w:pStyle w:val="aa"/>
      </w:pPr>
    </w:p>
  </w:comment>
  <w:comment w:id="10" w:author="User" w:date="2015-11-11T22:56:00Z" w:initials="U">
    <w:p w:rsidR="007324CA" w:rsidRDefault="007324CA">
      <w:pPr>
        <w:pStyle w:val="aa"/>
        <w:rPr>
          <w:rFonts w:hint="eastAsia"/>
        </w:rPr>
      </w:pPr>
      <w:r>
        <w:rPr>
          <w:rStyle w:val="a9"/>
        </w:rPr>
        <w:annotationRef/>
      </w:r>
      <w:r>
        <w:rPr>
          <w:rFonts w:hint="eastAsia"/>
        </w:rPr>
        <w:t>没有找到</w:t>
      </w:r>
      <w:r>
        <w:rPr>
          <w:rFonts w:hint="eastAsia"/>
        </w:rPr>
        <w:t>source,</w:t>
      </w:r>
      <w:r>
        <w:rPr>
          <w:rFonts w:hint="eastAsia"/>
        </w:rPr>
        <w:t>所以这个概念还要继续挖掘。</w:t>
      </w:r>
      <w:r>
        <w:t>S</w:t>
      </w:r>
      <w:r>
        <w:rPr>
          <w:rFonts w:hint="eastAsia"/>
        </w:rPr>
        <w:t>ource</w:t>
      </w:r>
      <w:r>
        <w:rPr>
          <w:rFonts w:hint="eastAsia"/>
        </w:rPr>
        <w:t>也可能需要改变。</w:t>
      </w:r>
    </w:p>
  </w:comment>
  <w:comment w:id="11" w:author="User" w:date="2015-11-11T23:31:00Z" w:initials="U">
    <w:p w:rsidR="007F0B0B" w:rsidRDefault="007F0B0B">
      <w:pPr>
        <w:pStyle w:val="aa"/>
      </w:pPr>
      <w:r>
        <w:rPr>
          <w:rStyle w:val="a9"/>
        </w:rPr>
        <w:annotationRef/>
      </w:r>
      <w:r>
        <w:t>N</w:t>
      </w:r>
      <w:r>
        <w:rPr>
          <w:rFonts w:hint="eastAsia"/>
        </w:rPr>
        <w:t>eed more research on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834" w:rsidRDefault="00695834" w:rsidP="00B944EA">
      <w:pPr>
        <w:spacing w:after="0"/>
      </w:pPr>
      <w:r>
        <w:separator/>
      </w:r>
    </w:p>
  </w:endnote>
  <w:endnote w:type="continuationSeparator" w:id="0">
    <w:p w:rsidR="00695834" w:rsidRDefault="00695834" w:rsidP="00B944E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JansonText-Rom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07954"/>
      <w:docPartObj>
        <w:docPartGallery w:val="Page Numbers (Bottom of Page)"/>
        <w:docPartUnique/>
      </w:docPartObj>
    </w:sdtPr>
    <w:sdtContent>
      <w:p w:rsidR="00E25753" w:rsidRDefault="00804A82">
        <w:pPr>
          <w:pStyle w:val="a7"/>
          <w:jc w:val="center"/>
        </w:pPr>
        <w:fldSimple w:instr=" PAGE   \* MERGEFORMAT ">
          <w:r w:rsidR="007770C6" w:rsidRPr="007770C6">
            <w:rPr>
              <w:noProof/>
              <w:lang w:val="zh-CN"/>
            </w:rPr>
            <w:t>12</w:t>
          </w:r>
        </w:fldSimple>
      </w:p>
    </w:sdtContent>
  </w:sdt>
  <w:p w:rsidR="00E25753" w:rsidRDefault="00E2575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834" w:rsidRDefault="00695834" w:rsidP="00B944EA">
      <w:pPr>
        <w:spacing w:after="0"/>
      </w:pPr>
      <w:r>
        <w:separator/>
      </w:r>
    </w:p>
  </w:footnote>
  <w:footnote w:type="continuationSeparator" w:id="0">
    <w:p w:rsidR="00695834" w:rsidRDefault="00695834" w:rsidP="00B944E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76833"/>
    <w:multiLevelType w:val="multilevel"/>
    <w:tmpl w:val="05F03914"/>
    <w:lvl w:ilvl="0">
      <w:start w:val="1"/>
      <w:numFmt w:val="decimal"/>
      <w:lvlText w:val="%1."/>
      <w:lvlJc w:val="left"/>
      <w:pPr>
        <w:ind w:left="720" w:hanging="72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73D92610"/>
    <w:multiLevelType w:val="hybridMultilevel"/>
    <w:tmpl w:val="19AEACC0"/>
    <w:lvl w:ilvl="0" w:tplc="50C88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useFELayout/>
  </w:compat>
  <w:rsids>
    <w:rsidRoot w:val="00D31D50"/>
    <w:rsid w:val="00036F52"/>
    <w:rsid w:val="000A4A11"/>
    <w:rsid w:val="000C0189"/>
    <w:rsid w:val="000D3EFB"/>
    <w:rsid w:val="001207CD"/>
    <w:rsid w:val="0024728E"/>
    <w:rsid w:val="002946DF"/>
    <w:rsid w:val="002A14C1"/>
    <w:rsid w:val="002D3F1D"/>
    <w:rsid w:val="002E4D97"/>
    <w:rsid w:val="002F1524"/>
    <w:rsid w:val="00323B43"/>
    <w:rsid w:val="003256C8"/>
    <w:rsid w:val="00331F4B"/>
    <w:rsid w:val="00353E1A"/>
    <w:rsid w:val="003563E5"/>
    <w:rsid w:val="003A5142"/>
    <w:rsid w:val="003B4E6E"/>
    <w:rsid w:val="003D37D8"/>
    <w:rsid w:val="00426133"/>
    <w:rsid w:val="004358AB"/>
    <w:rsid w:val="00462489"/>
    <w:rsid w:val="004D1FA5"/>
    <w:rsid w:val="004E4116"/>
    <w:rsid w:val="005A4458"/>
    <w:rsid w:val="005A7EDC"/>
    <w:rsid w:val="00620367"/>
    <w:rsid w:val="00687853"/>
    <w:rsid w:val="00695834"/>
    <w:rsid w:val="006C4867"/>
    <w:rsid w:val="006D3572"/>
    <w:rsid w:val="006E6670"/>
    <w:rsid w:val="00707898"/>
    <w:rsid w:val="007324CA"/>
    <w:rsid w:val="00751FBA"/>
    <w:rsid w:val="0075275F"/>
    <w:rsid w:val="007624D0"/>
    <w:rsid w:val="0076395C"/>
    <w:rsid w:val="0076650C"/>
    <w:rsid w:val="00766517"/>
    <w:rsid w:val="0077357B"/>
    <w:rsid w:val="007770C6"/>
    <w:rsid w:val="007B7F9D"/>
    <w:rsid w:val="007F0B0B"/>
    <w:rsid w:val="00804A82"/>
    <w:rsid w:val="008067C2"/>
    <w:rsid w:val="00815407"/>
    <w:rsid w:val="00836B6D"/>
    <w:rsid w:val="00856625"/>
    <w:rsid w:val="008B7726"/>
    <w:rsid w:val="008C1A6F"/>
    <w:rsid w:val="008C5DD8"/>
    <w:rsid w:val="008F559E"/>
    <w:rsid w:val="00932345"/>
    <w:rsid w:val="009424D4"/>
    <w:rsid w:val="009426DC"/>
    <w:rsid w:val="009618F9"/>
    <w:rsid w:val="009969CA"/>
    <w:rsid w:val="00996C8F"/>
    <w:rsid w:val="009A53F2"/>
    <w:rsid w:val="009D66DD"/>
    <w:rsid w:val="00A239AB"/>
    <w:rsid w:val="00A3180C"/>
    <w:rsid w:val="00A37887"/>
    <w:rsid w:val="00A469E7"/>
    <w:rsid w:val="00AA46A1"/>
    <w:rsid w:val="00AB7BCE"/>
    <w:rsid w:val="00AE39B9"/>
    <w:rsid w:val="00AF386E"/>
    <w:rsid w:val="00AF5427"/>
    <w:rsid w:val="00B04A38"/>
    <w:rsid w:val="00B621D5"/>
    <w:rsid w:val="00B944EA"/>
    <w:rsid w:val="00B95731"/>
    <w:rsid w:val="00BD66F3"/>
    <w:rsid w:val="00C10C4E"/>
    <w:rsid w:val="00C326C1"/>
    <w:rsid w:val="00C44669"/>
    <w:rsid w:val="00CC781C"/>
    <w:rsid w:val="00D31D50"/>
    <w:rsid w:val="00D4054A"/>
    <w:rsid w:val="00D42220"/>
    <w:rsid w:val="00D441B8"/>
    <w:rsid w:val="00D81365"/>
    <w:rsid w:val="00D937A5"/>
    <w:rsid w:val="00DD4F00"/>
    <w:rsid w:val="00DF5751"/>
    <w:rsid w:val="00E11CB9"/>
    <w:rsid w:val="00E25753"/>
    <w:rsid w:val="00E266EE"/>
    <w:rsid w:val="00E43C48"/>
    <w:rsid w:val="00F1392C"/>
    <w:rsid w:val="00F545BA"/>
    <w:rsid w:val="00F730C3"/>
    <w:rsid w:val="00FA3902"/>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B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A53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B4E6E"/>
    <w:pPr>
      <w:adjustRightInd w:val="0"/>
      <w:snapToGrid w:val="0"/>
      <w:spacing w:after="0" w:line="240" w:lineRule="auto"/>
    </w:pPr>
    <w:rPr>
      <w:rFonts w:ascii="Tahoma" w:hAnsi="Tahoma"/>
    </w:rPr>
  </w:style>
  <w:style w:type="character" w:customStyle="1" w:styleId="1Char">
    <w:name w:val="标题 1 Char"/>
    <w:basedOn w:val="a0"/>
    <w:link w:val="1"/>
    <w:uiPriority w:val="9"/>
    <w:rsid w:val="003B4E6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A53F2"/>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8C1A6F"/>
    <w:pPr>
      <w:suppressAutoHyphens/>
      <w:adjustRightInd/>
      <w:snapToGrid/>
      <w:spacing w:before="120" w:after="0"/>
      <w:ind w:left="720"/>
      <w:contextualSpacing/>
    </w:pPr>
    <w:rPr>
      <w:rFonts w:ascii="Arial" w:eastAsia="宋体" w:hAnsi="Arial" w:cs="Arial"/>
      <w:szCs w:val="24"/>
      <w:lang w:eastAsia="en-GB"/>
    </w:rPr>
  </w:style>
  <w:style w:type="paragraph" w:styleId="a5">
    <w:name w:val="Balloon Text"/>
    <w:basedOn w:val="a"/>
    <w:link w:val="Char"/>
    <w:uiPriority w:val="99"/>
    <w:semiHidden/>
    <w:unhideWhenUsed/>
    <w:rsid w:val="008C1A6F"/>
    <w:pPr>
      <w:spacing w:after="0"/>
    </w:pPr>
    <w:rPr>
      <w:rFonts w:ascii="宋体" w:eastAsia="宋体"/>
      <w:sz w:val="18"/>
      <w:szCs w:val="18"/>
    </w:rPr>
  </w:style>
  <w:style w:type="character" w:customStyle="1" w:styleId="Char">
    <w:name w:val="批注框文本 Char"/>
    <w:basedOn w:val="a0"/>
    <w:link w:val="a5"/>
    <w:uiPriority w:val="99"/>
    <w:semiHidden/>
    <w:rsid w:val="008C1A6F"/>
    <w:rPr>
      <w:rFonts w:ascii="宋体" w:eastAsia="宋体" w:hAnsi="Tahoma"/>
      <w:sz w:val="18"/>
      <w:szCs w:val="18"/>
    </w:rPr>
  </w:style>
  <w:style w:type="paragraph" w:styleId="a6">
    <w:name w:val="header"/>
    <w:basedOn w:val="a"/>
    <w:link w:val="Char0"/>
    <w:uiPriority w:val="99"/>
    <w:semiHidden/>
    <w:unhideWhenUsed/>
    <w:rsid w:val="00B944EA"/>
    <w:pPr>
      <w:tabs>
        <w:tab w:val="center" w:pos="4153"/>
        <w:tab w:val="right" w:pos="8306"/>
      </w:tabs>
      <w:spacing w:after="0"/>
    </w:pPr>
  </w:style>
  <w:style w:type="character" w:customStyle="1" w:styleId="Char0">
    <w:name w:val="页眉 Char"/>
    <w:basedOn w:val="a0"/>
    <w:link w:val="a6"/>
    <w:uiPriority w:val="99"/>
    <w:semiHidden/>
    <w:rsid w:val="00B944EA"/>
    <w:rPr>
      <w:rFonts w:ascii="Tahoma" w:hAnsi="Tahoma"/>
    </w:rPr>
  </w:style>
  <w:style w:type="paragraph" w:styleId="a7">
    <w:name w:val="footer"/>
    <w:basedOn w:val="a"/>
    <w:link w:val="Char1"/>
    <w:uiPriority w:val="99"/>
    <w:unhideWhenUsed/>
    <w:rsid w:val="00B944EA"/>
    <w:pPr>
      <w:tabs>
        <w:tab w:val="center" w:pos="4153"/>
        <w:tab w:val="right" w:pos="8306"/>
      </w:tabs>
      <w:spacing w:after="0"/>
    </w:pPr>
  </w:style>
  <w:style w:type="character" w:customStyle="1" w:styleId="Char1">
    <w:name w:val="页脚 Char"/>
    <w:basedOn w:val="a0"/>
    <w:link w:val="a7"/>
    <w:uiPriority w:val="99"/>
    <w:rsid w:val="00B944EA"/>
    <w:rPr>
      <w:rFonts w:ascii="Tahoma" w:hAnsi="Tahoma"/>
    </w:rPr>
  </w:style>
  <w:style w:type="paragraph" w:styleId="a8">
    <w:name w:val="Document Map"/>
    <w:basedOn w:val="a"/>
    <w:link w:val="Char2"/>
    <w:uiPriority w:val="99"/>
    <w:semiHidden/>
    <w:unhideWhenUsed/>
    <w:rsid w:val="004E4116"/>
    <w:pPr>
      <w:spacing w:after="0"/>
    </w:pPr>
    <w:rPr>
      <w:rFonts w:ascii="宋体" w:eastAsia="宋体"/>
      <w:sz w:val="18"/>
      <w:szCs w:val="18"/>
    </w:rPr>
  </w:style>
  <w:style w:type="character" w:customStyle="1" w:styleId="Char2">
    <w:name w:val="文档结构图 Char"/>
    <w:basedOn w:val="a0"/>
    <w:link w:val="a8"/>
    <w:uiPriority w:val="99"/>
    <w:semiHidden/>
    <w:rsid w:val="004E4116"/>
    <w:rPr>
      <w:rFonts w:ascii="宋体" w:eastAsia="宋体" w:hAnsi="Tahoma"/>
      <w:sz w:val="18"/>
      <w:szCs w:val="18"/>
    </w:rPr>
  </w:style>
  <w:style w:type="character" w:styleId="a9">
    <w:name w:val="annotation reference"/>
    <w:basedOn w:val="a0"/>
    <w:uiPriority w:val="99"/>
    <w:semiHidden/>
    <w:unhideWhenUsed/>
    <w:rsid w:val="00D441B8"/>
    <w:rPr>
      <w:sz w:val="16"/>
      <w:szCs w:val="16"/>
    </w:rPr>
  </w:style>
  <w:style w:type="paragraph" w:styleId="aa">
    <w:name w:val="annotation text"/>
    <w:basedOn w:val="a"/>
    <w:link w:val="Char3"/>
    <w:uiPriority w:val="99"/>
    <w:semiHidden/>
    <w:unhideWhenUsed/>
    <w:rsid w:val="00D441B8"/>
    <w:rPr>
      <w:sz w:val="20"/>
      <w:szCs w:val="20"/>
    </w:rPr>
  </w:style>
  <w:style w:type="character" w:customStyle="1" w:styleId="Char3">
    <w:name w:val="批注文字 Char"/>
    <w:basedOn w:val="a0"/>
    <w:link w:val="aa"/>
    <w:uiPriority w:val="99"/>
    <w:semiHidden/>
    <w:rsid w:val="00D441B8"/>
    <w:rPr>
      <w:rFonts w:ascii="Tahoma" w:hAnsi="Tahoma"/>
      <w:sz w:val="20"/>
      <w:szCs w:val="20"/>
    </w:rPr>
  </w:style>
  <w:style w:type="paragraph" w:styleId="ab">
    <w:name w:val="annotation subject"/>
    <w:basedOn w:val="aa"/>
    <w:next w:val="aa"/>
    <w:link w:val="Char4"/>
    <w:uiPriority w:val="99"/>
    <w:semiHidden/>
    <w:unhideWhenUsed/>
    <w:rsid w:val="00D441B8"/>
    <w:rPr>
      <w:b/>
      <w:bCs/>
    </w:rPr>
  </w:style>
  <w:style w:type="character" w:customStyle="1" w:styleId="Char4">
    <w:name w:val="批注主题 Char"/>
    <w:basedOn w:val="Char3"/>
    <w:link w:val="ab"/>
    <w:uiPriority w:val="99"/>
    <w:semiHidden/>
    <w:rsid w:val="00D441B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12</Pages>
  <Words>2385</Words>
  <Characters>13600</Characters>
  <Application>Microsoft Office Word</Application>
  <DocSecurity>0</DocSecurity>
  <Lines>113</Lines>
  <Paragraphs>31</Paragraphs>
  <ScaleCrop>false</ScaleCrop>
  <Company/>
  <LinksUpToDate>false</LinksUpToDate>
  <CharactersWithSpaces>15954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75</cp:revision>
  <dcterms:created xsi:type="dcterms:W3CDTF">2008-09-11T17:20:00Z</dcterms:created>
  <dcterms:modified xsi:type="dcterms:W3CDTF">2015-11-11T22:31:00Z</dcterms:modified>
</cp:coreProperties>
</file>