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pacing w:val="26"/>
          <w:sz w:val="28"/>
          <w:szCs w:val="28"/>
          <w:lang w:val="ru-RU"/>
        </w:rPr>
        <w:t>МІНІСТЕРСТВО ОСВІТИ І НАУКИ УКРАЇНИ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pacing w:val="10"/>
          <w:sz w:val="28"/>
          <w:szCs w:val="28"/>
          <w:lang w:val="ru-RU"/>
        </w:rPr>
        <w:t>ТЕХНІЧНИЙ КОЛЕДЖ ТНТУ ІМЕНІ ІВАНА ПУЛЮЯ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>ВІДДІЛЕННЯ ЕЛЕКТРОННИХ АПАРАТІВ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Циклова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комісія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комплексів</w:t>
      </w:r>
      <w:proofErr w:type="spellEnd"/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746151">
        <w:rPr>
          <w:rFonts w:ascii="Times New Roman" w:hAnsi="Times New Roman" w:cs="Times New Roman"/>
          <w:b/>
          <w:bCs/>
          <w:sz w:val="40"/>
          <w:szCs w:val="40"/>
          <w:lang w:val="ru-RU"/>
        </w:rPr>
        <w:t>ЗВІТ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про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виконання</w:t>
      </w:r>
      <w:proofErr w:type="spellEnd"/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лабораторних</w:t>
      </w:r>
      <w:proofErr w:type="spellEnd"/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робіт</w:t>
      </w:r>
      <w:proofErr w:type="spellEnd"/>
      <w:r w:rsidRPr="007461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6151" w:rsidRDefault="00746151" w:rsidP="0074615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4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gram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курсу</w:t>
      </w:r>
      <w:proofErr w:type="gram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КН-321</w:t>
      </w: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lang w:val="ru-RU"/>
        </w:rPr>
        <w:t>спеціальності</w:t>
      </w:r>
      <w:proofErr w:type="spell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proofErr w:type="spellStart"/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>Комп’ютерні</w:t>
      </w:r>
      <w:proofErr w:type="spellEnd"/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 xml:space="preserve">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746151" w:rsidRPr="00746151" w:rsidRDefault="00746151" w:rsidP="00746151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Слюсарчин О.В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746151" w:rsidRPr="00746151" w:rsidRDefault="00746151" w:rsidP="00746151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  <w:lang w:val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proofErr w:type="spellStart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прізвище</w:t>
      </w:r>
      <w:proofErr w:type="spellEnd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та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ініціали</w:t>
      </w:r>
      <w:proofErr w:type="spellEnd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)</w:t>
      </w:r>
    </w:p>
    <w:p w:rsidR="00746151" w:rsidRPr="00746151" w:rsidRDefault="00746151" w:rsidP="00746151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proofErr w:type="gram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Перевірив</w:t>
      </w:r>
      <w:proofErr w:type="spellEnd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:  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proofErr w:type="gramEnd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Р.О.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Слободян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proofErr w:type="spellStart"/>
      <w:r w:rsidRPr="00746151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746151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br/>
      </w: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Тернопіль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746151" w:rsidRDefault="00746151" w:rsidP="00746151"/>
    <w:p w:rsidR="002E46FC" w:rsidRPr="00746151" w:rsidRDefault="002E46FC" w:rsidP="002E46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№5</w:t>
      </w:r>
    </w:p>
    <w:p w:rsidR="002E46FC" w:rsidRPr="00746151" w:rsidRDefault="002E46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0" w:name="_GoBack"/>
      <w:bookmarkEnd w:id="0"/>
    </w:p>
    <w:p w:rsidR="008A45CB" w:rsidRPr="00746151" w:rsidRDefault="002E46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Нехай є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видавнича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яка описана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продає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книги,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друкованої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Як і в тому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рядок)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(типу </w:t>
      </w:r>
      <w:r w:rsidRPr="00746151">
        <w:rPr>
          <w:rFonts w:ascii="Times New Roman" w:hAnsi="Times New Roman" w:cs="Times New Roman"/>
          <w:sz w:val="28"/>
          <w:szCs w:val="28"/>
        </w:rPr>
        <w:t>float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публікаціі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(типа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записаних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746151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запитувати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()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main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де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створювався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запитуйте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new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Зіставляйте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закінчить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Pr="00746151">
        <w:rPr>
          <w:rFonts w:ascii="Times New Roman" w:hAnsi="Times New Roman" w:cs="Times New Roman"/>
          <w:sz w:val="28"/>
          <w:szCs w:val="28"/>
        </w:rPr>
        <w:t>for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єдиний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pub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 w:rsidRPr="007461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]-&gt;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</w:p>
    <w:p w:rsidR="00D4310D" w:rsidRPr="00746151" w:rsidRDefault="00D4310D" w:rsidP="00D431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6151" w:rsidRPr="00746151" w:rsidRDefault="00746151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151" w:rsidRPr="00746151" w:rsidRDefault="00746151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151" w:rsidRPr="00746151" w:rsidRDefault="00746151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151" w:rsidRPr="00746151" w:rsidRDefault="00746151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6151" w:rsidRPr="00746151" w:rsidRDefault="00746151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22428" cy="2983732"/>
            <wp:effectExtent l="0" t="0" r="1905" b="7620"/>
            <wp:docPr id="1" name="Рисунок 1" descr="C:\lab_5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5_1_o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54" cy="29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468127" cy="4214191"/>
            <wp:effectExtent l="0" t="0" r="8890" b="0"/>
            <wp:docPr id="2" name="Рисунок 2" descr="C:\lab_5_1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5_1_o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343" cy="43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12689" cy="3079292"/>
            <wp:effectExtent l="0" t="0" r="0" b="6985"/>
            <wp:docPr id="3" name="Рисунок 3" descr="C:\lab_5_1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5_1_o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85" cy="308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613342" cy="4587903"/>
            <wp:effectExtent l="0" t="0" r="6350" b="3175"/>
            <wp:docPr id="4" name="Рисунок 4" descr="C:\lab_5_1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ab_5_1_o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09" cy="459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85615" cy="2258060"/>
            <wp:effectExtent l="0" t="0" r="635" b="8890"/>
            <wp:docPr id="5" name="Рисунок 5" descr="C:\lab_5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lab_5_1_oop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. Взявши за основу програму із завдання 1, додайте метод типу </w:t>
      </w:r>
      <w:r w:rsidRPr="00746151">
        <w:rPr>
          <w:rFonts w:ascii="Times New Roman" w:hAnsi="Times New Roman" w:cs="Times New Roman"/>
          <w:sz w:val="28"/>
          <w:szCs w:val="28"/>
        </w:rPr>
        <w:t>bool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, який називається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 (), до класів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звертатися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main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а результат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рядка «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Перевищення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!»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Припустимо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них,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116911" cy="2510330"/>
            <wp:effectExtent l="0" t="0" r="7620" b="4445"/>
            <wp:docPr id="6" name="Рисунок 6" descr="C:\lab_5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lab_5_2_o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40" cy="2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204375" cy="1921738"/>
            <wp:effectExtent l="0" t="0" r="0" b="2540"/>
            <wp:docPr id="7" name="Рисунок 7" descr="C:\lab_5_2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lab_5_2_o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42" cy="19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</w:t>
      </w: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729161" cy="2352643"/>
            <wp:effectExtent l="0" t="0" r="5080" b="0"/>
            <wp:docPr id="8" name="Рисунок 8" descr="C:\lab_5_2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lab_5_2_o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35" cy="23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301534" cy="3442915"/>
            <wp:effectExtent l="0" t="0" r="3810" b="5715"/>
            <wp:docPr id="9" name="Рисунок 9" descr="C:\lab_5_2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lab_5_2_o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74" cy="34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063365" cy="2083435"/>
            <wp:effectExtent l="0" t="0" r="0" b="0"/>
            <wp:docPr id="10" name="Рисунок 10" descr="C:\lab_5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lab_5_2_oop\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ІНДИВІДУАЛЬНІ ЗАВДАННЯ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6.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ТРИКУТНИК з полями: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кут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ними.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периметра.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похідні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РІВНОБІЧНИЙ ТРИКУТНИК, ПРЯМОКУТНИЙ ТРИКУТНИК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периметра.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вказівників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присвоїти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FB14D3" w:rsidP="00D4310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926585" cy="3013544"/>
            <wp:effectExtent l="0" t="0" r="0" b="0"/>
            <wp:docPr id="11" name="Рисунок 11" descr="C:\lab_5_3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lab_5_3_o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30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16341" cy="2527801"/>
            <wp:effectExtent l="0" t="0" r="0" b="6350"/>
            <wp:docPr id="12" name="Рисунок 12" descr="C:\lab_5_3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lab_5_3_o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52" cy="25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94236" cy="2337683"/>
            <wp:effectExtent l="0" t="0" r="0" b="5715"/>
            <wp:docPr id="13" name="Рисунок 13" descr="C:\lab_5_3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lab_5_3_o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95" cy="238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252111" cy="3082904"/>
            <wp:effectExtent l="0" t="0" r="5715" b="3810"/>
            <wp:docPr id="14" name="Рисунок 14" descr="C:\lab_5_3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lab_5_3_o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37" cy="31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ПРОГРАМИ</w:t>
      </w: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458845" cy="2266315"/>
            <wp:effectExtent l="0" t="0" r="8255" b="635"/>
            <wp:docPr id="15" name="Рисунок 15" descr="C:\lab_5_3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lab_5_3_oop\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51" w:rsidRPr="00746151" w:rsidRDefault="00AB75E2" w:rsidP="0074615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вивчв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75E2" w:rsidRPr="00AB75E2" w:rsidRDefault="00AB75E2" w:rsidP="00AB75E2">
      <w:pPr>
        <w:ind w:firstLine="720"/>
        <w:rPr>
          <w:sz w:val="28"/>
          <w:lang w:val="ru-RU"/>
        </w:rPr>
      </w:pPr>
    </w:p>
    <w:p w:rsidR="00D4310D" w:rsidRPr="00D4310D" w:rsidRDefault="00D4310D" w:rsidP="00D4310D">
      <w:pPr>
        <w:ind w:firstLine="720"/>
        <w:rPr>
          <w:b/>
          <w:sz w:val="48"/>
          <w:lang w:val="ru-RU"/>
        </w:rPr>
      </w:pPr>
    </w:p>
    <w:sectPr w:rsidR="00D4310D" w:rsidRPr="00D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E0"/>
    <w:rsid w:val="0023705A"/>
    <w:rsid w:val="002E46FC"/>
    <w:rsid w:val="00746151"/>
    <w:rsid w:val="008A45CB"/>
    <w:rsid w:val="00944062"/>
    <w:rsid w:val="00A2691A"/>
    <w:rsid w:val="00AB75E2"/>
    <w:rsid w:val="00B65EE4"/>
    <w:rsid w:val="00C66CE0"/>
    <w:rsid w:val="00D4310D"/>
    <w:rsid w:val="00FB14D3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D8DE0-CB53-4C9F-8FE3-273F1EC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0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E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1AAC-1E97-47D3-872E-7A892FD1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1873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Oleh Slusarchyn</cp:lastModifiedBy>
  <cp:revision>11</cp:revision>
  <dcterms:created xsi:type="dcterms:W3CDTF">2020-10-22T07:34:00Z</dcterms:created>
  <dcterms:modified xsi:type="dcterms:W3CDTF">2020-11-26T10:07:00Z</dcterms:modified>
</cp:coreProperties>
</file>