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36E78" w14:textId="77777777" w:rsidR="0000617A" w:rsidRPr="00654B4F" w:rsidRDefault="00CA2755">
      <w:pPr>
        <w:spacing w:after="0"/>
        <w:ind w:left="2351"/>
        <w:jc w:val="center"/>
        <w:rPr>
          <w:color w:val="auto"/>
        </w:rPr>
      </w:pPr>
      <w:r w:rsidRPr="00654B4F">
        <w:rPr>
          <w:b/>
          <w:color w:val="auto"/>
          <w:sz w:val="24"/>
        </w:rPr>
        <w:t xml:space="preserve"> </w:t>
      </w:r>
    </w:p>
    <w:p w14:paraId="6981C61C" w14:textId="77777777" w:rsidR="0000617A" w:rsidRPr="00654B4F" w:rsidRDefault="00CA2755">
      <w:pPr>
        <w:spacing w:after="0"/>
        <w:ind w:left="2351"/>
        <w:jc w:val="center"/>
        <w:rPr>
          <w:color w:val="auto"/>
        </w:rPr>
      </w:pPr>
      <w:r w:rsidRPr="00654B4F">
        <w:rPr>
          <w:b/>
          <w:color w:val="auto"/>
          <w:sz w:val="24"/>
        </w:rPr>
        <w:t xml:space="preserve"> </w:t>
      </w:r>
    </w:p>
    <w:p w14:paraId="329A1C2E" w14:textId="77777777" w:rsidR="0000617A" w:rsidRPr="00654B4F" w:rsidRDefault="00CA2755">
      <w:pPr>
        <w:spacing w:after="0"/>
        <w:ind w:left="1290"/>
        <w:jc w:val="center"/>
        <w:rPr>
          <w:color w:val="auto"/>
        </w:rPr>
      </w:pPr>
      <w:r w:rsidRPr="00654B4F">
        <w:rPr>
          <w:b/>
          <w:color w:val="auto"/>
          <w:sz w:val="24"/>
        </w:rPr>
        <w:t xml:space="preserve"> </w:t>
      </w:r>
    </w:p>
    <w:p w14:paraId="5D37DBCA" w14:textId="33142754" w:rsidR="0000617A" w:rsidRPr="00654B4F" w:rsidRDefault="6BC0A6B4" w:rsidP="00D256D5">
      <w:pPr>
        <w:spacing w:after="0" w:line="234" w:lineRule="auto"/>
        <w:rPr>
          <w:color w:val="auto"/>
        </w:rPr>
      </w:pPr>
      <w:r w:rsidRPr="00654B4F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Faculty of Engineering, Environment and Computing </w:t>
      </w:r>
      <w:r w:rsidR="00D256D5" w:rsidRPr="00654B4F">
        <w:rPr>
          <w:rFonts w:ascii="Arial" w:eastAsia="Arial" w:hAnsi="Arial" w:cs="Arial"/>
          <w:b/>
          <w:bCs/>
          <w:color w:val="auto"/>
          <w:sz w:val="24"/>
          <w:szCs w:val="24"/>
        </w:rPr>
        <w:t>7071CEM</w:t>
      </w:r>
      <w:r w:rsidRPr="00654B4F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</w:p>
    <w:p w14:paraId="42F7AE5F" w14:textId="77777777" w:rsidR="0000617A" w:rsidRPr="00654B4F" w:rsidRDefault="00CA2755">
      <w:pPr>
        <w:spacing w:after="0"/>
        <w:rPr>
          <w:color w:val="auto"/>
        </w:rPr>
      </w:pPr>
      <w:r w:rsidRPr="00654B4F">
        <w:rPr>
          <w:b/>
          <w:color w:val="auto"/>
          <w:sz w:val="24"/>
        </w:rPr>
        <w:t xml:space="preserve"> </w:t>
      </w:r>
    </w:p>
    <w:p w14:paraId="060B9AF8" w14:textId="77777777" w:rsidR="00B1209D" w:rsidRPr="00654B4F" w:rsidRDefault="00B1209D" w:rsidP="00B1209D">
      <w:pPr>
        <w:spacing w:after="0"/>
        <w:rPr>
          <w:color w:val="auto"/>
        </w:rPr>
      </w:pPr>
      <w:r w:rsidRPr="00654B4F">
        <w:rPr>
          <w:b/>
          <w:bCs/>
          <w:color w:val="auto"/>
          <w:sz w:val="24"/>
          <w:szCs w:val="24"/>
        </w:rPr>
        <w:t xml:space="preserve">Assignment Brief </w:t>
      </w:r>
      <w:r>
        <w:rPr>
          <w:b/>
          <w:bCs/>
          <w:color w:val="auto"/>
          <w:sz w:val="24"/>
          <w:szCs w:val="24"/>
        </w:rPr>
        <w:t>Sep-Jan 2122</w:t>
      </w:r>
      <w:r w:rsidRPr="00654B4F">
        <w:rPr>
          <w:b/>
          <w:bCs/>
          <w:color w:val="auto"/>
          <w:sz w:val="24"/>
          <w:szCs w:val="24"/>
        </w:rPr>
        <w:t xml:space="preserve"> </w:t>
      </w:r>
    </w:p>
    <w:p w14:paraId="3C004069" w14:textId="77777777" w:rsidR="0000617A" w:rsidRPr="00654B4F" w:rsidRDefault="00CA2755">
      <w:pPr>
        <w:spacing w:after="0"/>
        <w:rPr>
          <w:color w:val="auto"/>
        </w:rPr>
      </w:pPr>
      <w:r w:rsidRPr="00654B4F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0" wp14:anchorId="5ED42A13" wp14:editId="0C5EF438">
            <wp:simplePos x="0" y="0"/>
            <wp:positionH relativeFrom="page">
              <wp:posOffset>5134610</wp:posOffset>
            </wp:positionH>
            <wp:positionV relativeFrom="page">
              <wp:posOffset>1357592</wp:posOffset>
            </wp:positionV>
            <wp:extent cx="1139825" cy="784225"/>
            <wp:effectExtent l="0" t="0" r="0" b="0"/>
            <wp:wrapSquare wrapText="bothSides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B4F">
        <w:rPr>
          <w:color w:val="auto"/>
          <w:sz w:val="20"/>
        </w:rPr>
        <w:t xml:space="preserve"> </w:t>
      </w:r>
    </w:p>
    <w:tbl>
      <w:tblPr>
        <w:tblStyle w:val="TableGrid"/>
        <w:tblW w:w="9908" w:type="dxa"/>
        <w:tblInd w:w="-557" w:type="dxa"/>
        <w:tblCellMar>
          <w:left w:w="5" w:type="dxa"/>
          <w:right w:w="406" w:type="dxa"/>
        </w:tblCellMar>
        <w:tblLook w:val="04A0" w:firstRow="1" w:lastRow="0" w:firstColumn="1" w:lastColumn="0" w:noHBand="0" w:noVBand="1"/>
      </w:tblPr>
      <w:tblGrid>
        <w:gridCol w:w="2981"/>
        <w:gridCol w:w="719"/>
        <w:gridCol w:w="715"/>
        <w:gridCol w:w="2259"/>
        <w:gridCol w:w="3234"/>
      </w:tblGrid>
      <w:tr w:rsidR="004972F0" w:rsidRPr="00654B4F" w14:paraId="22C38F61" w14:textId="77777777" w:rsidTr="00D14783">
        <w:trPr>
          <w:trHeight w:val="583"/>
        </w:trPr>
        <w:tc>
          <w:tcPr>
            <w:tcW w:w="2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6EC80E12" w14:textId="77777777" w:rsidR="004972F0" w:rsidRPr="006F4A71" w:rsidRDefault="004972F0" w:rsidP="004972F0">
            <w:pPr>
              <w:ind w:left="103"/>
              <w:rPr>
                <w:color w:val="auto"/>
              </w:rPr>
            </w:pPr>
            <w:r w:rsidRPr="006F4A71">
              <w:rPr>
                <w:b/>
                <w:bCs/>
                <w:color w:val="auto"/>
              </w:rPr>
              <w:t xml:space="preserve">Module Title </w:t>
            </w:r>
          </w:p>
          <w:p w14:paraId="3C8428F9" w14:textId="0BD0C932" w:rsidR="004972F0" w:rsidRPr="00654B4F" w:rsidRDefault="004972F0" w:rsidP="004972F0">
            <w:pPr>
              <w:ind w:left="103"/>
              <w:rPr>
                <w:color w:val="auto"/>
              </w:rPr>
            </w:pPr>
            <w:r w:rsidRPr="006F4A71">
              <w:rPr>
                <w:color w:val="auto"/>
              </w:rPr>
              <w:t>Information Retrieval</w:t>
            </w:r>
          </w:p>
        </w:tc>
        <w:tc>
          <w:tcPr>
            <w:tcW w:w="14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1CB44" w14:textId="77777777" w:rsidR="004972F0" w:rsidRPr="006F4A71" w:rsidRDefault="004972F0" w:rsidP="004972F0">
            <w:pPr>
              <w:rPr>
                <w:b/>
                <w:bCs/>
                <w:color w:val="auto"/>
              </w:rPr>
            </w:pPr>
            <w:r w:rsidRPr="006F4A71">
              <w:rPr>
                <w:b/>
                <w:bCs/>
                <w:color w:val="auto"/>
              </w:rPr>
              <w:t>Ind/Group:</w:t>
            </w:r>
          </w:p>
          <w:p w14:paraId="3524A1AA" w14:textId="0CBFE26C" w:rsidR="004972F0" w:rsidRPr="00654B4F" w:rsidRDefault="004972F0" w:rsidP="004972F0">
            <w:pPr>
              <w:rPr>
                <w:color w:val="auto"/>
              </w:rPr>
            </w:pPr>
            <w:r w:rsidRPr="006F4A71">
              <w:rPr>
                <w:color w:val="auto"/>
              </w:rPr>
              <w:t xml:space="preserve">Individual </w:t>
            </w: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BBDB7" w14:textId="77777777" w:rsidR="004972F0" w:rsidRPr="006F4A71" w:rsidRDefault="004972F0" w:rsidP="004972F0">
            <w:pPr>
              <w:rPr>
                <w:color w:val="auto"/>
              </w:rPr>
            </w:pPr>
            <w:r w:rsidRPr="006F4A71">
              <w:rPr>
                <w:b/>
                <w:bCs/>
                <w:color w:val="auto"/>
              </w:rPr>
              <w:t xml:space="preserve">Cohort </w:t>
            </w:r>
            <w:r w:rsidRPr="006F4A7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33A68A12" w14:textId="215FBA1C" w:rsidR="004972F0" w:rsidRPr="00654B4F" w:rsidRDefault="004972F0" w:rsidP="004972F0">
            <w:pPr>
              <w:rPr>
                <w:color w:val="auto"/>
              </w:rPr>
            </w:pPr>
            <w:r w:rsidRPr="006F4A7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83E59">
              <w:rPr>
                <w:color w:val="auto"/>
              </w:rPr>
              <w:t>May-Sep 2022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2F0463A1" w14:textId="77777777" w:rsidR="004972F0" w:rsidRPr="006F4A71" w:rsidRDefault="004972F0" w:rsidP="004972F0">
            <w:pPr>
              <w:ind w:left="103"/>
              <w:rPr>
                <w:color w:val="auto"/>
              </w:rPr>
            </w:pPr>
            <w:r w:rsidRPr="006F4A71">
              <w:rPr>
                <w:b/>
                <w:bCs/>
                <w:color w:val="auto"/>
              </w:rPr>
              <w:t>Module Code</w:t>
            </w:r>
            <w:r w:rsidRPr="006F4A71">
              <w:rPr>
                <w:color w:val="auto"/>
              </w:rPr>
              <w:t xml:space="preserve"> </w:t>
            </w:r>
          </w:p>
          <w:p w14:paraId="363ED023" w14:textId="566EDA19" w:rsidR="004972F0" w:rsidRPr="00654B4F" w:rsidRDefault="004972F0" w:rsidP="004972F0">
            <w:pPr>
              <w:ind w:left="103"/>
              <w:rPr>
                <w:color w:val="auto"/>
              </w:rPr>
            </w:pPr>
            <w:r w:rsidRPr="006F4A71">
              <w:rPr>
                <w:color w:val="auto"/>
              </w:rPr>
              <w:t>7071CEM</w:t>
            </w:r>
          </w:p>
        </w:tc>
      </w:tr>
      <w:tr w:rsidR="004972F0" w:rsidRPr="00654B4F" w14:paraId="308760A5" w14:textId="77777777" w:rsidTr="00D14783">
        <w:trPr>
          <w:trHeight w:val="576"/>
        </w:trPr>
        <w:tc>
          <w:tcPr>
            <w:tcW w:w="6674" w:type="dxa"/>
            <w:gridSpan w:val="4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4382D1B9" w14:textId="77777777" w:rsidR="004972F0" w:rsidRPr="005C6910" w:rsidRDefault="004972F0" w:rsidP="004972F0">
            <w:pPr>
              <w:spacing w:after="30"/>
              <w:ind w:left="103"/>
              <w:rPr>
                <w:color w:val="auto"/>
              </w:rPr>
            </w:pPr>
            <w:r w:rsidRPr="005C6910">
              <w:rPr>
                <w:b/>
                <w:bCs/>
                <w:color w:val="auto"/>
              </w:rPr>
              <w:t xml:space="preserve">Coursework Title </w:t>
            </w:r>
            <w:r w:rsidRPr="005C6910">
              <w:rPr>
                <w:b/>
                <w:bCs/>
                <w:color w:val="auto"/>
                <w:sz w:val="14"/>
                <w:szCs w:val="14"/>
              </w:rPr>
              <w:t>(e.g. CWK1)</w:t>
            </w:r>
            <w:r w:rsidRPr="005C6910">
              <w:rPr>
                <w:b/>
                <w:bCs/>
                <w:color w:val="auto"/>
              </w:rPr>
              <w:t xml:space="preserve"> </w:t>
            </w:r>
          </w:p>
          <w:p w14:paraId="606BBF1A" w14:textId="7ED52374" w:rsidR="004972F0" w:rsidRPr="00B1209D" w:rsidRDefault="00DD2A06" w:rsidP="004972F0">
            <w:pPr>
              <w:ind w:left="103"/>
              <w:rPr>
                <w:color w:val="auto"/>
              </w:rPr>
            </w:pPr>
            <w:r>
              <w:rPr>
                <w:color w:val="auto"/>
              </w:rPr>
              <w:t>Viva</w:t>
            </w:r>
          </w:p>
        </w:tc>
        <w:tc>
          <w:tcPr>
            <w:tcW w:w="3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474A9" w14:textId="77777777" w:rsidR="004972F0" w:rsidRPr="005C6910" w:rsidRDefault="004972F0" w:rsidP="004972F0">
            <w:pPr>
              <w:ind w:left="103" w:right="327"/>
              <w:jc w:val="both"/>
              <w:rPr>
                <w:color w:val="auto"/>
              </w:rPr>
            </w:pPr>
            <w:r w:rsidRPr="005C6910">
              <w:rPr>
                <w:b/>
                <w:bCs/>
                <w:color w:val="auto"/>
              </w:rPr>
              <w:t>Hand out date:</w:t>
            </w:r>
            <w:r w:rsidRPr="005C6910">
              <w:rPr>
                <w:color w:val="auto"/>
              </w:rPr>
              <w:t xml:space="preserve"> </w:t>
            </w:r>
          </w:p>
          <w:p w14:paraId="208F323F" w14:textId="0B2F2235" w:rsidR="004972F0" w:rsidRPr="00B1209D" w:rsidRDefault="00783E59" w:rsidP="004972F0">
            <w:pPr>
              <w:ind w:left="103" w:right="327"/>
              <w:jc w:val="both"/>
              <w:rPr>
                <w:color w:val="auto"/>
              </w:rPr>
            </w:pPr>
            <w:r>
              <w:rPr>
                <w:color w:val="FF0000"/>
              </w:rPr>
              <w:t>29.06.2022</w:t>
            </w:r>
          </w:p>
        </w:tc>
      </w:tr>
      <w:tr w:rsidR="004972F0" w:rsidRPr="00654B4F" w14:paraId="32BFF9A9" w14:textId="77777777" w:rsidTr="00D14783">
        <w:trPr>
          <w:trHeight w:val="576"/>
        </w:trPr>
        <w:tc>
          <w:tcPr>
            <w:tcW w:w="667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4300C000" w14:textId="77777777" w:rsidR="004972F0" w:rsidRPr="005C6910" w:rsidRDefault="004972F0" w:rsidP="004972F0">
            <w:pPr>
              <w:ind w:left="103"/>
              <w:rPr>
                <w:color w:val="auto"/>
              </w:rPr>
            </w:pPr>
            <w:r w:rsidRPr="005C6910">
              <w:rPr>
                <w:b/>
                <w:bCs/>
                <w:color w:val="auto"/>
              </w:rPr>
              <w:t xml:space="preserve">Lecturer </w:t>
            </w:r>
          </w:p>
          <w:p w14:paraId="386BAA37" w14:textId="0ED295F2" w:rsidR="004972F0" w:rsidRPr="00B1209D" w:rsidRDefault="004972F0" w:rsidP="004972F0">
            <w:pPr>
              <w:ind w:left="103"/>
              <w:rPr>
                <w:color w:val="auto"/>
              </w:rPr>
            </w:pPr>
            <w:r w:rsidRPr="005C6910">
              <w:rPr>
                <w:color w:val="auto"/>
              </w:rPr>
              <w:t xml:space="preserve">Seyed Mousavi  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E8F5F" w14:textId="77777777" w:rsidR="004972F0" w:rsidRPr="005C6910" w:rsidRDefault="004972F0" w:rsidP="004972F0">
            <w:pPr>
              <w:ind w:left="103" w:right="694"/>
              <w:jc w:val="both"/>
              <w:rPr>
                <w:color w:val="auto"/>
              </w:rPr>
            </w:pPr>
            <w:r w:rsidRPr="005C6910">
              <w:rPr>
                <w:b/>
                <w:bCs/>
                <w:color w:val="auto"/>
              </w:rPr>
              <w:t>Due date:</w:t>
            </w:r>
            <w:r w:rsidRPr="005C6910">
              <w:rPr>
                <w:color w:val="auto"/>
              </w:rPr>
              <w:t xml:space="preserve"> </w:t>
            </w:r>
          </w:p>
          <w:p w14:paraId="156DDCE5" w14:textId="6F707F6F" w:rsidR="004972F0" w:rsidRPr="00B1209D" w:rsidRDefault="00783E59" w:rsidP="004972F0">
            <w:pPr>
              <w:ind w:left="103" w:right="-116"/>
              <w:jc w:val="both"/>
              <w:rPr>
                <w:color w:val="auto"/>
              </w:rPr>
            </w:pPr>
            <w:r>
              <w:rPr>
                <w:color w:val="FF0000"/>
              </w:rPr>
              <w:t>tbc</w:t>
            </w:r>
          </w:p>
        </w:tc>
      </w:tr>
      <w:tr w:rsidR="00654B4F" w:rsidRPr="00654B4F" w14:paraId="17D01FB6" w14:textId="77777777" w:rsidTr="00D14783">
        <w:trPr>
          <w:trHeight w:val="977"/>
        </w:trPr>
        <w:tc>
          <w:tcPr>
            <w:tcW w:w="3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D99247" w14:textId="77777777" w:rsidR="0000617A" w:rsidRPr="00654B4F" w:rsidRDefault="6BC0A6B4">
            <w:pPr>
              <w:ind w:left="103"/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>Estimated Time (hrs):</w:t>
            </w:r>
            <w:r w:rsidRPr="00654B4F">
              <w:rPr>
                <w:color w:val="auto"/>
              </w:rPr>
              <w:t xml:space="preserve"> </w:t>
            </w:r>
          </w:p>
          <w:p w14:paraId="7ACD6503" w14:textId="7199149A" w:rsidR="0000617A" w:rsidRPr="00654B4F" w:rsidRDefault="00D256D5" w:rsidP="00774004">
            <w:pPr>
              <w:ind w:left="103"/>
              <w:rPr>
                <w:color w:val="auto"/>
              </w:rPr>
            </w:pPr>
            <w:r w:rsidRPr="00654B4F">
              <w:rPr>
                <w:color w:val="auto"/>
              </w:rPr>
              <w:t xml:space="preserve"> </w:t>
            </w:r>
            <w:r w:rsidR="00774004" w:rsidRPr="00654B4F">
              <w:rPr>
                <w:color w:val="auto"/>
              </w:rPr>
              <w:t>20</w:t>
            </w:r>
          </w:p>
          <w:p w14:paraId="34A91F46" w14:textId="77777777" w:rsidR="0000617A" w:rsidRPr="00654B4F" w:rsidRDefault="6BC0A6B4">
            <w:pPr>
              <w:ind w:left="103"/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 xml:space="preserve">Word Limit*: </w:t>
            </w:r>
          </w:p>
          <w:p w14:paraId="2DE1CB42" w14:textId="77777777" w:rsidR="0000617A" w:rsidRPr="00654B4F" w:rsidRDefault="6BC0A6B4">
            <w:pPr>
              <w:ind w:left="103"/>
              <w:rPr>
                <w:color w:val="auto"/>
              </w:rPr>
            </w:pPr>
            <w:r w:rsidRPr="00654B4F">
              <w:rPr>
                <w:color w:val="auto"/>
              </w:rPr>
              <w:t xml:space="preserve"> N/A</w:t>
            </w:r>
          </w:p>
          <w:p w14:paraId="57218B95" w14:textId="16008B04" w:rsidR="002B582C" w:rsidRPr="00654B4F" w:rsidRDefault="002B582C">
            <w:pPr>
              <w:ind w:left="103"/>
              <w:rPr>
                <w:color w:val="auto"/>
              </w:rPr>
            </w:pPr>
          </w:p>
        </w:tc>
        <w:tc>
          <w:tcPr>
            <w:tcW w:w="29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7B679BBA" w14:textId="437B1874" w:rsidR="0000617A" w:rsidRPr="00654B4F" w:rsidRDefault="6BC0A6B4">
            <w:pPr>
              <w:ind w:left="103"/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 xml:space="preserve">Coursework type:  </w:t>
            </w:r>
          </w:p>
          <w:p w14:paraId="3CF4B416" w14:textId="0AF8E4FD" w:rsidR="0000617A" w:rsidRPr="00654B4F" w:rsidRDefault="57B9FBA3" w:rsidP="6BC0A6B4">
            <w:pPr>
              <w:ind w:left="103"/>
              <w:rPr>
                <w:color w:val="auto"/>
              </w:rPr>
            </w:pPr>
            <w:r w:rsidRPr="00654B4F">
              <w:rPr>
                <w:color w:val="auto"/>
              </w:rPr>
              <w:t>Project/Development</w:t>
            </w:r>
          </w:p>
        </w:tc>
        <w:tc>
          <w:tcPr>
            <w:tcW w:w="3234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D8B7C" w14:textId="77777777" w:rsidR="0000617A" w:rsidRPr="00654B4F" w:rsidRDefault="6BC0A6B4">
            <w:pPr>
              <w:ind w:left="103"/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 xml:space="preserve">% of Module Mark </w:t>
            </w:r>
          </w:p>
          <w:p w14:paraId="26CCBF35" w14:textId="6479EE86" w:rsidR="0000617A" w:rsidRPr="00654B4F" w:rsidRDefault="0028634D">
            <w:pPr>
              <w:ind w:left="103"/>
              <w:rPr>
                <w:color w:val="auto"/>
              </w:rPr>
            </w:pPr>
            <w:r w:rsidRPr="00654B4F">
              <w:rPr>
                <w:color w:val="auto"/>
              </w:rPr>
              <w:t>33.3%</w:t>
            </w:r>
          </w:p>
        </w:tc>
      </w:tr>
      <w:tr w:rsidR="00654B4F" w:rsidRPr="00654B4F" w14:paraId="6782EAEE" w14:textId="77777777" w:rsidTr="007A4EDE">
        <w:trPr>
          <w:trHeight w:val="1085"/>
        </w:trPr>
        <w:tc>
          <w:tcPr>
            <w:tcW w:w="990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C8B2A" w14:textId="77777777" w:rsidR="004C54E5" w:rsidRPr="00654B4F" w:rsidRDefault="004C54E5" w:rsidP="007B40F5">
            <w:pPr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 xml:space="preserve">Submission arrangement online via Aula:  </w:t>
            </w:r>
            <w:r w:rsidRPr="00654B4F">
              <w:rPr>
                <w:color w:val="auto"/>
              </w:rPr>
              <w:t xml:space="preserve">x </w:t>
            </w:r>
          </w:p>
          <w:p w14:paraId="56B3A598" w14:textId="77777777" w:rsidR="004C54E5" w:rsidRPr="00654B4F" w:rsidRDefault="004C54E5" w:rsidP="004C54E5">
            <w:pPr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>File types and method of recording:</w:t>
            </w:r>
            <w:r w:rsidRPr="00654B4F">
              <w:rPr>
                <w:color w:val="auto"/>
              </w:rPr>
              <w:t xml:space="preserve"> a common video type, playable on Windows</w:t>
            </w:r>
          </w:p>
          <w:p w14:paraId="44E4A22B" w14:textId="617E5778" w:rsidR="004C54E5" w:rsidRPr="00654B4F" w:rsidRDefault="004C54E5" w:rsidP="00EF47ED">
            <w:pPr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>Mark and Feedback date:</w:t>
            </w:r>
            <w:r w:rsidRPr="00654B4F">
              <w:rPr>
                <w:color w:val="auto"/>
              </w:rPr>
              <w:t xml:space="preserve">  2 weeks after submission</w:t>
            </w:r>
            <w:r w:rsidR="00841A4F">
              <w:rPr>
                <w:color w:val="auto"/>
              </w:rPr>
              <w:t xml:space="preserve"> due date</w:t>
            </w:r>
          </w:p>
          <w:p w14:paraId="122E1F52" w14:textId="77777777" w:rsidR="004C54E5" w:rsidRPr="00654B4F" w:rsidRDefault="004C54E5" w:rsidP="007B40F5">
            <w:pPr>
              <w:rPr>
                <w:color w:val="auto"/>
              </w:rPr>
            </w:pPr>
            <w:r w:rsidRPr="00654B4F">
              <w:rPr>
                <w:b/>
                <w:bCs/>
                <w:color w:val="auto"/>
              </w:rPr>
              <w:t>Mark and Feedback method:</w:t>
            </w:r>
            <w:r w:rsidRPr="00654B4F">
              <w:rPr>
                <w:color w:val="auto"/>
              </w:rPr>
              <w:t xml:space="preserve"> via Aula</w:t>
            </w:r>
            <w:bookmarkStart w:id="0" w:name="_GoBack"/>
            <w:bookmarkEnd w:id="0"/>
          </w:p>
          <w:p w14:paraId="6A8E132F" w14:textId="77777777" w:rsidR="004C54E5" w:rsidRPr="00654B4F" w:rsidRDefault="004C54E5">
            <w:pPr>
              <w:rPr>
                <w:color w:val="auto"/>
              </w:rPr>
            </w:pPr>
          </w:p>
        </w:tc>
      </w:tr>
    </w:tbl>
    <w:p w14:paraId="29926F14" w14:textId="236DABAF" w:rsidR="0028634D" w:rsidRPr="00654B4F" w:rsidRDefault="0028634D" w:rsidP="0028634D">
      <w:pPr>
        <w:spacing w:after="0"/>
        <w:rPr>
          <w:color w:val="auto"/>
          <w:sz w:val="20"/>
        </w:rPr>
      </w:pPr>
    </w:p>
    <w:p w14:paraId="41601E42" w14:textId="1F75A0F8" w:rsidR="00E34614" w:rsidRPr="00654B4F" w:rsidRDefault="00E34614" w:rsidP="0028634D">
      <w:pPr>
        <w:spacing w:after="0"/>
        <w:rPr>
          <w:color w:val="auto"/>
          <w:sz w:val="20"/>
        </w:rPr>
      </w:pPr>
    </w:p>
    <w:p w14:paraId="7EAD1F82" w14:textId="77777777" w:rsidR="00E34614" w:rsidRPr="00654B4F" w:rsidRDefault="00E34614" w:rsidP="0028634D">
      <w:pPr>
        <w:spacing w:after="0"/>
        <w:rPr>
          <w:color w:val="auto"/>
          <w:sz w:val="20"/>
        </w:rPr>
      </w:pPr>
    </w:p>
    <w:p w14:paraId="575A22FE" w14:textId="79B894F0" w:rsidR="0028634D" w:rsidRPr="00654B4F" w:rsidRDefault="0028634D" w:rsidP="00E34614">
      <w:pPr>
        <w:spacing w:after="0"/>
        <w:ind w:left="-567" w:right="-2920"/>
        <w:rPr>
          <w:color w:val="auto"/>
          <w:sz w:val="28"/>
          <w:szCs w:val="28"/>
        </w:rPr>
      </w:pPr>
      <w:r w:rsidRPr="00654B4F">
        <w:rPr>
          <w:color w:val="auto"/>
          <w:sz w:val="28"/>
          <w:szCs w:val="28"/>
        </w:rPr>
        <w:t xml:space="preserve">Please refer to the CW brief for full information about the tasks and </w:t>
      </w:r>
      <w:r w:rsidR="00E34614" w:rsidRPr="00654B4F">
        <w:rPr>
          <w:color w:val="auto"/>
          <w:sz w:val="28"/>
          <w:szCs w:val="28"/>
        </w:rPr>
        <w:t xml:space="preserve">the </w:t>
      </w:r>
      <w:r w:rsidRPr="00654B4F">
        <w:rPr>
          <w:color w:val="auto"/>
          <w:sz w:val="28"/>
          <w:szCs w:val="28"/>
        </w:rPr>
        <w:t xml:space="preserve">marking scheme. </w:t>
      </w:r>
    </w:p>
    <w:p w14:paraId="63F55C54" w14:textId="77777777" w:rsidR="00E34614" w:rsidRPr="00654B4F" w:rsidRDefault="00E34614" w:rsidP="00E34614">
      <w:pPr>
        <w:spacing w:after="0"/>
        <w:ind w:left="-567" w:right="-2920"/>
        <w:rPr>
          <w:color w:val="auto"/>
          <w:sz w:val="28"/>
          <w:szCs w:val="28"/>
        </w:rPr>
      </w:pPr>
    </w:p>
    <w:p w14:paraId="10F4D69A" w14:textId="614691C5" w:rsidR="00F916CE" w:rsidRPr="00654B4F" w:rsidRDefault="0052450B" w:rsidP="00C4489C">
      <w:pPr>
        <w:spacing w:after="0"/>
        <w:ind w:left="-567" w:right="-2920"/>
        <w:rPr>
          <w:color w:val="auto"/>
          <w:sz w:val="28"/>
          <w:szCs w:val="28"/>
        </w:rPr>
      </w:pPr>
      <w:r w:rsidRPr="00654B4F">
        <w:rPr>
          <w:color w:val="auto"/>
          <w:sz w:val="28"/>
          <w:szCs w:val="28"/>
        </w:rPr>
        <w:t xml:space="preserve">The viva video is at most </w:t>
      </w:r>
      <w:r w:rsidR="00092B17" w:rsidRPr="00654B4F">
        <w:rPr>
          <w:color w:val="auto"/>
          <w:sz w:val="28"/>
          <w:szCs w:val="28"/>
        </w:rPr>
        <w:t>7</w:t>
      </w:r>
      <w:r w:rsidRPr="00654B4F">
        <w:rPr>
          <w:color w:val="auto"/>
          <w:sz w:val="28"/>
          <w:szCs w:val="28"/>
        </w:rPr>
        <w:t xml:space="preserve"> minutes </w:t>
      </w:r>
      <w:r w:rsidR="00E34614" w:rsidRPr="00654B4F">
        <w:rPr>
          <w:color w:val="auto"/>
          <w:sz w:val="28"/>
          <w:szCs w:val="28"/>
        </w:rPr>
        <w:t>long</w:t>
      </w:r>
      <w:r w:rsidR="00C4489C">
        <w:rPr>
          <w:color w:val="auto"/>
          <w:sz w:val="28"/>
          <w:szCs w:val="28"/>
        </w:rPr>
        <w:t xml:space="preserve"> (</w:t>
      </w:r>
      <w:r w:rsidR="00092B17" w:rsidRPr="00654B4F">
        <w:rPr>
          <w:color w:val="auto"/>
          <w:sz w:val="28"/>
          <w:szCs w:val="28"/>
        </w:rPr>
        <w:t>based on its normal playback speed</w:t>
      </w:r>
      <w:r w:rsidR="00C4489C">
        <w:rPr>
          <w:color w:val="auto"/>
          <w:sz w:val="28"/>
          <w:szCs w:val="28"/>
        </w:rPr>
        <w:t>)</w:t>
      </w:r>
      <w:r w:rsidR="00092B17" w:rsidRPr="00654B4F">
        <w:rPr>
          <w:color w:val="auto"/>
          <w:sz w:val="28"/>
          <w:szCs w:val="28"/>
        </w:rPr>
        <w:t xml:space="preserve">. It </w:t>
      </w:r>
      <w:r w:rsidR="00C4489C">
        <w:rPr>
          <w:color w:val="auto"/>
          <w:sz w:val="28"/>
          <w:szCs w:val="28"/>
        </w:rPr>
        <w:t>must</w:t>
      </w:r>
      <w:r w:rsidRPr="00654B4F">
        <w:rPr>
          <w:color w:val="auto"/>
          <w:sz w:val="28"/>
          <w:szCs w:val="28"/>
        </w:rPr>
        <w:t xml:space="preserve"> demonstrate th</w:t>
      </w:r>
      <w:r w:rsidR="00E34614" w:rsidRPr="00654B4F">
        <w:rPr>
          <w:color w:val="auto"/>
          <w:sz w:val="28"/>
          <w:szCs w:val="28"/>
        </w:rPr>
        <w:t xml:space="preserve">at the implemented systems are working properly and meet </w:t>
      </w:r>
      <w:r w:rsidR="005C3F9C" w:rsidRPr="00654B4F">
        <w:rPr>
          <w:color w:val="auto"/>
          <w:sz w:val="28"/>
          <w:szCs w:val="28"/>
        </w:rPr>
        <w:t xml:space="preserve">all </w:t>
      </w:r>
      <w:r w:rsidR="00E34614" w:rsidRPr="00654B4F">
        <w:rPr>
          <w:color w:val="auto"/>
          <w:sz w:val="28"/>
          <w:szCs w:val="28"/>
        </w:rPr>
        <w:t xml:space="preserve">the requirements specified in the CW brief. </w:t>
      </w:r>
    </w:p>
    <w:p w14:paraId="0CA18C34" w14:textId="2C8C6010" w:rsidR="00971A65" w:rsidRPr="00654B4F" w:rsidRDefault="00971A65" w:rsidP="005C3F9C">
      <w:pPr>
        <w:spacing w:after="0"/>
        <w:ind w:left="-567" w:right="-2920"/>
        <w:rPr>
          <w:color w:val="auto"/>
          <w:sz w:val="28"/>
          <w:szCs w:val="28"/>
        </w:rPr>
      </w:pPr>
    </w:p>
    <w:p w14:paraId="204E0FFE" w14:textId="523AE67B" w:rsidR="00971A65" w:rsidRPr="00654B4F" w:rsidRDefault="00971A65" w:rsidP="00C4489C">
      <w:pPr>
        <w:spacing w:after="0"/>
        <w:ind w:left="-567" w:right="-2920"/>
        <w:rPr>
          <w:color w:val="auto"/>
          <w:sz w:val="28"/>
          <w:szCs w:val="28"/>
        </w:rPr>
      </w:pPr>
      <w:r w:rsidRPr="00654B4F">
        <w:rPr>
          <w:color w:val="auto"/>
          <w:sz w:val="28"/>
          <w:szCs w:val="28"/>
        </w:rPr>
        <w:t xml:space="preserve">For example, </w:t>
      </w:r>
      <w:r w:rsidR="00092B17" w:rsidRPr="00654B4F">
        <w:rPr>
          <w:color w:val="auto"/>
          <w:sz w:val="28"/>
          <w:szCs w:val="28"/>
        </w:rPr>
        <w:t xml:space="preserve">you may first </w:t>
      </w:r>
      <w:r w:rsidRPr="00654B4F">
        <w:rPr>
          <w:color w:val="auto"/>
          <w:sz w:val="28"/>
          <w:szCs w:val="28"/>
        </w:rPr>
        <w:t xml:space="preserve">demonstrate your working systems </w:t>
      </w:r>
      <w:r w:rsidR="00367D87">
        <w:rPr>
          <w:color w:val="auto"/>
          <w:sz w:val="28"/>
          <w:szCs w:val="28"/>
        </w:rPr>
        <w:t xml:space="preserve">(for both Task 1 and Task 2) </w:t>
      </w:r>
      <w:r w:rsidRPr="00654B4F">
        <w:rPr>
          <w:color w:val="auto"/>
          <w:sz w:val="28"/>
          <w:szCs w:val="28"/>
        </w:rPr>
        <w:t>by running them and showing that they work</w:t>
      </w:r>
      <w:r w:rsidR="00092B17" w:rsidRPr="00654B4F">
        <w:rPr>
          <w:color w:val="auto"/>
          <w:sz w:val="28"/>
          <w:szCs w:val="28"/>
        </w:rPr>
        <w:t xml:space="preserve"> properly</w:t>
      </w:r>
      <w:r w:rsidR="00C4489C">
        <w:rPr>
          <w:color w:val="auto"/>
          <w:sz w:val="28"/>
          <w:szCs w:val="28"/>
        </w:rPr>
        <w:t xml:space="preserve"> for the queries (inputs) issued</w:t>
      </w:r>
      <w:r w:rsidRPr="00654B4F">
        <w:rPr>
          <w:color w:val="auto"/>
          <w:sz w:val="28"/>
          <w:szCs w:val="28"/>
        </w:rPr>
        <w:t xml:space="preserve"> by you as the </w:t>
      </w:r>
      <w:r w:rsidR="00C4489C">
        <w:rPr>
          <w:color w:val="auto"/>
          <w:sz w:val="28"/>
          <w:szCs w:val="28"/>
        </w:rPr>
        <w:t>user. Make sure you try various</w:t>
      </w:r>
      <w:r w:rsidRPr="00654B4F">
        <w:rPr>
          <w:color w:val="auto"/>
          <w:sz w:val="28"/>
          <w:szCs w:val="28"/>
        </w:rPr>
        <w:t xml:space="preserve"> non-trivial inputs to show that your systems are robust and accurate.</w:t>
      </w:r>
    </w:p>
    <w:p w14:paraId="5A40FDB2" w14:textId="0A5187B5" w:rsidR="00971A65" w:rsidRPr="00654B4F" w:rsidRDefault="00971A65" w:rsidP="005C3F9C">
      <w:pPr>
        <w:spacing w:after="0"/>
        <w:ind w:left="-567" w:right="-2920"/>
        <w:rPr>
          <w:color w:val="auto"/>
          <w:sz w:val="28"/>
          <w:szCs w:val="28"/>
        </w:rPr>
      </w:pPr>
    </w:p>
    <w:p w14:paraId="7EF7127B" w14:textId="440EF617" w:rsidR="00C4489C" w:rsidRDefault="00971A65" w:rsidP="00C4489C">
      <w:pPr>
        <w:spacing w:after="0"/>
        <w:ind w:left="-567" w:right="-2920"/>
        <w:rPr>
          <w:color w:val="auto"/>
          <w:sz w:val="28"/>
          <w:szCs w:val="28"/>
        </w:rPr>
      </w:pPr>
      <w:r w:rsidRPr="00654B4F">
        <w:rPr>
          <w:color w:val="auto"/>
          <w:sz w:val="28"/>
          <w:szCs w:val="28"/>
        </w:rPr>
        <w:t xml:space="preserve">Then, for each of the requirements specified in the CW brief, you show that your design/implementation </w:t>
      </w:r>
      <w:r w:rsidR="00092B17" w:rsidRPr="00654B4F">
        <w:rPr>
          <w:color w:val="auto"/>
          <w:sz w:val="28"/>
          <w:szCs w:val="28"/>
        </w:rPr>
        <w:t>meets that requirement</w:t>
      </w:r>
      <w:r w:rsidRPr="00654B4F">
        <w:rPr>
          <w:color w:val="auto"/>
          <w:sz w:val="28"/>
          <w:szCs w:val="28"/>
        </w:rPr>
        <w:t xml:space="preserve">. For example, you </w:t>
      </w:r>
      <w:r w:rsidR="00092B17" w:rsidRPr="00654B4F">
        <w:rPr>
          <w:color w:val="auto"/>
          <w:sz w:val="28"/>
          <w:szCs w:val="28"/>
        </w:rPr>
        <w:t>may</w:t>
      </w:r>
      <w:r w:rsidRPr="00654B4F">
        <w:rPr>
          <w:color w:val="auto"/>
          <w:sz w:val="28"/>
          <w:szCs w:val="28"/>
        </w:rPr>
        <w:t xml:space="preserve"> show that your crawler is scheduled and your indexer gets updated incrementally (i.e. not </w:t>
      </w:r>
      <w:r w:rsidR="00C4489C">
        <w:rPr>
          <w:color w:val="auto"/>
          <w:sz w:val="28"/>
          <w:szCs w:val="28"/>
        </w:rPr>
        <w:t xml:space="preserve">constructed </w:t>
      </w:r>
      <w:r w:rsidRPr="00654B4F">
        <w:rPr>
          <w:color w:val="auto"/>
          <w:sz w:val="28"/>
          <w:szCs w:val="28"/>
        </w:rPr>
        <w:t xml:space="preserve">from scratch every time you run you crawler), and so on. To show that </w:t>
      </w:r>
      <w:r w:rsidRPr="00654B4F">
        <w:rPr>
          <w:color w:val="auto"/>
          <w:sz w:val="28"/>
          <w:szCs w:val="28"/>
        </w:rPr>
        <w:lastRenderedPageBreak/>
        <w:t xml:space="preserve">such requirements are met, you may </w:t>
      </w:r>
      <w:r w:rsidR="00092B17" w:rsidRPr="00654B4F">
        <w:rPr>
          <w:color w:val="auto"/>
          <w:sz w:val="28"/>
          <w:szCs w:val="28"/>
        </w:rPr>
        <w:t xml:space="preserve">want to </w:t>
      </w:r>
      <w:r w:rsidRPr="00654B4F">
        <w:rPr>
          <w:color w:val="auto"/>
          <w:sz w:val="28"/>
          <w:szCs w:val="28"/>
        </w:rPr>
        <w:t xml:space="preserve">show parts </w:t>
      </w:r>
      <w:r w:rsidR="00092B17" w:rsidRPr="00654B4F">
        <w:rPr>
          <w:color w:val="auto"/>
          <w:sz w:val="28"/>
          <w:szCs w:val="28"/>
        </w:rPr>
        <w:t xml:space="preserve">(but not all) </w:t>
      </w:r>
      <w:r w:rsidRPr="00654B4F">
        <w:rPr>
          <w:color w:val="auto"/>
          <w:sz w:val="28"/>
          <w:szCs w:val="28"/>
        </w:rPr>
        <w:t>of your code</w:t>
      </w:r>
      <w:r w:rsidR="001D3826">
        <w:rPr>
          <w:color w:val="auto"/>
          <w:sz w:val="28"/>
          <w:szCs w:val="28"/>
        </w:rPr>
        <w:t>, some print results</w:t>
      </w:r>
      <w:r w:rsidR="00092B17" w:rsidRPr="00654B4F">
        <w:rPr>
          <w:color w:val="auto"/>
          <w:sz w:val="28"/>
          <w:szCs w:val="28"/>
        </w:rPr>
        <w:t>,</w:t>
      </w:r>
      <w:r w:rsidRPr="00654B4F">
        <w:rPr>
          <w:color w:val="auto"/>
          <w:sz w:val="28"/>
          <w:szCs w:val="28"/>
        </w:rPr>
        <w:t xml:space="preserve"> or the files created by your </w:t>
      </w:r>
      <w:r w:rsidR="00092B17" w:rsidRPr="00654B4F">
        <w:rPr>
          <w:color w:val="auto"/>
          <w:sz w:val="28"/>
          <w:szCs w:val="28"/>
        </w:rPr>
        <w:t xml:space="preserve">indexer (if </w:t>
      </w:r>
      <w:r w:rsidR="00C4489C">
        <w:rPr>
          <w:color w:val="auto"/>
          <w:sz w:val="28"/>
          <w:szCs w:val="28"/>
        </w:rPr>
        <w:t>applicable</w:t>
      </w:r>
      <w:r w:rsidR="00092B17" w:rsidRPr="00654B4F">
        <w:rPr>
          <w:color w:val="auto"/>
          <w:sz w:val="28"/>
          <w:szCs w:val="28"/>
        </w:rPr>
        <w:t>)</w:t>
      </w:r>
      <w:r w:rsidRPr="00654B4F">
        <w:rPr>
          <w:color w:val="auto"/>
          <w:sz w:val="28"/>
          <w:szCs w:val="28"/>
        </w:rPr>
        <w:t>, etc. It is up to you how to demonstrate these but make sure you provide enough evidence for your systems meeting the requirement</w:t>
      </w:r>
      <w:r w:rsidR="00092B17" w:rsidRPr="00654B4F">
        <w:rPr>
          <w:color w:val="auto"/>
          <w:sz w:val="28"/>
          <w:szCs w:val="28"/>
        </w:rPr>
        <w:t>s</w:t>
      </w:r>
      <w:r w:rsidRPr="00654B4F">
        <w:rPr>
          <w:color w:val="auto"/>
          <w:sz w:val="28"/>
          <w:szCs w:val="28"/>
        </w:rPr>
        <w:t xml:space="preserve">. Do not exclude anything simply because you show it in your report. The viva video should be self-contained. </w:t>
      </w:r>
      <w:r w:rsidR="00017887">
        <w:rPr>
          <w:color w:val="auto"/>
          <w:sz w:val="28"/>
          <w:szCs w:val="28"/>
        </w:rPr>
        <w:t xml:space="preserve">Please see </w:t>
      </w:r>
      <w:r w:rsidR="00017887" w:rsidRPr="00017887">
        <w:rPr>
          <w:color w:val="auto"/>
          <w:sz w:val="28"/>
          <w:szCs w:val="28"/>
        </w:rPr>
        <w:t>Appendix 1</w:t>
      </w:r>
      <w:r w:rsidR="00017887">
        <w:rPr>
          <w:color w:val="auto"/>
          <w:sz w:val="28"/>
          <w:szCs w:val="28"/>
        </w:rPr>
        <w:t xml:space="preserve"> </w:t>
      </w:r>
      <w:r w:rsidR="009401E8">
        <w:rPr>
          <w:color w:val="auto"/>
          <w:sz w:val="28"/>
          <w:szCs w:val="28"/>
        </w:rPr>
        <w:t>in</w:t>
      </w:r>
      <w:r w:rsidR="00017887">
        <w:rPr>
          <w:color w:val="auto"/>
          <w:sz w:val="28"/>
          <w:szCs w:val="28"/>
        </w:rPr>
        <w:t xml:space="preserve"> the CW brief for</w:t>
      </w:r>
      <w:r w:rsidR="00017887" w:rsidRPr="00017887">
        <w:rPr>
          <w:color w:val="auto"/>
          <w:sz w:val="28"/>
          <w:szCs w:val="28"/>
        </w:rPr>
        <w:t xml:space="preserve"> Items to cover in your </w:t>
      </w:r>
      <w:r w:rsidR="00017887">
        <w:rPr>
          <w:color w:val="auto"/>
          <w:sz w:val="28"/>
          <w:szCs w:val="28"/>
        </w:rPr>
        <w:t>v</w:t>
      </w:r>
      <w:r w:rsidR="00017887" w:rsidRPr="00017887">
        <w:rPr>
          <w:color w:val="auto"/>
          <w:sz w:val="28"/>
          <w:szCs w:val="28"/>
        </w:rPr>
        <w:t>ideo</w:t>
      </w:r>
      <w:r w:rsidR="00017887">
        <w:rPr>
          <w:color w:val="auto"/>
          <w:sz w:val="28"/>
          <w:szCs w:val="28"/>
        </w:rPr>
        <w:t xml:space="preserve"> (and report). </w:t>
      </w:r>
      <w:r w:rsidR="00C4489C" w:rsidRPr="00654B4F">
        <w:rPr>
          <w:color w:val="auto"/>
          <w:sz w:val="28"/>
          <w:szCs w:val="28"/>
        </w:rPr>
        <w:t xml:space="preserve">Please note that the mark you receive is not for what you have implemented but for what you have implemented AND properly demonstrated. </w:t>
      </w:r>
    </w:p>
    <w:p w14:paraId="0D039EF5" w14:textId="5EF5E53C" w:rsidR="006B50F2" w:rsidRDefault="006B50F2" w:rsidP="00C4489C">
      <w:pPr>
        <w:spacing w:after="0"/>
        <w:ind w:left="-567" w:right="-2920"/>
        <w:rPr>
          <w:color w:val="auto"/>
          <w:sz w:val="28"/>
          <w:szCs w:val="28"/>
        </w:rPr>
      </w:pPr>
    </w:p>
    <w:p w14:paraId="1A680C89" w14:textId="1A080C31" w:rsidR="006B50F2" w:rsidRPr="00654B4F" w:rsidRDefault="006B50F2" w:rsidP="00367D87">
      <w:pPr>
        <w:spacing w:after="0"/>
        <w:ind w:left="-567" w:right="-2920"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In exceptional cases, a student may be required to attend a</w:t>
      </w:r>
      <w:r w:rsidR="00367D87">
        <w:rPr>
          <w:color w:val="auto"/>
          <w:sz w:val="28"/>
          <w:szCs w:val="28"/>
        </w:rPr>
        <w:t xml:space="preserve"> live</w:t>
      </w:r>
      <w:r>
        <w:rPr>
          <w:color w:val="auto"/>
          <w:sz w:val="28"/>
          <w:szCs w:val="28"/>
        </w:rPr>
        <w:t xml:space="preserve"> MS Teams meeting to answer detailed questions about the</w:t>
      </w:r>
      <w:r w:rsidR="00367D87">
        <w:rPr>
          <w:color w:val="auto"/>
          <w:sz w:val="28"/>
          <w:szCs w:val="28"/>
        </w:rPr>
        <w:t>ir</w:t>
      </w:r>
      <w:r>
        <w:rPr>
          <w:color w:val="auto"/>
          <w:sz w:val="28"/>
          <w:szCs w:val="28"/>
        </w:rPr>
        <w:t xml:space="preserve"> project.</w:t>
      </w:r>
    </w:p>
    <w:p w14:paraId="430AC7F4" w14:textId="77777777" w:rsidR="00017887" w:rsidRPr="00654B4F" w:rsidRDefault="00017887" w:rsidP="00017887">
      <w:pPr>
        <w:spacing w:after="0"/>
        <w:ind w:left="-567" w:right="-2920"/>
        <w:rPr>
          <w:color w:val="auto"/>
          <w:sz w:val="28"/>
          <w:szCs w:val="28"/>
        </w:rPr>
      </w:pPr>
    </w:p>
    <w:p w14:paraId="305EC79A" w14:textId="60925001" w:rsidR="00E34614" w:rsidRDefault="00E34614" w:rsidP="00367D87">
      <w:pPr>
        <w:spacing w:after="0"/>
        <w:ind w:left="-567" w:right="-2920"/>
        <w:rPr>
          <w:color w:val="auto"/>
          <w:sz w:val="28"/>
          <w:szCs w:val="28"/>
        </w:rPr>
      </w:pPr>
      <w:r w:rsidRPr="00654B4F">
        <w:rPr>
          <w:color w:val="auto"/>
          <w:sz w:val="28"/>
          <w:szCs w:val="28"/>
        </w:rPr>
        <w:t>Please make sure you set aside enough time before the submission deadline to upload your video</w:t>
      </w:r>
      <w:r w:rsidR="00092B17" w:rsidRPr="00654B4F">
        <w:rPr>
          <w:color w:val="auto"/>
          <w:sz w:val="28"/>
          <w:szCs w:val="28"/>
        </w:rPr>
        <w:t xml:space="preserve"> to Aula</w:t>
      </w:r>
      <w:r w:rsidRPr="00654B4F">
        <w:rPr>
          <w:color w:val="auto"/>
          <w:sz w:val="28"/>
          <w:szCs w:val="28"/>
        </w:rPr>
        <w:t>.</w:t>
      </w:r>
      <w:r w:rsidR="00971A65" w:rsidRPr="00654B4F">
        <w:rPr>
          <w:color w:val="auto"/>
          <w:sz w:val="28"/>
          <w:szCs w:val="28"/>
        </w:rPr>
        <w:t xml:space="preserve"> This is important because you are supposed to use Aula only (and not other repositories such as Google drive, </w:t>
      </w:r>
      <w:r w:rsidR="00C4489C">
        <w:rPr>
          <w:color w:val="auto"/>
          <w:sz w:val="28"/>
          <w:szCs w:val="28"/>
        </w:rPr>
        <w:t xml:space="preserve">YouTube </w:t>
      </w:r>
      <w:r w:rsidR="00971A65" w:rsidRPr="00654B4F">
        <w:rPr>
          <w:color w:val="auto"/>
          <w:sz w:val="28"/>
          <w:szCs w:val="28"/>
        </w:rPr>
        <w:t>etc.)</w:t>
      </w:r>
      <w:r w:rsidR="00C4489C">
        <w:rPr>
          <w:color w:val="auto"/>
          <w:sz w:val="28"/>
          <w:szCs w:val="28"/>
        </w:rPr>
        <w:t>. I</w:t>
      </w:r>
      <w:r w:rsidR="00367D87">
        <w:rPr>
          <w:color w:val="auto"/>
          <w:sz w:val="28"/>
          <w:szCs w:val="28"/>
        </w:rPr>
        <w:t>n</w:t>
      </w:r>
      <w:r w:rsidR="00C4489C">
        <w:rPr>
          <w:color w:val="auto"/>
          <w:sz w:val="28"/>
          <w:szCs w:val="28"/>
        </w:rPr>
        <w:t xml:space="preserve"> exceptional case </w:t>
      </w:r>
      <w:r w:rsidR="00367D87">
        <w:rPr>
          <w:color w:val="auto"/>
          <w:sz w:val="28"/>
          <w:szCs w:val="28"/>
        </w:rPr>
        <w:t xml:space="preserve">where </w:t>
      </w:r>
      <w:r w:rsidR="00C4489C">
        <w:rPr>
          <w:color w:val="auto"/>
          <w:sz w:val="28"/>
          <w:szCs w:val="28"/>
        </w:rPr>
        <w:t xml:space="preserve">you </w:t>
      </w:r>
      <w:r w:rsidR="00367D87">
        <w:rPr>
          <w:color w:val="auto"/>
          <w:sz w:val="28"/>
          <w:szCs w:val="28"/>
        </w:rPr>
        <w:t>face</w:t>
      </w:r>
      <w:r w:rsidR="00C4489C">
        <w:rPr>
          <w:color w:val="auto"/>
          <w:sz w:val="28"/>
          <w:szCs w:val="28"/>
        </w:rPr>
        <w:t xml:space="preserve"> difficulty uploading to Aula, you may use your CU OneDrive by </w:t>
      </w:r>
      <w:r w:rsidR="00367D87">
        <w:rPr>
          <w:color w:val="auto"/>
          <w:sz w:val="28"/>
          <w:szCs w:val="28"/>
        </w:rPr>
        <w:t xml:space="preserve">performing </w:t>
      </w:r>
      <w:r w:rsidR="00C4489C">
        <w:rPr>
          <w:color w:val="auto"/>
          <w:sz w:val="28"/>
          <w:szCs w:val="28"/>
        </w:rPr>
        <w:t>the following steps:</w:t>
      </w:r>
    </w:p>
    <w:p w14:paraId="15EDE420" w14:textId="04415F8D" w:rsidR="00C4489C" w:rsidRDefault="00C4489C" w:rsidP="00C4489C">
      <w:pPr>
        <w:pStyle w:val="ListParagraph"/>
        <w:numPr>
          <w:ilvl w:val="0"/>
          <w:numId w:val="11"/>
        </w:numPr>
        <w:spacing w:after="0"/>
        <w:ind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Create a folder in your CU OneDrive</w:t>
      </w:r>
    </w:p>
    <w:p w14:paraId="4AC50AEF" w14:textId="538983F8" w:rsidR="00C4489C" w:rsidRDefault="00C4489C" w:rsidP="00C4489C">
      <w:pPr>
        <w:pStyle w:val="ListParagraph"/>
        <w:numPr>
          <w:ilvl w:val="0"/>
          <w:numId w:val="11"/>
        </w:numPr>
        <w:spacing w:after="0"/>
        <w:ind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Share i</w:t>
      </w:r>
      <w:r w:rsidR="00367D87">
        <w:rPr>
          <w:color w:val="auto"/>
          <w:sz w:val="28"/>
          <w:szCs w:val="28"/>
        </w:rPr>
        <w:t>t with your tutors</w:t>
      </w:r>
    </w:p>
    <w:p w14:paraId="44C6B771" w14:textId="6E795EF5" w:rsidR="00C4489C" w:rsidRDefault="00C4489C" w:rsidP="00C4489C">
      <w:pPr>
        <w:pStyle w:val="ListParagraph"/>
        <w:numPr>
          <w:ilvl w:val="0"/>
          <w:numId w:val="11"/>
        </w:numPr>
        <w:spacing w:after="0"/>
        <w:ind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Upload your video in that folder</w:t>
      </w:r>
    </w:p>
    <w:p w14:paraId="413CD019" w14:textId="09362D13" w:rsidR="00C4489C" w:rsidRDefault="00C4489C" w:rsidP="00C4489C">
      <w:pPr>
        <w:pStyle w:val="ListParagraph"/>
        <w:numPr>
          <w:ilvl w:val="0"/>
          <w:numId w:val="11"/>
        </w:numPr>
        <w:spacing w:after="0"/>
        <w:ind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Put the link to the folder in a text or Word file</w:t>
      </w:r>
    </w:p>
    <w:p w14:paraId="7E6BF5EF" w14:textId="41C87224" w:rsidR="00C4489C" w:rsidRDefault="00C4489C" w:rsidP="00367D87">
      <w:pPr>
        <w:pStyle w:val="ListParagraph"/>
        <w:numPr>
          <w:ilvl w:val="0"/>
          <w:numId w:val="11"/>
        </w:numPr>
        <w:spacing w:after="0"/>
        <w:ind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Submi</w:t>
      </w:r>
      <w:r w:rsidR="00367D87">
        <w:rPr>
          <w:color w:val="auto"/>
          <w:sz w:val="28"/>
          <w:szCs w:val="28"/>
        </w:rPr>
        <w:t>t the text or Word file in Aula</w:t>
      </w:r>
      <w:r>
        <w:rPr>
          <w:color w:val="auto"/>
          <w:sz w:val="28"/>
          <w:szCs w:val="28"/>
        </w:rPr>
        <w:t>- If you do not submit to Aula</w:t>
      </w:r>
      <w:r w:rsidR="00367D87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you will be treated as ‘Absent’.</w:t>
      </w:r>
    </w:p>
    <w:p w14:paraId="41CFADB6" w14:textId="35650EE8" w:rsidR="00367D87" w:rsidRPr="00C4489C" w:rsidRDefault="00367D87" w:rsidP="00367D87">
      <w:pPr>
        <w:pStyle w:val="ListParagraph"/>
        <w:numPr>
          <w:ilvl w:val="0"/>
          <w:numId w:val="11"/>
        </w:numPr>
        <w:spacing w:after="0"/>
        <w:ind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uploaded video must not be edited after the submission deadline, and it must remain there until your mark is finalised by the exam board. </w:t>
      </w:r>
    </w:p>
    <w:p w14:paraId="6D569EB6" w14:textId="2F13ACC5" w:rsidR="00092B17" w:rsidRPr="00654B4F" w:rsidRDefault="00092B17" w:rsidP="00971A65">
      <w:pPr>
        <w:spacing w:after="0"/>
        <w:ind w:left="-567" w:right="-2920"/>
        <w:rPr>
          <w:color w:val="auto"/>
          <w:sz w:val="28"/>
          <w:szCs w:val="28"/>
        </w:rPr>
      </w:pPr>
    </w:p>
    <w:p w14:paraId="22E4564C" w14:textId="5D22324E" w:rsidR="00E34614" w:rsidRDefault="006B50F2" w:rsidP="00E34614">
      <w:pPr>
        <w:spacing w:after="0"/>
        <w:ind w:left="-567" w:right="-29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If a student does not upload their video in Aula or precisely follow the above steps to use OneDrive, they will be treated as “Absent”.</w:t>
      </w:r>
    </w:p>
    <w:p w14:paraId="03F0B2FB" w14:textId="77777777" w:rsidR="006B50F2" w:rsidRPr="00654B4F" w:rsidRDefault="006B50F2" w:rsidP="00E34614">
      <w:pPr>
        <w:spacing w:after="0"/>
        <w:ind w:left="-567" w:right="-2920"/>
        <w:rPr>
          <w:color w:val="auto"/>
          <w:sz w:val="28"/>
          <w:szCs w:val="28"/>
        </w:rPr>
      </w:pPr>
    </w:p>
    <w:p w14:paraId="034D8CFF" w14:textId="607CDE5A" w:rsidR="00F916CE" w:rsidRPr="00654B4F" w:rsidRDefault="00E34614" w:rsidP="00E34614">
      <w:pPr>
        <w:spacing w:after="0"/>
        <w:ind w:left="-567"/>
        <w:rPr>
          <w:color w:val="auto"/>
          <w:sz w:val="28"/>
          <w:szCs w:val="28"/>
        </w:rPr>
      </w:pPr>
      <w:r w:rsidRPr="00654B4F">
        <w:rPr>
          <w:color w:val="auto"/>
          <w:sz w:val="28"/>
          <w:szCs w:val="28"/>
        </w:rPr>
        <w:t>Good luck!</w:t>
      </w:r>
    </w:p>
    <w:p w14:paraId="316B0108" w14:textId="77777777" w:rsidR="00E34614" w:rsidRPr="00654B4F" w:rsidRDefault="00E34614" w:rsidP="00E34614">
      <w:pPr>
        <w:spacing w:after="0"/>
        <w:ind w:left="-567"/>
        <w:rPr>
          <w:color w:val="auto"/>
          <w:sz w:val="28"/>
          <w:szCs w:val="28"/>
        </w:rPr>
      </w:pPr>
    </w:p>
    <w:sectPr w:rsidR="00E34614" w:rsidRPr="00654B4F">
      <w:pgSz w:w="11906" w:h="16838"/>
      <w:pgMar w:top="1445" w:right="4097" w:bottom="1572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01EF"/>
    <w:multiLevelType w:val="hybridMultilevel"/>
    <w:tmpl w:val="B1DCD038"/>
    <w:lvl w:ilvl="0" w:tplc="9C060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85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16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4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62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6D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3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4D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25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E6F"/>
    <w:multiLevelType w:val="hybridMultilevel"/>
    <w:tmpl w:val="2EE45BF4"/>
    <w:lvl w:ilvl="0" w:tplc="F162BD9A">
      <w:start w:val="27"/>
      <w:numFmt w:val="bullet"/>
      <w:lvlText w:val="-"/>
      <w:lvlJc w:val="left"/>
      <w:pPr>
        <w:ind w:left="-20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2BD2407E"/>
    <w:multiLevelType w:val="hybridMultilevel"/>
    <w:tmpl w:val="DAE4F44C"/>
    <w:lvl w:ilvl="0" w:tplc="9A705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AD6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E29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88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04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85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C2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C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CF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67CB1"/>
    <w:multiLevelType w:val="multilevel"/>
    <w:tmpl w:val="CF8E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52AF8"/>
    <w:multiLevelType w:val="hybridMultilevel"/>
    <w:tmpl w:val="484E2720"/>
    <w:lvl w:ilvl="0" w:tplc="4E94DCD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39CC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C11D0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7F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A4FEA2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88D58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38608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BA96B4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6483E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79212B"/>
    <w:multiLevelType w:val="multilevel"/>
    <w:tmpl w:val="5DC0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1ED6"/>
    <w:multiLevelType w:val="hybridMultilevel"/>
    <w:tmpl w:val="8336567C"/>
    <w:lvl w:ilvl="0" w:tplc="FFFFFFF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0EBBC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B6B83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897A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DE095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2778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63120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E700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A77F79"/>
    <w:multiLevelType w:val="hybridMultilevel"/>
    <w:tmpl w:val="3050BBEE"/>
    <w:lvl w:ilvl="0" w:tplc="37123A4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2599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AD08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9245A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A21EC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88C0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6406F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2DCB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8E46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F85CBF"/>
    <w:multiLevelType w:val="hybridMultilevel"/>
    <w:tmpl w:val="C7E8965C"/>
    <w:lvl w:ilvl="0" w:tplc="F5BA7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A3E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801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C1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A9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8C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2D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E1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27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92EB1"/>
    <w:multiLevelType w:val="hybridMultilevel"/>
    <w:tmpl w:val="1340F184"/>
    <w:lvl w:ilvl="0" w:tplc="0BB8F0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8094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C6198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3E327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0194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2D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6E3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CE6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06D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687AE8"/>
    <w:multiLevelType w:val="hybridMultilevel"/>
    <w:tmpl w:val="BF083508"/>
    <w:lvl w:ilvl="0" w:tplc="C1A0C2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2C46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A387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84EB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055B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077E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AAF6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274E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22EF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7A"/>
    <w:rsid w:val="0000617A"/>
    <w:rsid w:val="00017887"/>
    <w:rsid w:val="0008445E"/>
    <w:rsid w:val="000928A1"/>
    <w:rsid w:val="00092B17"/>
    <w:rsid w:val="000936FF"/>
    <w:rsid w:val="000C418C"/>
    <w:rsid w:val="000F32ED"/>
    <w:rsid w:val="000F53BD"/>
    <w:rsid w:val="00101E5C"/>
    <w:rsid w:val="001379EE"/>
    <w:rsid w:val="00183842"/>
    <w:rsid w:val="001D3826"/>
    <w:rsid w:val="001E6269"/>
    <w:rsid w:val="00201B09"/>
    <w:rsid w:val="002100CC"/>
    <w:rsid w:val="002355B0"/>
    <w:rsid w:val="00257408"/>
    <w:rsid w:val="00261A4F"/>
    <w:rsid w:val="0028634D"/>
    <w:rsid w:val="002B582C"/>
    <w:rsid w:val="002C368B"/>
    <w:rsid w:val="002E48EF"/>
    <w:rsid w:val="002E4FE5"/>
    <w:rsid w:val="00300828"/>
    <w:rsid w:val="003071D6"/>
    <w:rsid w:val="00350AEC"/>
    <w:rsid w:val="00367D87"/>
    <w:rsid w:val="003A176B"/>
    <w:rsid w:val="003E2732"/>
    <w:rsid w:val="00410DB2"/>
    <w:rsid w:val="004735EA"/>
    <w:rsid w:val="004972F0"/>
    <w:rsid w:val="004A3F47"/>
    <w:rsid w:val="004C54E5"/>
    <w:rsid w:val="004C5860"/>
    <w:rsid w:val="004E7D77"/>
    <w:rsid w:val="00517636"/>
    <w:rsid w:val="0052450B"/>
    <w:rsid w:val="00531533"/>
    <w:rsid w:val="005816F6"/>
    <w:rsid w:val="005A3FD7"/>
    <w:rsid w:val="005A7F6D"/>
    <w:rsid w:val="005C3F9C"/>
    <w:rsid w:val="005E7FCE"/>
    <w:rsid w:val="00604013"/>
    <w:rsid w:val="00604885"/>
    <w:rsid w:val="00654B4F"/>
    <w:rsid w:val="006811D2"/>
    <w:rsid w:val="00692152"/>
    <w:rsid w:val="006B50F2"/>
    <w:rsid w:val="006D59B1"/>
    <w:rsid w:val="00706180"/>
    <w:rsid w:val="007336F0"/>
    <w:rsid w:val="00741079"/>
    <w:rsid w:val="00744F39"/>
    <w:rsid w:val="007469D5"/>
    <w:rsid w:val="00774004"/>
    <w:rsid w:val="00783E59"/>
    <w:rsid w:val="007A4EDE"/>
    <w:rsid w:val="007B40F5"/>
    <w:rsid w:val="007F112A"/>
    <w:rsid w:val="00807D32"/>
    <w:rsid w:val="00812047"/>
    <w:rsid w:val="00832C10"/>
    <w:rsid w:val="00841A4F"/>
    <w:rsid w:val="00842124"/>
    <w:rsid w:val="008422AE"/>
    <w:rsid w:val="008A5872"/>
    <w:rsid w:val="009401E8"/>
    <w:rsid w:val="00971A65"/>
    <w:rsid w:val="009918CF"/>
    <w:rsid w:val="009A1629"/>
    <w:rsid w:val="009B63B3"/>
    <w:rsid w:val="009E1E63"/>
    <w:rsid w:val="009E48D4"/>
    <w:rsid w:val="009F6E33"/>
    <w:rsid w:val="00A0398F"/>
    <w:rsid w:val="00A127D4"/>
    <w:rsid w:val="00A407FC"/>
    <w:rsid w:val="00A43AEF"/>
    <w:rsid w:val="00A46B1F"/>
    <w:rsid w:val="00A60320"/>
    <w:rsid w:val="00A65244"/>
    <w:rsid w:val="00A85F42"/>
    <w:rsid w:val="00B1209D"/>
    <w:rsid w:val="00B67575"/>
    <w:rsid w:val="00B741F5"/>
    <w:rsid w:val="00BA5A27"/>
    <w:rsid w:val="00BC1EDA"/>
    <w:rsid w:val="00C3537C"/>
    <w:rsid w:val="00C4489C"/>
    <w:rsid w:val="00C45E41"/>
    <w:rsid w:val="00C46E84"/>
    <w:rsid w:val="00C53185"/>
    <w:rsid w:val="00C62205"/>
    <w:rsid w:val="00CA2755"/>
    <w:rsid w:val="00CA6E24"/>
    <w:rsid w:val="00CB563F"/>
    <w:rsid w:val="00CB6CB9"/>
    <w:rsid w:val="00CC6423"/>
    <w:rsid w:val="00CF7D77"/>
    <w:rsid w:val="00D014EE"/>
    <w:rsid w:val="00D14783"/>
    <w:rsid w:val="00D256D5"/>
    <w:rsid w:val="00D35B0D"/>
    <w:rsid w:val="00DD1999"/>
    <w:rsid w:val="00DD254C"/>
    <w:rsid w:val="00DD2A06"/>
    <w:rsid w:val="00DE225A"/>
    <w:rsid w:val="00E141BE"/>
    <w:rsid w:val="00E23F29"/>
    <w:rsid w:val="00E34614"/>
    <w:rsid w:val="00E7642A"/>
    <w:rsid w:val="00E7766E"/>
    <w:rsid w:val="00EE08A5"/>
    <w:rsid w:val="00EE1472"/>
    <w:rsid w:val="00EF47ED"/>
    <w:rsid w:val="00F916CE"/>
    <w:rsid w:val="153346DF"/>
    <w:rsid w:val="2DC6CE65"/>
    <w:rsid w:val="308E2AD7"/>
    <w:rsid w:val="41B22862"/>
    <w:rsid w:val="4C7C9F99"/>
    <w:rsid w:val="57B9FBA3"/>
    <w:rsid w:val="6BC0A6B4"/>
    <w:rsid w:val="77A3CE26"/>
    <w:rsid w:val="7D57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16D1"/>
  <w15:docId w15:val="{963DBB52-1006-4DCB-A296-17E2C5EA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0">
    <w:name w:val="Table Grid"/>
    <w:basedOn w:val="TableNormal"/>
    <w:uiPriority w:val="39"/>
    <w:rsid w:val="00A8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E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Mousavi</dc:creator>
  <cp:keywords/>
  <cp:lastModifiedBy>Seyed Mousavi</cp:lastModifiedBy>
  <cp:revision>106</cp:revision>
  <dcterms:created xsi:type="dcterms:W3CDTF">2018-10-14T09:51:00Z</dcterms:created>
  <dcterms:modified xsi:type="dcterms:W3CDTF">2022-06-12T20:14:00Z</dcterms:modified>
</cp:coreProperties>
</file>