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选择原则与实验复筛</w:t>
        <w:br/>
        <w:t>ee校准、三候选比较及完整参考文献</w:t>
      </w:r>
    </w:p>
    <w:p>
      <w:r>
        <w:t>2026-10-28｜35篇编号文献｜具体应用证据与拟议实验设计分开列示</w:t>
      </w:r>
    </w:p>
    <w:p>
      <w:pPr>
        <w:pStyle w:val="Heading1"/>
      </w:pPr>
      <w:r>
        <w:t>一、原筛选逻辑的合理性与修订</w:t>
      </w:r>
    </w:p>
    <w:p>
      <w:pPr>
        <w:pStyle w:val="Heading2"/>
      </w:pPr>
      <w:r>
        <w:t>两阶段筛选：合理</w:t>
      </w:r>
    </w:p>
    <w:p>
      <w:r>
        <w:t>文献初筛评估平台、反应与检测可行性；实验复筛验证产物、信号、校准及真实样品。候选是研究对象，不等于已有成熟CD方法。</w:t>
      </w:r>
    </w:p>
    <w:p>
      <w:pPr>
        <w:pStyle w:val="Heading2"/>
      </w:pPr>
      <w:r>
        <w:t>非手性衍生化不会消旋：需修正</w:t>
      </w:r>
    </w:p>
    <w:p>
      <w:r>
        <w:t>非手性试剂只表示不另引固定手性中心，不保证水解、加热或酸碱反应不会导致消旋。构型保持必须验证；[17]的胶原研究明确讨论了酸水解引起的异构化/消旋。</w:t>
      </w:r>
    </w:p>
    <w:p>
      <w:pPr>
        <w:pStyle w:val="Heading2"/>
      </w:pPr>
      <w:r>
        <w:t>有UV发色团即可用于CD：需修正</w:t>
      </w:r>
    </w:p>
    <w:p>
      <w:r>
        <w:t>UV吸收不等于足够CD强度。必须确定目标衍生物、波长、净CD信号、空白和稳定性；[25–26]只证明PTH/NBD体系，不直接证明AQC/OPA/PTC。</w:t>
      </w:r>
    </w:p>
    <w:p>
      <w:pPr>
        <w:pStyle w:val="Heading2"/>
      </w:pPr>
      <w:r>
        <w:t>HPLC–CD只能非手性衍生化：需补充</w:t>
      </w:r>
    </w:p>
    <w:p>
      <w:r>
        <w:t>[27]证明未衍生化Trp＋手性柱＋在线CD；[28]证明未衍生化Phe＋非手性HSS T3＋在线CD，并用于胰岛素水解液。衍生化不是平台普遍必要条件。</w:t>
      </w:r>
    </w:p>
    <w:p>
      <w:pPr>
        <w:pStyle w:val="Heading2"/>
      </w:pPr>
      <w:r>
        <w:t>ee直接用CD信号计算：需有校准与条件</w:t>
      </w:r>
    </w:p>
    <w:p>
      <w:r>
        <w:t>在同一目标D/L共洗脱、UV响应等效、衍生效率无偏且无干扰时，CD/UV经验比可建立ee校准。必须用独立混合比例与浓度挑战验证；不能混同原始峰面积比与无量纲g。</w:t>
      </w:r>
    </w:p>
    <w:p>
      <w:pPr>
        <w:pStyle w:val="Heading2"/>
      </w:pPr>
      <w:r>
        <w:t>实际样品验证：需扩充</w:t>
      </w:r>
    </w:p>
    <w:p>
      <w:r>
        <w:t>除UV/CD、稳定性和线性/准确度/精密度外，增加峰身份与产物纯度、反应完成度、基质回收、Lys多位点反应、水解/衍生构型保持。</w:t>
      </w:r>
    </w:p>
    <w:p>
      <w:pPr>
        <w:pStyle w:val="Heading1"/>
      </w:pPr>
      <w:r>
        <w:t>二、ee校准的可执行思路（拟议）</w:t>
      </w:r>
    </w:p>
    <w:p>
      <w:r>
        <w:t>1. 适用范围：非手性LC中同一氨基酸的D/L共洗脱，而不同氨基酸或其他产物已被分开。若用手性柱拆分，则分别校准D/L峰，不照搬共洗脱净响应比。</w:t>
      </w:r>
    </w:p>
    <w:p>
      <w:r>
        <w:t>2. eeD=(cD−cL)/(cD+cL)×100%；D为正只是计算约定，不代表CD一定为正。cD/cL使用同一目标氨基酸的物质的量浓度。</w:t>
      </w:r>
    </w:p>
    <w:p>
      <w:r>
        <w:t>3. 用纯度与盐型校正后的D/L标液保持CT=cD+cL恒定。9个拟议摩尔比：100:0、90:10、75:25、60:40、50:50、40:60、25:75、10:90、0:100；对应eeD=+100、+80、+50、+20、0、−20、−50、−80、−100%。浓度由预实验信噪与线性范围选定，不预先给出未经验证的浓度。</w:t>
      </w:r>
    </w:p>
    <w:p>
      <w:r>
        <w:t>4. 先混D/L后统一衍生，以检测真实反应竞争和效率差；仅混合事先衍生物不能完整验证样品衍生化偏倚。每个水平建议至少3份独立制备，而不仅重复进样。</w:t>
      </w:r>
    </w:p>
    <w:p>
      <w:r>
        <w:t>5. 目标UV/CD峰同步积分并校正空白、基线和串联检测器时延。SCD必须保留正负号；R=SCD/SUV为仪器经验比，不直接等于g。波长、增益、光程和积分条件固定。</w:t>
      </w:r>
    </w:p>
    <w:p>
      <w:r>
        <w:t>6. 逐个氨基酸、衍生试剂和目标产物检验R=a·eeD+b。先检查D/L镜像、外消旋抵消和反应效率/构型保持，再检查残差、失拟与回算误差；不以高R²代替适用性验证。eeD回算=(R−b)/a。</w:t>
      </w:r>
    </w:p>
    <w:p>
      <w:r>
        <w:t>7. 独立配制±40%、±70%等QC，不复用校准配液；在固定ee下改变总浓度，检查浓度依赖。接受标准在实验前按用途确定，不能在无数据时宣称已达某回收或精密度。</w:t>
      </w:r>
    </w:p>
    <w:p>
      <w:r>
        <w:t>8. 高ee端针对预计反对映体水平加密并做正交手性LC确认；净CD与总UV相减/比值不自动具备痕量反对映体定量能力。低UV或CD信噪不满足时，不报告可靠ee。</w:t>
      </w:r>
    </w:p>
    <w:p>
      <w:r>
        <w:t>9. 设置空白、经/不经水解的D/L对照、已知构型肽和基质加标。游离氨基酸水解对照不能完全替代真实肽残基的释放和消旋；Lys先确认单/双衍生物与定量峰。</w:t>
      </w:r>
    </w:p>
    <w:p>
      <w:r>
        <w:t>10. 证据层级：[25]证明PTH镜像CD和肽/水解液应用；[26]证明NBD-F的UV/CD-g因子与%D分析。本页9点、QC、重复数与R拟合形式为本项目提出的可检验方案，不是照录原文SOP，也不承诺三候选均满足模型。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D:L摩尔比</w:t>
            </w:r>
          </w:p>
        </w:tc>
        <w:tc>
          <w:tcPr>
            <w:tcW w:type="dxa" w:w="5112"/>
          </w:tcPr>
          <w:p>
            <w:r>
              <w:t>理论eeD</w:t>
            </w:r>
          </w:p>
        </w:tc>
      </w:tr>
      <w:tr>
        <w:tc>
          <w:tcPr>
            <w:tcW w:type="dxa" w:w="5112"/>
          </w:tcPr>
          <w:p>
            <w:r>
              <w:t>100:0</w:t>
            </w:r>
          </w:p>
        </w:tc>
        <w:tc>
          <w:tcPr>
            <w:tcW w:type="dxa" w:w="5112"/>
          </w:tcPr>
          <w:p>
            <w:r>
              <w:t>+100%</w:t>
            </w:r>
          </w:p>
        </w:tc>
      </w:tr>
      <w:tr>
        <w:tc>
          <w:tcPr>
            <w:tcW w:type="dxa" w:w="5112"/>
          </w:tcPr>
          <w:p>
            <w:r>
              <w:t>90:10</w:t>
            </w:r>
          </w:p>
        </w:tc>
        <w:tc>
          <w:tcPr>
            <w:tcW w:type="dxa" w:w="5112"/>
          </w:tcPr>
          <w:p>
            <w:r>
              <w:t>+80%</w:t>
            </w:r>
          </w:p>
        </w:tc>
      </w:tr>
      <w:tr>
        <w:tc>
          <w:tcPr>
            <w:tcW w:type="dxa" w:w="5112"/>
          </w:tcPr>
          <w:p>
            <w:r>
              <w:t>75:25</w:t>
            </w:r>
          </w:p>
        </w:tc>
        <w:tc>
          <w:tcPr>
            <w:tcW w:type="dxa" w:w="5112"/>
          </w:tcPr>
          <w:p>
            <w:r>
              <w:t>+50%</w:t>
            </w:r>
          </w:p>
        </w:tc>
      </w:tr>
      <w:tr>
        <w:tc>
          <w:tcPr>
            <w:tcW w:type="dxa" w:w="5112"/>
          </w:tcPr>
          <w:p>
            <w:r>
              <w:t>60:40</w:t>
            </w:r>
          </w:p>
        </w:tc>
        <w:tc>
          <w:tcPr>
            <w:tcW w:type="dxa" w:w="5112"/>
          </w:tcPr>
          <w:p>
            <w:r>
              <w:t>+20%</w:t>
            </w:r>
          </w:p>
        </w:tc>
      </w:tr>
      <w:tr>
        <w:tc>
          <w:tcPr>
            <w:tcW w:type="dxa" w:w="5112"/>
          </w:tcPr>
          <w:p>
            <w:r>
              <w:t>50:50</w:t>
            </w:r>
          </w:p>
        </w:tc>
        <w:tc>
          <w:tcPr>
            <w:tcW w:type="dxa" w:w="5112"/>
          </w:tcPr>
          <w:p>
            <w:r>
              <w:t>0%</w:t>
            </w:r>
          </w:p>
        </w:tc>
      </w:tr>
      <w:tr>
        <w:tc>
          <w:tcPr>
            <w:tcW w:type="dxa" w:w="5112"/>
          </w:tcPr>
          <w:p>
            <w:r>
              <w:t>40:60</w:t>
            </w:r>
          </w:p>
        </w:tc>
        <w:tc>
          <w:tcPr>
            <w:tcW w:type="dxa" w:w="5112"/>
          </w:tcPr>
          <w:p>
            <w:r>
              <w:t>-20%</w:t>
            </w:r>
          </w:p>
        </w:tc>
      </w:tr>
      <w:tr>
        <w:tc>
          <w:tcPr>
            <w:tcW w:type="dxa" w:w="5112"/>
          </w:tcPr>
          <w:p>
            <w:r>
              <w:t>25:75</w:t>
            </w:r>
          </w:p>
        </w:tc>
        <w:tc>
          <w:tcPr>
            <w:tcW w:type="dxa" w:w="5112"/>
          </w:tcPr>
          <w:p>
            <w:r>
              <w:t>-50%</w:t>
            </w:r>
          </w:p>
        </w:tc>
      </w:tr>
      <w:tr>
        <w:tc>
          <w:tcPr>
            <w:tcW w:type="dxa" w:w="5112"/>
          </w:tcPr>
          <w:p>
            <w:r>
              <w:t>10:90</w:t>
            </w:r>
          </w:p>
        </w:tc>
        <w:tc>
          <w:tcPr>
            <w:tcW w:type="dxa" w:w="5112"/>
          </w:tcPr>
          <w:p>
            <w:r>
              <w:t>-80%</w:t>
            </w:r>
          </w:p>
        </w:tc>
      </w:tr>
      <w:tr>
        <w:tc>
          <w:tcPr>
            <w:tcW w:type="dxa" w:w="5112"/>
          </w:tcPr>
          <w:p>
            <w:r>
              <w:t>0:100</w:t>
            </w:r>
          </w:p>
        </w:tc>
        <w:tc>
          <w:tcPr>
            <w:tcW w:type="dxa" w:w="5112"/>
          </w:tcPr>
          <w:p>
            <w:r>
              <w:t>-100%</w:t>
            </w:r>
          </w:p>
        </w:tc>
      </w:tr>
    </w:tbl>
    <w:p>
      <w:pPr>
        <w:pStyle w:val="Heading1"/>
      </w:pPr>
      <w:r>
        <w:t>三、三候选的差异、可取之处及证据边界</w:t>
      </w:r>
    </w:p>
    <w:p>
      <w:pPr>
        <w:pStyle w:val="Heading2"/>
      </w:pPr>
      <w:r>
        <w:t>PITC/PTC</w:t>
      </w:r>
    </w:p>
    <w:p>
      <w:r>
        <w:t>直接依据：蛋白水解物LC–UV组成分析，覆盖伯胺与仲胺[29]。</w:t>
        <w:br/>
        <w:t>本项目定位：现有方法易衔接，可作为前处理、保留与回收的基线。</w:t>
        <w:br/>
        <w:t>限制：PTC不等于PTH[25]；PTC在线CD需实测；不能将某个1h/萃取方案称为PITC固有地慢。</w:t>
      </w:r>
    </w:p>
    <w:p>
      <w:pPr>
        <w:pStyle w:val="Heading2"/>
      </w:pPr>
      <w:r>
        <w:t>AQC</w:t>
      </w:r>
    </w:p>
    <w:p>
      <w:r>
        <w:t>直接依据：快速一步反应形成稳定非对称脲，可直接进样，pH/试剂过量影响收率[30]。</w:t>
        <w:br/>
        <w:t>本项目定位：适合作稳定标记和等待进样/批量分析参照。</w:t>
        <w:br/>
        <w:t>限制：稳定不等于CD强；先测最终pH及反应完成度，再评价CD背景、信噪比；[11]是手性LC，不是CD。</w:t>
      </w:r>
    </w:p>
    <w:p>
      <w:pPr>
        <w:pStyle w:val="Heading2"/>
      </w:pPr>
      <w:r>
        <w:t>OPA＋非手性硫醇</w:t>
      </w:r>
    </w:p>
    <w:p>
      <w:r>
        <w:t>直接依据：快速柱前反应、易自动化，有组织/食品蛋白组成分析依据[31]。</w:t>
        <w:br/>
        <w:t>本项目定位：适合作快速流程与自动进样计时的候选。</w:t>
        <w:br/>
        <w:t>限制：稳定性依硫醇、氨基酸和条件而异；[32]证明特定产物柱上稳定，不宜一概“OPA产物不稳定”；CD仍需验证。</w:t>
      </w:r>
    </w:p>
    <w:p>
      <w:r>
        <w:t>补充比较研究[33]使用OPA–FMOC组合、PITC和AQC分析特定鹅肥肝样品；不能把其运行时间、准确度差异当作本课题OPA单独体系或在线CD的普遍排名。</w:t>
      </w:r>
    </w:p>
    <w:p>
      <w:pPr>
        <w:pStyle w:val="Heading1"/>
      </w:pPr>
      <w:r>
        <w:t>四、每处PPT内容对应的文献</w:t>
      </w:r>
    </w:p>
    <w:p>
      <w:pPr>
        <w:pStyle w:val="Heading2"/>
      </w:pPr>
      <w:r>
        <w:t>第1页 HPLC–CD分支</w:t>
      </w:r>
    </w:p>
    <w:p>
      <w:r>
        <w:t>文献：[25–28]</w:t>
        <w:br/>
        <w:t>对应：非手性衍生化、手性柱在线CD及未衍生化直接分析均保留，不能仅列第一类。</w:t>
      </w:r>
    </w:p>
    <w:p>
      <w:pPr>
        <w:pStyle w:val="Heading2"/>
      </w:pPr>
      <w:r>
        <w:t>第2页 文献初筛：方法</w:t>
      </w:r>
    </w:p>
    <w:p>
      <w:r>
        <w:t>文献：[25–28]</w:t>
        <w:br/>
        <w:t>对应：CD/UV互补、不拆分比例只在适配非手性路线成立；特定氨基酸可直接测定。</w:t>
      </w:r>
    </w:p>
    <w:p>
      <w:pPr>
        <w:pStyle w:val="Heading2"/>
      </w:pPr>
      <w:r>
        <w:t>第2页 文献初筛：试剂</w:t>
      </w:r>
    </w:p>
    <w:p>
      <w:r>
        <w:t>文献：[17,25–26,29–32]</w:t>
        <w:br/>
        <w:t>对应：非手性不等于不消旋；发色团不保证CD，兼顾效率/稳定性。</w:t>
      </w:r>
    </w:p>
    <w:p>
      <w:pPr>
        <w:pStyle w:val="Heading2"/>
      </w:pPr>
      <w:r>
        <w:t>第2页 PITC候选</w:t>
      </w:r>
    </w:p>
    <w:p>
      <w:r>
        <w:t>文献：[29]；[25]仅用于界定PTC/PTH</w:t>
        <w:br/>
        <w:t>对应：衔接已有LC–UV方法；PTC的CD待验证。</w:t>
      </w:r>
    </w:p>
    <w:p>
      <w:pPr>
        <w:pStyle w:val="Heading2"/>
      </w:pPr>
      <w:r>
        <w:t>第2页 AQC候选</w:t>
      </w:r>
    </w:p>
    <w:p>
      <w:r>
        <w:t>文献：[30]</w:t>
        <w:br/>
        <w:t>对应：稳定非对称脲、直接进样与反应pH条件。</w:t>
      </w:r>
    </w:p>
    <w:p>
      <w:pPr>
        <w:pStyle w:val="Heading2"/>
      </w:pPr>
      <w:r>
        <w:t>第2页 OPA候选</w:t>
      </w:r>
    </w:p>
    <w:p>
      <w:r>
        <w:t>文献：[31–32]</w:t>
        <w:br/>
        <w:t>对应：快反应、可自动化；稳定性按实际体系验证。</w:t>
      </w:r>
    </w:p>
    <w:p>
      <w:pPr>
        <w:pStyle w:val="Heading2"/>
      </w:pPr>
      <w:r>
        <w:t>第2页 实验复筛</w:t>
      </w:r>
    </w:p>
    <w:p>
      <w:r>
        <w:t>文献：拟议方案；参考[17,25–26]</w:t>
        <w:br/>
        <w:t>对应：产物/峰身份、UV/CD、稳定性、回收、精密度与构型保持；D/L配比校准。</w:t>
      </w:r>
    </w:p>
    <w:p>
      <w:pPr>
        <w:pStyle w:val="Heading2"/>
      </w:pPr>
      <w:r>
        <w:t>第3页 ee校准</w:t>
      </w:r>
    </w:p>
    <w:p>
      <w:r>
        <w:t>文献：[25–26]＋本项目拟议设计</w:t>
        <w:br/>
        <w:t>对应：不同于原文照录；固定总浓度、带符号R、独立QC、浓度挑战与高ee端正交确认。</w:t>
      </w:r>
    </w:p>
    <w:p>
      <w:pPr>
        <w:pStyle w:val="Heading2"/>
      </w:pPr>
      <w:r>
        <w:t>第4页 三候选差异</w:t>
      </w:r>
    </w:p>
    <w:p>
      <w:r>
        <w:t>文献：[11,25,29–33]</w:t>
        <w:br/>
        <w:t>对应：不是CD性能排名；[33]中的OPA–FMOC组合和特定基质不能代表OPA单独方案的普遍性能。</w:t>
      </w:r>
    </w:p>
    <w:p>
      <w:pPr>
        <w:pStyle w:val="Heading1"/>
      </w:pPr>
      <w:r>
        <w:t>五、完整参考文献与证据定位</w:t>
      </w:r>
    </w:p>
    <w:p>
      <w:r>
        <w:t>编号1–28保持；新增29–33；原限制性来源移至34–35。核查层级逐条注明。</w:t>
      </w:r>
    </w:p>
    <w:p>
      <w:pPr>
        <w:pStyle w:val="Heading2"/>
      </w:pPr>
      <w:r>
        <w:t>[01] Chiral nano-liquid chromatography-mass spectrometry applied to amino acids analysis for orange juice profiling.</w:t>
      </w:r>
    </w:p>
    <w:p>
      <w:r>
        <w:t>D'Orazio G, Cifuentes A, Fanali S.</w:t>
        <w:br/>
        <w:t>Food chemistry. 2008.</w:t>
        <w:br/>
        <w:t>DOI：10.1016/j.foodchem.2007.11.062</w:t>
        <w:br/>
        <w:t>https://doi.org/10.1016/j.foodchem.2007.11.062</w:t>
        <w:br/>
        <w:t>PubMed：https://pubmed.ncbi.nlm.nih.gov/26065779/</w:t>
        <w:br/>
        <w:t>核查层级：公开摘要与书目</w:t>
        <w:br/>
        <w:t>证据位置：摘要：FITC、vancomycin-modified silica-diol、orange juice段</w:t>
        <w:br/>
        <w:t>支持内容：HPLC：FITC标记后在万古霉素手性固定相上进行nano-LC–MS分析。</w:t>
        <w:br/>
        <w:t>实际对象与边界：真实样品：橙汁；非水解液。</w:t>
      </w:r>
    </w:p>
    <w:p>
      <w:pPr>
        <w:pStyle w:val="Heading2"/>
      </w:pPr>
      <w:r>
        <w:t>[02] Chirality determination of unusual amino acids using precolumn derivatization and liquid chromatography-electrospray ionization mass spectrometry.</w:t>
      </w:r>
    </w:p>
    <w:p>
      <w:r>
        <w:t>Hess S, Gustafson KR, Milanowski DJ, Alvira E, Lipton MA, Pannell LK.</w:t>
        <w:br/>
        <w:t>Journal of chromatography. A. 2004.</w:t>
        <w:br/>
        <w:t>DOI：10.1016/j.chroma.2004.02.068</w:t>
        <w:br/>
        <w:t>https://doi.org/10.1016/j.chroma.2004.02.068</w:t>
        <w:br/>
        <w:t>PubMed：https://pubmed.ncbi.nlm.nih.gov/15124814/</w:t>
        <w:br/>
        <w:t>核查层级：公开摘要与书目</w:t>
        <w:br/>
        <w:t>证据位置：摘要首句四种试剂及RP-HPLC/UV/MS段</w:t>
        <w:br/>
        <w:t>支持内容：HPLC：直接比较FDAA、GITC、S-NIFE及OPA–IBLC；经反相HPLC–UV/ESI-MS分析非常见氨基酸立体异构体。</w:t>
        <w:br/>
        <w:t>实际对象与边界：非常见氨基酸及海洋肽应用方向；摘要不足以核实全部具体水解步骤。</w:t>
      </w:r>
    </w:p>
    <w:p>
      <w:pPr>
        <w:pStyle w:val="Heading2"/>
      </w:pPr>
      <w:r>
        <w:t>[03] LC-MS/MS-Based Separation and Quantification of Marfey's Reagent Derivatized Proteinogenic Amino Acid DL-Stereoisomers.</w:t>
      </w:r>
    </w:p>
    <w:p>
      <w:r>
        <w:t>Ayon NJ, Sharma AD, Gutheil WG.</w:t>
        <w:br/>
        <w:t>Journal of the American Society for Mass Spectrometry. 2019.</w:t>
        <w:br/>
        <w:t>DOI：10.1007/s13361-018-2093-9</w:t>
        <w:br/>
        <w:t>https://doi.org/10.1007/s13361-018-2093-9</w:t>
        <w:br/>
        <w:t>PubMed：https://pubmed.ncbi.nlm.nih.gov/30421361/</w:t>
        <w:br/>
        <w:t>核查层级：公开摘要与书目</w:t>
        <w:br/>
        <w:t>证据位置：摘要：Marfey derivatization、19 pairs、MRSA extracts段</w:t>
        <w:br/>
        <w:t>支持内容：HPLC：FDAA/Marfey衍生化结合反相LC–MS/MS，实现19对常见手性氨基酸的分离定量。</w:t>
        <w:br/>
        <w:t>实际对象与边界：标准品与MRSA提取物；非蛋白水解液验证。</w:t>
      </w:r>
    </w:p>
    <w:p>
      <w:pPr>
        <w:pStyle w:val="Heading2"/>
      </w:pPr>
      <w:r>
        <w:t>[04] Reliable and sensitive analysis of amino acids in the peptidoglycan of actinomycetes using the advanced Marfey's method.</w:t>
      </w:r>
    </w:p>
    <w:p>
      <w:r>
        <w:t>Nozawa Y, Sakai N, Arai K, Kawasaki Y, Harada K.</w:t>
        <w:br/>
        <w:t>Journal of microbiological methods. 2007.</w:t>
        <w:br/>
        <w:t>DOI：10.1016/j.mimet.2007.05.003</w:t>
        <w:br/>
        <w:t>https://doi.org/10.1016/j.mimet.2007.05.003</w:t>
        <w:br/>
        <w:t>PubMed：https://pubmed.ncbi.nlm.nih.gov/17544532/</w:t>
        <w:br/>
        <w:t>核查层级：公开摘要与书目</w:t>
        <w:br/>
        <w:t>证据位置：摘要：L-FDLA/D-FDLA、acid hydrolysis、cell wall段</w:t>
        <w:br/>
        <w:t>支持内容：HPLC：L-/D-FDLA advanced Marfey法，结合LC/MS确定细胞壁氨基酸构型。</w:t>
        <w:br/>
        <w:t>实际对象与边界：真实酸水解样品：放线菌细胞壁肽聚糖；肽聚糖不等同于普通蛋白质。</w:t>
      </w:r>
    </w:p>
    <w:p>
      <w:pPr>
        <w:pStyle w:val="Heading2"/>
      </w:pPr>
      <w:r>
        <w:t>[05] Simultaneous determination of hydrophilic amino acid enantiomers in mammalian tissues and physiological fluids applying a fully automated micro-two-dimensional high-performance liquid chromatographic concept.</w:t>
      </w:r>
    </w:p>
    <w:p>
      <w:r>
        <w:t>Hamase K, Miyoshi Y, Ueno K, Han H, Hirano J, Morikawa A, Mita M, Kaneko T, Lindner W, Zaitsu K.</w:t>
        <w:br/>
        <w:t>Journal of chromatography. A. 2010.</w:t>
        <w:br/>
        <w:t>DOI：10.1016/j.chroma.2009.09.002</w:t>
        <w:br/>
        <w:t>https://doi.org/10.1016/j.chroma.2009.09.002</w:t>
        <w:br/>
        <w:t>PubMed：https://pubmed.ncbi.nlm.nih.gov/19767006/</w:t>
        <w:br/>
        <w:t>核查层级：公开摘要与书目</w:t>
        <w:br/>
        <w:t>证据位置：摘要：NBD-F、Pirkle type enantioselective column、rat plasma/urine段</w:t>
        <w:br/>
        <w:t>支持内容：HPLC：NBD-F标记后，反相一维分离组分，Pirkle型手性二维拆分对映体。</w:t>
        <w:br/>
        <w:t>实际对象与边界：真实样品：大鼠血浆、尿液等；非水解液。</w:t>
      </w:r>
    </w:p>
    <w:p>
      <w:pPr>
        <w:pStyle w:val="Heading2"/>
      </w:pPr>
      <w:r>
        <w:t>[06] High-performance liquid chromatography evaluation of the enantiomeric purity of amino acids by means of automated precolumn derivatization with ortho-phthalaldehyde and chiral thiols.</w:t>
      </w:r>
    </w:p>
    <w:p>
      <w:r>
        <w:t>Kühnreich R, Holzgrabe U.</w:t>
        <w:br/>
        <w:t>Chirality. 2016.</w:t>
        <w:br/>
        <w:t>DOI：10.1002/chir.22660</w:t>
        <w:br/>
        <w:t>https://doi.org/10.1002/chir.22660</w:t>
        <w:br/>
        <w:t>PubMed：https://pubmed.ncbi.nlm.nih.gov/27897327/</w:t>
        <w:br/>
        <w:t>核查层级：公开摘要与书目</w:t>
        <w:br/>
        <w:t>证据位置：摘要：N-acetyl-L-cysteine、N-isobutyryl-L-cysteine、PFP column段</w:t>
        <w:br/>
        <w:t>支持内容：HPLC：OPA＋NAC或IBLC自动柱前衍生化，普通PFP柱分离非对映衍生物并评价对映体杂质。</w:t>
        <w:br/>
        <w:t>实际对象与边界：氨基酸原料/标准品对映体纯度；非水解液。</w:t>
      </w:r>
    </w:p>
    <w:p>
      <w:pPr>
        <w:pStyle w:val="Heading2"/>
      </w:pPr>
      <w:r>
        <w:t>[07] Dimethylcysteine (DiCys)/o-Phthalaldehyde Derivatization for Chiral Metabolite Analyses: Cross-Comparison of Six Chiral Thiols.</w:t>
      </w:r>
    </w:p>
    <w:p>
      <w:r>
        <w:t>Lkhagva A, Tai HC.</w:t>
        <w:br/>
        <w:t>Molecules (Basel, Switzerland). 2021.</w:t>
        <w:br/>
        <w:t>DOI：10.3390/molecules26247416</w:t>
        <w:br/>
        <w:t>https://doi.org/10.3390/molecules26247416</w:t>
        <w:br/>
        <w:t>PubMed：https://pubmed.ncbi.nlm.nih.gov/34946495/</w:t>
        <w:br/>
        <w:t>核查层级：公开摘要与书目</w:t>
        <w:br/>
        <w:t>证据位置：摘要：DiCys/OPA、six chiral thiols、rice extracts段</w:t>
        <w:br/>
        <w:t>支持内容：HPLC：OPA＋DiCys与其他五种手性硫醇比较；LC-MS分析氨基酸对映体。</w:t>
        <w:br/>
        <w:t>实际对象与边界：真实样品：大米水提取物；非蛋白水解液。</w:t>
      </w:r>
    </w:p>
    <w:p>
      <w:pPr>
        <w:pStyle w:val="Heading2"/>
      </w:pPr>
      <w:r>
        <w:t>[08] Enantioseparation of dansyl amino acids by HPLC on a monolithic column dynamically coated with a vancomycin derivative.</w:t>
      </w:r>
    </w:p>
    <w:p>
      <w:r>
        <w:t>Pittler E, Schmid MG.</w:t>
        <w:br/>
        <w:t>Biomedical chromatography : BMC. 2010.</w:t>
        <w:br/>
        <w:t>DOI：10.1002/bmc.1430</w:t>
        <w:br/>
        <w:t>https://doi.org/10.1002/bmc.1430</w:t>
        <w:br/>
        <w:t>PubMed：https://pubmed.ncbi.nlm.nih.gov/20954213/</w:t>
        <w:br/>
        <w:t>核查层级：公开摘要与书目</w:t>
        <w:br/>
        <w:t>证据位置：摘要：Dansyl amino acids、All investigated compounds were separated段</w:t>
        <w:br/>
        <w:t>支持内容：HPLC：Dansyl氨基酸在万古霉素衍生物动态涂覆的整体柱上实现对映体分离。</w:t>
        <w:br/>
        <w:t>实际对象与边界：模型氨基酸衍生物；不声称水解液验证。</w:t>
      </w:r>
    </w:p>
    <w:p>
      <w:pPr>
        <w:pStyle w:val="Heading2"/>
      </w:pPr>
      <w:r>
        <w:t>[09] Simultaneous analysis of D- and L-serine in cerebrospinal fluid by use of HPLC.</w:t>
      </w:r>
    </w:p>
    <w:p>
      <w:r>
        <w:t>Sethuraman R, Krishnamoorthy MG, Lee TL, Liu EH, Chiang S, Nishimura W, Sakai M, Minami T, Tachibana S.</w:t>
        <w:br/>
        <w:t>Clinical chemistry. 2007.</w:t>
        <w:br/>
        <w:t>DOI：10.1373/clinchem.2007.086702</w:t>
        <w:br/>
        <w:t>https://doi.org/10.1373/clinchem.2007.086702</w:t>
        <w:br/>
        <w:t>PubMed：https://pubmed.ncbi.nlm.nih.gov/17586591/</w:t>
        <w:br/>
        <w:t>核查层级：公开摘要与书目</w:t>
        <w:br/>
        <w:t>证据位置：摘要Methods、Results及Conclusion</w:t>
        <w:br/>
        <w:t>支持内容：HPLC：Dabsyl-serine经预分离、脱盐，再在Sumichiral柱上拆分D/L并以UV–Vis检测。</w:t>
        <w:br/>
        <w:t>实际对象与边界：真实样品：脑脊液；非水解液。</w:t>
      </w:r>
    </w:p>
    <w:p>
      <w:pPr>
        <w:pStyle w:val="Heading2"/>
      </w:pPr>
      <w:r>
        <w:t>[10] Imaging Peptide and Protein Chirality via Amino Acid Analysis by Chiral × Chiral Two-Dimensional Correlation Liquid Chromatography.</w:t>
      </w:r>
    </w:p>
    <w:p>
      <w:r>
        <w:t>Woiwode U, Reischl RJ, Buckenmaier S, Lindner W, Lämmerhofer M.</w:t>
        <w:br/>
        <w:t>Analytical chemistry. 2018.</w:t>
        <w:br/>
        <w:t>DOI：10.1021/acs.analchem.8b00676</w:t>
        <w:br/>
        <w:t>https://doi.org/10.1021/acs.analchem.8b00676</w:t>
        <w:br/>
        <w:t>PubMed：https://pubmed.ncbi.nlm.nih.gov/29871488/</w:t>
        <w:br/>
        <w:t>核查层级：公开摘要与书目</w:t>
        <w:br/>
        <w:t>证据位置：摘要：FMOC-derivatized…peptide hydrolysates；gramicidin and bacitracin段</w:t>
        <w:br/>
        <w:t>支持内容：HPLC：FMOC氨基酸经奎宁/奎尼丁两维手性色谱分析，给出肽水解物组成与构型图。</w:t>
        <w:br/>
        <w:t>实际对象与边界：真实肽水解物：gramicidin、bacitracin。</w:t>
      </w:r>
    </w:p>
    <w:p>
      <w:pPr>
        <w:pStyle w:val="Heading2"/>
      </w:pPr>
      <w:r>
        <w:t>[11] Comprehensive Online Reversed-Phase × Chiral Two-Dimensional Liquid Chromatography-Mass Spectrometry with Data-Independent Sequential Window Acquisition of All Theoretical Fragment-Ion Spectra-Acquisition for Untargeted Enantioselective Amino Acid Analysis.</w:t>
      </w:r>
    </w:p>
    <w:p>
      <w:r>
        <w:t>Karongo R, Horak J, Lämmerhofer M.</w:t>
        <w:br/>
        <w:t>Analytical chemistry. 2022.</w:t>
        <w:br/>
        <w:t>DOI：10.1021/acs.analchem.2c03042</w:t>
        <w:br/>
        <w:t>https://doi.org/10.1021/acs.analchem.2c03042</w:t>
        <w:br/>
        <w:t>PubMed：https://pubmed.ncbi.nlm.nih.gov/36442145/</w:t>
        <w:br/>
        <w:t>核查层级：公开摘要与书目</w:t>
        <w:br/>
        <w:t>证据位置：摘要：AQC、chiral tandem column、two peptide hydrolysate samples及oxytocin段</w:t>
        <w:br/>
        <w:t>支持内容：HPLC：AQC标记结合反相×手性二维LC–MS/MS，用于治疗肽水解液的组成和构型指认。</w:t>
        <w:br/>
        <w:t>实际对象与边界：真实肽水解液：包括oxytocin等治疗肽；这是手性LC证据，不是CD证据。</w:t>
      </w:r>
    </w:p>
    <w:p>
      <w:pPr>
        <w:pStyle w:val="Heading2"/>
      </w:pPr>
      <w:r>
        <w:t>[12] Gas chromatography-mass spectrometry analysis of amino acid enantiomers as methyl chloroformate derivatives: application to space analysis.</w:t>
      </w:r>
    </w:p>
    <w:p>
      <w:r>
        <w:t>Zampolli MG, Basaglia G, Dondi F, Sternberg R, Szopa C, Pietrogrande MC.</w:t>
        <w:br/>
        <w:t>Journal of chromatography. A. 2007.</w:t>
        <w:br/>
        <w:t>DOI：10.1016/j.chroma.2006.12.033</w:t>
        <w:br/>
        <w:t>https://doi.org/10.1016/j.chroma.2006.12.033</w:t>
        <w:br/>
        <w:t>PubMed：https://pubmed.ncbi.nlm.nih.gov/17222857/</w:t>
        <w:br/>
        <w:t>核查层级：公开摘要与书目</w:t>
        <w:br/>
        <w:t>证据位置：摘要：methyl/alkyl chloroformate、Chirasil-L-Val、16 pairs段</w:t>
        <w:br/>
        <w:t>支持内容：GC：氯甲酸甲酯/醇/吡啶衍生化，结合Chirasil-L-Val及SIM-MS，实现多对氨基酸对映体分析。</w:t>
        <w:br/>
        <w:t>实际对象与边界：标准品与空间分析方法开发；非蛋白水解液应用。</w:t>
      </w:r>
    </w:p>
    <w:p>
      <w:pPr>
        <w:pStyle w:val="Heading2"/>
      </w:pPr>
      <w:r>
        <w:t>[13] Gas chromatographic analysis of amino acid enantiomers in Carbetocin peptide hydrolysates after fast derivatization with pentafluoropropyl chloroformate.</w:t>
      </w:r>
    </w:p>
    <w:p>
      <w:r>
        <w:t>Zahradnícková H, Hartvich P, Simek P, Husek P.</w:t>
        <w:br/>
        <w:t>Amino acids. 2008.</w:t>
        <w:br/>
        <w:t>DOI：10.1007/s00726-007-0577-1</w:t>
        <w:br/>
        <w:t>https://doi.org/10.1007/s00726-007-0577-1</w:t>
        <w:br/>
        <w:t>PubMed：https://pubmed.ncbi.nlm.nih.gov/17721675/</w:t>
        <w:br/>
        <w:t>核查层级：公开摘要与书目</w:t>
        <w:br/>
        <w:t>证据位置：题名；摘要：traditional acid hydrolysis、GC/FID、Carbetocin段</w:t>
        <w:br/>
        <w:t>支持内容：GC：五氟丙基氯甲酸酯快速衍生化，结合手性柱GC/FID分析肽水解液。</w:t>
        <w:br/>
        <w:t>实际对象与边界：真实肽酸水解液：Carbetocin（卡贝缩宫素）。</w:t>
      </w:r>
    </w:p>
    <w:p>
      <w:pPr>
        <w:pStyle w:val="Heading2"/>
      </w:pPr>
      <w:r>
        <w:t>[14] GC separation of amino acid enantiomers via derivatization with heptafluorobutyl chloroformate and Chirasil-L-Val column.</w:t>
      </w:r>
    </w:p>
    <w:p>
      <w:r>
        <w:t>Zahradnícková H, Husek P, Simek P.</w:t>
        <w:br/>
        <w:t>Journal of separation science. 2009.</w:t>
        <w:br/>
        <w:t>DOI：10.1002/jssc.200900400</w:t>
        <w:br/>
        <w:t>https://doi.org/10.1002/jssc.200900400</w:t>
        <w:br/>
        <w:t>PubMed：https://pubmed.ncbi.nlm.nih.gov/19842122/</w:t>
        <w:br/>
        <w:t>核查层级：公开摘要与书目</w:t>
        <w:br/>
        <w:t>证据位置：摘要：HFBCF、19 AA enantiomers、except proline/arginine/cystine段</w:t>
        <w:br/>
        <w:t>支持内容：GC：七氟丁基氯甲酸酯（HFBCF）衍生化后，在Chirasil-Val柱评价氨基酸对映体分离。</w:t>
        <w:br/>
        <w:t>实际对象与边界：标准品；非全部氨基酸都达到有效分离。</w:t>
      </w:r>
    </w:p>
    <w:p>
      <w:pPr>
        <w:pStyle w:val="Heading2"/>
      </w:pPr>
      <w:r>
        <w:t>[15] Enantioseparation of chiral amino acids as the N(O,S)-ethoxycarbonylated diastereomeric esters by achiral dual-capillary column gas chromatography.</w:t>
      </w:r>
    </w:p>
    <w:p>
      <w:r>
        <w:t>Lee J, Kim KR, Won S, Kim JH, Goto J.</w:t>
        <w:br/>
        <w:t>The Analyst. 2001.</w:t>
        <w:br/>
        <w:t>DOI：10.1039/b106610m</w:t>
        <w:br/>
        <w:t>https://doi.org/10.1039/b106610m</w:t>
        <w:br/>
        <w:t>PubMed：https://pubmed.ncbi.nlm.nih.gov/11814190/</w:t>
        <w:br/>
        <w:t>核查层级：公开摘要与书目</w:t>
        <w:br/>
        <w:t>证据位置：摘要：ethyl chloroformate、chiral alcohol、achiral columns及Yakult段</w:t>
        <w:br/>
        <w:t>支持内容：GC：氯甲酸乙酯引入EOC保护，再用(S)-(+)-3-甲基-2-丁醇等手性醇酯化；在非手性DB-5/DB-17柱拆分非对映异构体。</w:t>
        <w:br/>
        <w:t>实际对象与边界：真实样品：发酵乳Yakult；非水解液。</w:t>
      </w:r>
    </w:p>
    <w:p>
      <w:pPr>
        <w:pStyle w:val="Heading2"/>
      </w:pPr>
      <w:r>
        <w:t>[16] Analysis of amino acid enantiomers derived from antitumor antibiotics using chiral capillary electrophoresis.</w:t>
      </w:r>
    </w:p>
    <w:p>
      <w:r>
        <w:t>Liu J, Dabrah TT, Matson JA, Klohr SE, Volk KJ, Kerns EH, Lee MS.</w:t>
        <w:br/>
        <w:t>Journal of pharmaceutical and biomedical analysis. 1997.</w:t>
        <w:br/>
        <w:t>DOI：10.1016/s0731-7085(97)00020-4</w:t>
        <w:br/>
        <w:t>https://doi.org/10.1016/s0731-7085(97)00020-4</w:t>
        <w:br/>
        <w:t>PubMed：https://pubmed.ncbi.nlm.nih.gov/9408835/</w:t>
        <w:br/>
        <w:t>核查层级：公开摘要与书目</w:t>
        <w:br/>
        <w:t>证据位置：摘要中hydrolysate、dansyl chloride、fluorescein isothiocyanate及应用段</w:t>
        <w:br/>
        <w:t>支持内容：CE：FITC和Dansyl-Cl。文中分别用于LIF及UV检测，结合金属螯合CE和环糊精MEKC分析抗肿瘤缩肽完全水解液。</w:t>
        <w:br/>
        <w:t>实际对象与边界：肽完全水解液：BMY-45012及类似物；不是普通游离氨基酸标记的推测。</w:t>
      </w:r>
    </w:p>
    <w:p>
      <w:pPr>
        <w:pStyle w:val="Heading2"/>
      </w:pPr>
      <w:r>
        <w:t>[17] Cyclodextrin-Modified Capillary Zone Electrophoresis for the Chiral Analysis of Proline and Hydroxyproline Stereoisomers in Chicken Collagen Hydrolysates.</w:t>
      </w:r>
    </w:p>
    <w:p>
      <w:r>
        <w:t>Vodova M, Babini E, Soglia F, Bordini M, Lioi M, Tengattini S, Temporini C, Gotti R.</w:t>
        <w:br/>
        <w:t>International journal of molecular sciences. 2025.</w:t>
        <w:br/>
        <w:t>DOI：10.3390/ijms26125832</w:t>
        <w:br/>
        <w:t>https://doi.org/10.3390/ijms26125832</w:t>
        <w:br/>
        <w:t>PubMed：https://pubmed.ncbi.nlm.nih.gov/40565295/</w:t>
        <w:br/>
        <w:t>核查层级：全文＋摘要</w:t>
        <w:br/>
        <w:t>证据位置：已读全文：2.1、2.2、2.3；3.1、3.3、3.4；Figures 2、5、6</w:t>
        <w:br/>
        <w:t>支持内容：CZE：(R)-NCS为手性异硫氰酸酯；结合β-CD/DM-β-CD分离Pro及羟脯氨酸异构体。OPA/ME在本法中是预封闭伯胺步骤，不是目标仲胺的主标记试剂。</w:t>
        <w:br/>
        <w:t>实际对象与边界：真实蛋白水解液：鸡III型胶原；全文明确酸水解和实样应用。</w:t>
      </w:r>
    </w:p>
    <w:p>
      <w:pPr>
        <w:pStyle w:val="Heading2"/>
      </w:pPr>
      <w:r>
        <w:t>[18] Chiral separation and determination of excitatory amino acids in brain samples by CE-LIF using dual cyclodextrin system.</w:t>
      </w:r>
    </w:p>
    <w:p>
      <w:r>
        <w:t>Wagner Z, Tábi T, Jakó T, Zachar G, Csillag A, Szökő E.</w:t>
        <w:br/>
        <w:t>Analytical and bioanalytical chemistry. 2012.</w:t>
        <w:br/>
        <w:t>DOI：10.1007/s00216-012-6384-x</w:t>
        <w:br/>
        <w:t>https://doi.org/10.1007/s00216-012-6384-x</w:t>
        <w:br/>
        <w:t>PubMed：https://pubmed.ncbi.nlm.nih.gov/22960871/</w:t>
        <w:br/>
        <w:t>核查层级：公开摘要与书目</w:t>
        <w:br/>
        <w:t>证据位置：摘要：fluorescent derivatization with 4-fluoro-7-nitro…及brain samples段</w:t>
        <w:br/>
        <w:t>支持内容：CE：NBD-F标记Asp/Glu；双环糊精CE-LIF分离并测定脑样品中的对映体。</w:t>
        <w:br/>
        <w:t>实际对象与边界：真实样品：雏鸡脑内游离氨基酸；未声称蛋白质水解液验证。</w:t>
      </w:r>
    </w:p>
    <w:p>
      <w:pPr>
        <w:pStyle w:val="Heading2"/>
      </w:pPr>
      <w:r>
        <w:t>[19] CE-LIF chiral separation of aspartic acid and glutamic acid enantiomers using human serum albumin and sodium cholate as dual selectors.</w:t>
      </w:r>
    </w:p>
    <w:p>
      <w:r>
        <w:t>Wang S, Fan L, Cui S.</w:t>
        <w:br/>
        <w:t>Journal of separation science. 2009.</w:t>
        <w:br/>
        <w:t>DOI：10.1002/jssc.200900341</w:t>
        <w:br/>
        <w:t>https://doi.org/10.1002/jssc.200900341</w:t>
        <w:br/>
        <w:t>PubMed：https://pubmed.ncbi.nlm.nih.gov/19697316/</w:t>
        <w:br/>
        <w:t>核查层级：公开摘要与书目</w:t>
        <w:br/>
        <w:t>证据位置：摘要：DTAF全名、HSA and SC、compound amino acids injection段</w:t>
        <w:br/>
        <w:t>支持内容：CE：DTAF标记Asp/Glu，HSA/胆酸钠双选择剂辅助对映体分离。DTAF属于芳香亲核取代标记，不是异硫氰酸酯。</w:t>
        <w:br/>
        <w:t>实际对象与边界：真实样品：复方氨基酸注射液；非水解液。</w:t>
      </w:r>
    </w:p>
    <w:p>
      <w:pPr>
        <w:pStyle w:val="Heading2"/>
      </w:pPr>
      <w:r>
        <w:t>[20] Method for on-line derivatization and separation of aspartic acid enantiomer in pharmaceuticals application by the coupling of flow injection with micellar electrokinetic chromatography.</w:t>
      </w:r>
    </w:p>
    <w:p>
      <w:r>
        <w:t>Cheng Y, Fan L, Chen H, Chen X, Hu Z.</w:t>
        <w:br/>
        <w:t>Journal of chromatography. A. 2005.</w:t>
        <w:br/>
        <w:t>DOI：10.1016/j.chroma.2005.03.019</w:t>
        <w:br/>
        <w:t>https://doi.org/10.1016/j.chroma.2005.03.019</w:t>
        <w:br/>
        <w:t>PubMed：https://pubmed.ncbi.nlm.nih.gov/15887496/</w:t>
        <w:br/>
        <w:t>核查层级：公开摘要与书目</w:t>
        <w:br/>
        <w:t>证据位置：摘要：derivatization reagents、chiral selector、micellar chemical及real sample段</w:t>
        <w:br/>
        <w:t>支持内容：MEKC：OPA＋2-巯基乙醇（ME）标记，β-CD提供手性识别，SDS提供胶束体系。</w:t>
        <w:br/>
        <w:t>实际对象与边界：真实样品：复方氨基酸注射液；非水解液。</w:t>
      </w:r>
    </w:p>
    <w:p>
      <w:pPr>
        <w:pStyle w:val="Heading2"/>
      </w:pPr>
      <w:r>
        <w:t>[21] Separation and enantiomer determination ofOPA-derivatised amino acids by using capillary zone electrophoresis.</w:t>
      </w:r>
    </w:p>
    <w:p>
      <w:r>
        <w:t>Kang L, Buck RH.</w:t>
        <w:br/>
        <w:t>Amino acids. 1992.</w:t>
        <w:br/>
        <w:t>DOI：10.1007/bf00806080</w:t>
        <w:br/>
        <w:t>https://doi.org/10.1007/bf00806080</w:t>
        <w:br/>
        <w:t>PubMed：https://pubmed.ncbi.nlm.nih.gov/24194277/</w:t>
        <w:br/>
        <w:t>核查层级：公开摘要与书目</w:t>
        <w:br/>
        <w:t>证据位置：摘要首句及MECC/free solution段</w:t>
        <w:br/>
        <w:t>支持内容：CE：OPA＋手性硫醇生成非对映异构体；文中研究自由溶液CE和SDS-MECC。</w:t>
        <w:br/>
        <w:t>实际对象与边界：氨基酸衍生物分离研究；摘要未给真实水解液应用。</w:t>
      </w:r>
    </w:p>
    <w:p>
      <w:pPr>
        <w:pStyle w:val="Heading2"/>
      </w:pPr>
      <w:r>
        <w:t>[22] 3-[(3-Dehydroabietamidopropyl)dimethylammonio]-1-propane-sulfonate as a new type of chiral surfactant for enantiomer separation in micellar electrokinetic chromatography.</w:t>
      </w:r>
    </w:p>
    <w:p>
      <w:r>
        <w:t>Zhao S, Wang H, Pan Y, He M, Zhao Z.</w:t>
        <w:br/>
        <w:t>Journal of chromatography. A. 2007.</w:t>
        <w:br/>
        <w:t>DOI：10.1016/j.chroma.2007.01.139</w:t>
        <w:br/>
        <w:t>https://doi.org/10.1016/j.chroma.2007.01.139</w:t>
        <w:br/>
        <w:t>PubMed：https://pubmed.ncbi.nlm.nih.gov/17307190/</w:t>
        <w:br/>
        <w:t>核查层级：公开摘要与书目</w:t>
        <w:br/>
        <w:t>证据位置：摘要：NDA-D/L-amino acids、chiral surfactant及6 pairs段</w:t>
        <w:br/>
        <w:t>支持内容：MEKC：NDA标记氨基酸，DHAMAP手性表面活性剂提供手性分离。</w:t>
        <w:br/>
        <w:t>实际对象与边界：六对所测衍生物的分离研究；不外推至所有氨基酸或水解液。</w:t>
      </w:r>
    </w:p>
    <w:p>
      <w:pPr>
        <w:pStyle w:val="Heading2"/>
      </w:pPr>
      <w:r>
        <w:t>[23] Chiral capillary electrophoresis with UV-excited fluorescence detection for the enantioselective analysis of 9-fluorenylmethoxycarbonyl-derivatized amino acids.</w:t>
      </w:r>
    </w:p>
    <w:p>
      <w:r>
        <w:t>Prior A, Coliva G, de Jong GJ, Somsen GW.</w:t>
        <w:br/>
        <w:t>Analytical and bioanalytical chemistry. 2018.</w:t>
        <w:br/>
        <w:t>DOI：10.1007/s00216-018-1148-x</w:t>
        <w:br/>
        <w:t>https://doi.org/10.1007/s00216-018-1148-x</w:t>
        <w:br/>
        <w:t>PubMed：https://pubmed.ncbi.nlm.nih.gov/29808298/</w:t>
        <w:br/>
        <w:t>核查层级：全文＋摘要</w:t>
        <w:br/>
        <w:t>证据位置：已读全文：Introduction、Chemicals、AA derivatization、Results and discussion/CSF application</w:t>
        <w:br/>
        <w:t>支持内容：CE：FMOC-Cl；β-CD辅助手性分离，并用UV激发荧光检测，应用于脑脊液。</w:t>
        <w:br/>
        <w:t>实际对象与边界：真实样品：脑脊液游离氨基酸；非水解液。</w:t>
      </w:r>
    </w:p>
    <w:p>
      <w:pPr>
        <w:pStyle w:val="Heading2"/>
      </w:pPr>
      <w:r>
        <w:t>[24] Enantiomeric separation of amino acids using micellar electrokinetic chromatography after pre-column derivatization with the chiral reagent 1-(9-fluorenyl)-ethyl chloroformate.</w:t>
      </w:r>
    </w:p>
    <w:p>
      <w:r>
        <w:t>Chan KC, Muschik GM, Issaq HJ.</w:t>
        <w:br/>
        <w:t>Electrophoresis. 1995.</w:t>
        <w:br/>
        <w:t>DOI：10.1002/elps.1150160183</w:t>
        <w:br/>
        <w:t>https://doi.org/10.1002/elps.1150160183</w:t>
        <w:br/>
        <w:t>PubMed：https://pubmed.ncbi.nlm.nih.gov/7588518/</w:t>
        <w:br/>
        <w:t>核查层级：公开摘要与书目</w:t>
        <w:br/>
        <w:t>证据位置：摘要：(+)-/(-)-FLEC、SDS、diastereomers及FMOC比较段</w:t>
        <w:br/>
        <w:t>支持内容：MEKC：手性FLEC衍生化后用SDS体系分离非对映异构体；同时比较FMOC＋环糊精的直接分离路线。</w:t>
        <w:br/>
        <w:t>实际对象与边界：标准品/方法研究；非水解液验证。</w:t>
      </w:r>
    </w:p>
    <w:p>
      <w:pPr>
        <w:pStyle w:val="Heading2"/>
      </w:pPr>
      <w:r>
        <w:t>[25] Determination of sequence and absolute configuration of peptide amino acids by HPLC-MS/CD-based detection of liberated N-terminus phenylthiohydantoin amino acids.</w:t>
      </w:r>
    </w:p>
    <w:p>
      <w:r>
        <w:t>Hahn D, Wang W, Choi H, Kang H.</w:t>
        <w:br/>
        <w:t>Scientific reports. 2022.</w:t>
        <w:br/>
        <w:t>DOI：10.1038/s41598-022-14205-x</w:t>
        <w:br/>
        <w:t>https://doi.org/10.1038/s41598-022-14205-x</w:t>
        <w:br/>
        <w:t>PubMed：https://pubmed.ncbi.nlm.nih.gov/35717509/</w:t>
        <w:br/>
        <w:t>核查层级：全文＋摘要</w:t>
        <w:br/>
        <w:t>证据位置：已读全文：Introduction、Results and discussion、Methods；摘要末句acid hydrolysates</w:t>
        <w:br/>
        <w:t>支持内容：HPLC–MS/CD：PITC经Edman路线生成PTH-AA，建立对照并用于合成肽和天然缩肽；另分析合成肽酸水解液。</w:t>
        <w:br/>
        <w:t>实际对象与边界：真实肽及肽酸水解液；不可把PTH证据移植到常规PTC衍生物。</w:t>
      </w:r>
    </w:p>
    <w:p>
      <w:pPr>
        <w:pStyle w:val="Heading2"/>
      </w:pPr>
      <w:r>
        <w:t>[26] High-throughput comprehensive analysis of D- and L-amino acids using ultra-high performance liquid chromatography with a circular dichroism (CD) detector and its application to food samples.</w:t>
      </w:r>
    </w:p>
    <w:p>
      <w:r>
        <w:t>Eto S, Yamaguchi M, Bounoshita M, Mizukoshi T, Miyano H.</w:t>
        <w:br/>
        <w:t>Journal of chromatography. B, Analytical technologies in the biomedical and life sciences. 2011.</w:t>
        <w:br/>
        <w:t>DOI：10.1016/j.jchromb.2011.07.025</w:t>
        <w:br/>
        <w:t>https://doi.org/10.1016/j.jchromb.2011.07.025</w:t>
        <w:br/>
        <w:t>PubMed：https://pubmed.ncbi.nlm.nih.gov/21903489/</w:t>
        <w:br/>
        <w:t>核查层级：公开摘要与书目</w:t>
        <w:br/>
        <w:t>证据位置：摘要：NBD-F was selected；does not require separation；food samples段</w:t>
        <w:br/>
        <w:t>支持内容：UHPLC–CD：筛选后选择NBD-F，利用g-factor计算%D，无需在柱上拆分同种氨基酸D/L。</w:t>
        <w:br/>
        <w:t>实际对象与边界：真实食品样品：黑醋、发酵乳、酸奶；摘要未证明完整蛋白水解流程。</w:t>
      </w:r>
    </w:p>
    <w:p>
      <w:pPr>
        <w:pStyle w:val="Heading2"/>
      </w:pPr>
      <w:r>
        <w:t>[27] Tryptophanase-catalyzed L-tryptophan synthesis from D-serine in the presence of diammonium hydrogen phosphate.</w:t>
      </w:r>
    </w:p>
    <w:p>
      <w:r>
        <w:t>Shimada A, Ozaki H, Saito T, Noriko F.</w:t>
        <w:br/>
        <w:t>International journal of molecular sciences. 2009.</w:t>
        <w:br/>
        <w:t>DOI：10.3390/ijms10062578</w:t>
        <w:br/>
        <w:t>https://doi.org/10.3390/ijms10062578</w:t>
        <w:br/>
        <w:t>PubMed：https://pubmed.ncbi.nlm.nih.gov/19582219/</w:t>
        <w:br/>
        <w:t>核查层级：全文＋摘要</w:t>
        <w:br/>
        <w:t>证据位置：全文：Results/Determination of optical isomeric form by circular dichroism；Figure 4；Experimental/Tryptophan analyses by use of HPLC。</w:t>
        <w:br/>
        <w:t>支持内容：CROWNPAK CR(+)先分离D/L-Trp，在线CD-1595于233 nm检测相反椭圆度峰；UV于280 nm检测；无需衍生化。</w:t>
        <w:br/>
        <w:t>实际对象与边界：标准D/L-Trp及色氨酸酶合成反应液；不是蛋白质水解液。</w:t>
      </w:r>
    </w:p>
    <w:p>
      <w:pPr>
        <w:pStyle w:val="Heading2"/>
      </w:pPr>
      <w:r>
        <w:t>[28] A novel potential primary method for quantification of enantiomers by high performance liquid chromatography-circular dichroism.</w:t>
      </w:r>
    </w:p>
    <w:p>
      <w:r>
        <w:t>Luo Y, Wu L, Yang B, Jin Y, Zheng K, He Z.</w:t>
        <w:br/>
        <w:t>Scientific reports. 2018.</w:t>
        <w:br/>
        <w:t>DOI：10.1038/s41598-018-25682-4</w:t>
        <w:br/>
        <w:t>https://doi.org/10.1038/s41598-018-25682-4</w:t>
        <w:br/>
        <w:t>PubMed：https://pubmed.ncbi.nlm.nih.gov/29743524/</w:t>
        <w:br/>
        <w:t>核查层级：全文＋摘要</w:t>
        <w:br/>
        <w:t>证据位置：全文：Instruments and reagents；Optimization of the HPLC separation conditions；Figure 3（独立手性纯度检查）；Figures 4F、5D（实际在线CD）；pINS应用。</w:t>
        <w:br/>
        <w:t>支持内容：未衍生化Phe经非手性HSS T3分离后在线CD检测，定量猪胰岛素水解液Phe。CROWNPAK柱是另一独立的D-Phe光学纯度检查，并不是该在线CD定量路线。</w:t>
        <w:br/>
        <w:t>实际对象与边界：纯Phe、氨基酸混合物及猪胰岛素水解液。</w:t>
      </w:r>
    </w:p>
    <w:p>
      <w:pPr>
        <w:pStyle w:val="Heading2"/>
      </w:pPr>
      <w:r>
        <w:t>[29] Rapid analysis of amino acids using pre-column derivatization.</w:t>
      </w:r>
    </w:p>
    <w:p>
      <w:r>
        <w:t>Bidlingmeyer BA, Cohen SA, Tarvin TL.</w:t>
        <w:br/>
        <w:t>Journal of chromatography. 1984.</w:t>
        <w:br/>
        <w:t>DOI：10.1016/s0378-4347(00)85133-6</w:t>
        <w:br/>
        <w:t>https://doi.org/10.1016/s0378-4347(00)85133-6</w:t>
        <w:br/>
        <w:t>PubMed：https://pubmed.ncbi.nlm.nih.gov/6396315/</w:t>
        <w:br/>
        <w:t>核查层级：公开摘要与书目</w:t>
        <w:br/>
        <w:t>证据位置：公开摘要：phenylthiocarbamyl derivative、primary and secondary amino acids、protein hydrolyzates、UV detection。</w:t>
        <w:br/>
        <w:t>支持内容：PITC形成PTC衍生物，用于蛋白水解物伯胺与仲胺氨基酸的LC–UV分析；支持已有组成分析基线，不证明PTC的CD响应。</w:t>
        <w:br/>
        <w:t>实际对象与边界：蛋白质水解物及常见氨基酸。</w:t>
      </w:r>
    </w:p>
    <w:p>
      <w:pPr>
        <w:pStyle w:val="Heading2"/>
      </w:pPr>
      <w:r>
        <w:t>[30] Synthesis of a fluorescent derivatizing reagent, 6-aminoquinolyl-N-hydroxysuccinimidyl carbamate, and its application for the analysis of hydrolysate amino acids via high-performance liquid chromatography.</w:t>
      </w:r>
    </w:p>
    <w:p>
      <w:r>
        <w:t>Cohen SA, Michaud DP.</w:t>
        <w:br/>
        <w:t>Analytical biochemistry. 1993.</w:t>
        <w:br/>
        <w:t>DOI：10.1006/abio.1993.1270</w:t>
        <w:br/>
        <w:t>https://doi.org/10.1006/abio.1993.1270</w:t>
        <w:br/>
        <w:t>PubMed：https://pubmed.ncbi.nlm.nih.gov/8317704/</w:t>
        <w:br/>
        <w:t>核查层级：公开摘要与书目</w:t>
        <w:br/>
        <w:t>证据位置：公开摘要：stable unsymmetric urea、pH range 8.2–10.0、direct injection。</w:t>
        <w:br/>
        <w:t>支持内容：AQC在快速一步反应中形成稳定非对称脲；摘要明确可直接进样，pH和试剂过量影响反应收率。</w:t>
        <w:br/>
        <w:t>实际对象与边界：氨基酸及蛋白水解物；荧光检测证据，不是在线CD证据。</w:t>
      </w:r>
    </w:p>
    <w:p>
      <w:pPr>
        <w:pStyle w:val="Heading2"/>
      </w:pPr>
      <w:r>
        <w:t>[31] Analysis of amino acid composition in proteins of animal tissues and foods as pre-column o-phthaldialdehyde derivatives by HPLC with fluorescence detection.</w:t>
      </w:r>
    </w:p>
    <w:p>
      <w:r>
        <w:t>Dai Z, Wu Z, Jia S, Wu G.</w:t>
        <w:br/>
        <w:t>Journal of chromatography. B, Analytical technologies in the biomedical and life sciences. 2014.</w:t>
        <w:br/>
        <w:t>DOI：10.1016/j.jchromb.2014.03.025</w:t>
        <w:br/>
        <w:t>https://doi.org/10.1016/j.jchromb.2014.03.025</w:t>
        <w:br/>
        <w:t>PubMed：https://pubmed.ncbi.nlm.nih.gov/24731621/</w:t>
        <w:br/>
        <w:t>核查层级：公开摘要与书目</w:t>
        <w:br/>
        <w:t>证据位置：公开摘要：primary AA、2-mercaptoethanol/3-mercaptopropionic acid、rapid formation、easy automation。</w:t>
        <w:br/>
        <w:t>支持内容：OPA与伯胺/非手性硫醇生成荧光衍生物；文献总结快速柱前反应、自动化和动物组织/食品蛋白水解组成分析。</w:t>
        <w:br/>
        <w:t>实际对象与边界：蛋白水解物及食品/动物组织组成分析；非D/L-CD方法。</w:t>
      </w:r>
    </w:p>
    <w:p>
      <w:pPr>
        <w:pStyle w:val="Heading2"/>
      </w:pPr>
      <w:r>
        <w:t>[32] The stability of the o-phthalaldehyde/2-mercaptoethanol derivatives of amino acids: an investigation using high-pressure liquid chromatography with a precolumn derivatization technique.</w:t>
      </w:r>
    </w:p>
    <w:p>
      <w:r>
        <w:t>Cooper JD, Ogden G, McIntosh J, Turnell DC.</w:t>
        <w:br/>
        <w:t>Analytical biochemistry. 1984.</w:t>
        <w:br/>
        <w:t>DOI：10.1016/0003-2697(84)90522-0</w:t>
        <w:br/>
        <w:t>https://doi.org/10.1016/0003-2697(84)90522-0</w:t>
        <w:br/>
        <w:t>PubMed：https://pubmed.ncbi.nlm.nih.gov/6517322/</w:t>
        <w:br/>
        <w:t>核查层级：公开摘要与书目</w:t>
        <w:br/>
        <w:t>证据位置：公开摘要：stable on the HPLC column、optimal conditions。</w:t>
        <w:br/>
        <w:t>支持内容：研究OPA/2-巯基乙醇氨基酸衍生物稳定性，指出在所述HPLC柱上稳定并给出适宜条件；不能把OPA所有体系一概认定不稳定。</w:t>
        <w:br/>
        <w:t>实际对象与边界：OPA/2-巯基乙醇衍生物与柱前HPLC方法研究。</w:t>
      </w:r>
    </w:p>
    <w:p>
      <w:pPr>
        <w:pStyle w:val="Heading2"/>
      </w:pPr>
      <w:r>
        <w:t>[33] Comparison of different derivatisation for amino acids determination of foie gras by high performance liquid chromatography (HPLC).</w:t>
      </w:r>
    </w:p>
    <w:p>
      <w:r>
        <w:t>Wei R, Teng Y, Ning R, Luo Z, Bai L, Han C.</w:t>
        <w:br/>
        <w:t>British poultry science. 2024.</w:t>
        <w:br/>
        <w:t>DOI：10.1080/00071668.2024.2375723</w:t>
        <w:br/>
        <w:t>https://doi.org/10.1080/00071668.2024.2375723</w:t>
        <w:br/>
        <w:t>PubMed：https://pubmed.ncbi.nlm.nih.gov/39076129/</w:t>
        <w:br/>
        <w:t>核查层级：公开摘要与书目</w:t>
        <w:br/>
        <w:t>证据位置：公开摘要：三种衍生化组、17种氨基酸、运行时间及与自动氨基酸分析仪比较。</w:t>
        <w:br/>
        <w:t>支持内容：比较OPA–FMOC、PITC、AQC对鹅肥肝氨基酸组成分析的表现；结果依方案和基质，不是OPA单独体系或在线CD性能的普遍排名。</w:t>
        <w:br/>
        <w:t>实际对象与边界：鹅肥肝组成分析；OPA–FMOC为组合路线，不等同本课题OPA＋硫醇。</w:t>
      </w:r>
    </w:p>
    <w:p>
      <w:pPr>
        <w:pStyle w:val="Heading2"/>
      </w:pPr>
      <w:r>
        <w:t>[34] Enantioselective separation of amino acids as biomarkers indicating life in extraterrestrial environments.</w:t>
      </w:r>
    </w:p>
    <w:p>
      <w:r>
        <w:t>Pietrogrande MC.</w:t>
        <w:br/>
        <w:t>Analytical and bioanalytical chemistry. 2013.</w:t>
        <w:br/>
        <w:t>DOI：10.1007/s00216-013-6915-0</w:t>
        <w:br/>
        <w:t>https://doi.org/10.1007/s00216-013-6915-0</w:t>
        <w:br/>
        <w:t>PubMed：https://pubmed.ncbi.nlm.nih.gov/23539098/</w:t>
        <w:br/>
        <w:t>核查层级：公开摘要与书目</w:t>
        <w:br/>
        <w:t>证据位置：摘要中silylation reagent…unsuitable for detection of homochirality段</w:t>
        <w:br/>
        <w:t>支持内容：GC删除项审查：综述区分普通GC挥发化和对映体测定；常用MTBSTFA硅烷化被明确指出不适于其讨论的homochirality检测。不能把所有硅烷化剂概括为成熟手性氨基酸方案。</w:t>
        <w:br/>
        <w:t>实际对象与边界：方法学综述；不据此断言所有硅烷化体系都绝不可能手性分离。</w:t>
      </w:r>
    </w:p>
    <w:p>
      <w:pPr>
        <w:pStyle w:val="Heading2"/>
      </w:pPr>
      <w:r>
        <w:t>[35] Comparison of derivatization and chromatographic methods for GC-MS analysis of amino acid enantiomers in physiological samples.</w:t>
      </w:r>
    </w:p>
    <w:p>
      <w:r>
        <w:t>Waldhier MC, Dettmer K, Gruber MA, Oefner PJ.</w:t>
        <w:br/>
        <w:t>Journal of chromatography. B, Analytical technologies in the biomedical and life sciences. 2010.</w:t>
        <w:br/>
        <w:t>DOI：10.1016/j.jchromb.2010.03.021</w:t>
        <w:br/>
        <w:t>https://doi.org/10.1016/j.jchromb.2010.03.021</w:t>
        <w:br/>
        <w:t>PubMed：https://pubmed.ncbi.nlm.nih.gov/20371216/</w:t>
        <w:br/>
        <w:t>核查层级：公开摘要与书目</w:t>
        <w:br/>
        <w:t>证据位置：摘要：racemization during derivatization precluded accurate quantification及MCF段</w:t>
        <w:br/>
        <w:t>支持内容：GC限制性证据：比较氟化/非氟化酸酐及氯甲酸酯；PFPA/七氟丁醇虽灵敏，但衍生化消旋妨碍准确对映体定量，MCF路线可避免其问题。</w:t>
        <w:br/>
        <w:t>实际对象与边界：真实样品：血清、尿液；为删除/后置酯化酰化组合提供具体理由，不表示这类反应不存在。</w:t>
      </w:r>
    </w:p>
    <w:p>
      <w:r>
        <w:br w:type="page"/>
      </w:r>
    </w:p>
    <w:p>
      <w:pPr>
        <w:pStyle w:val="Heading1"/>
      </w:pPr>
      <w:r>
        <w:t>六、本次分类纠正与全稿复核</w:t>
      </w:r>
    </w:p>
    <w:p>
      <w:pPr>
        <w:pStyle w:val="Heading2"/>
      </w:pPr>
      <w:r>
        <w:t>Trp/Phe错位</w:t>
      </w:r>
    </w:p>
    <w:p>
      <w:r>
        <w:t>修正/核查：移出试剂容器，在图下单列“未衍生化实例（非试剂）”；第2页缩略图同步更新。</w:t>
        <w:br/>
        <w:t>证据与边界：[27]手性柱＋在线CD分析Trp；[28]非手性HSS T3＋在线CD分析Phe。两者是分析物，不是试剂。</w:t>
      </w:r>
    </w:p>
    <w:p>
      <w:pPr>
        <w:pStyle w:val="Heading2"/>
      </w:pPr>
      <w:r>
        <w:t>试剂与产物混写</w:t>
      </w:r>
    </w:p>
    <w:p>
      <w:r>
        <w:t>修正/核查：PITC–PTH改为PITC → PTH，备注注明试剂→产物。</w:t>
        <w:br/>
        <w:t>证据与边界：[25]为PTH路线，不能据此认定常规PTC有相同性能。</w:t>
      </w:r>
    </w:p>
    <w:p>
      <w:pPr>
        <w:pStyle w:val="Heading2"/>
      </w:pPr>
      <w:r>
        <w:t>OPA适用范围</w:t>
      </w:r>
    </w:p>
    <w:p>
      <w:r>
        <w:t>修正/核查：第4页新增“不覆盖Pro等仲胺”；需固定硫醇、计时和稳定性条件。</w:t>
        <w:br/>
        <w:t>证据与边界：[31]常规OPA/硫醇针对伯胺；不代表所有改进OPA反应都不可能处理仲胺。</w:t>
      </w:r>
    </w:p>
    <w:p>
      <w:pPr>
        <w:pStyle w:val="Heading2"/>
      </w:pPr>
      <w:r>
        <w:t>机制与试剂并非逐一全兼容</w:t>
      </w:r>
    </w:p>
    <w:p>
      <w:r>
        <w:t>修正/核查：第1页备注明确：同一平台列出的路线、试剂、检测器是代表实例，不能任意组合。</w:t>
        <w:br/>
        <w:t>证据与边界：HPLC/GC的两种策略有不同文献；CE使用溶液手性选择剂，不能称手性固定相。</w:t>
      </w:r>
    </w:p>
    <w:p>
      <w:pPr>
        <w:pStyle w:val="Heading2"/>
      </w:pPr>
      <w:r>
        <w:t>HPLC-CD分类层级</w:t>
      </w:r>
    </w:p>
    <w:p>
      <w:r>
        <w:t>修正/核查：备注明确HPLC-CD是HPLC的检测联用形式，单列是为展示研究重点。</w:t>
        <w:br/>
        <w:t>证据与边界：不是与HPLC互斥的新分离原理；非手性柱一般不拆分同一氨基酸D/L。</w:t>
      </w:r>
    </w:p>
    <w:p>
      <w:pPr>
        <w:pStyle w:val="Heading2"/>
      </w:pPr>
      <w:r>
        <w:t>原生氨基酸的适用性</w:t>
      </w:r>
    </w:p>
    <w:p>
      <w:r>
        <w:t>修正/核查：保留限定：Trp为标准品/酶反应液实例，Phe为胰岛素水解液实例。</w:t>
        <w:br/>
        <w:t>证据与边界：不可外推未衍生化Leu、Lys均能获得足够CD；[28]手性柱检查与在线CD定量是两套操作。</w:t>
      </w:r>
    </w:p>
    <w:p>
      <w:pPr>
        <w:pStyle w:val="Heading2"/>
      </w:pPr>
      <w:r>
        <w:t>AQC分类</w:t>
      </w:r>
    </w:p>
    <w:p>
      <w:r>
        <w:t>修正/核查：保留上位功能分类“氨基酰化类”，注明不等同氯甲酸酯。</w:t>
        <w:br/>
        <w:t>证据与边界：AQC产物为非对称脲[30]，FMOC产物为氨基甲酸酯；不得把AQC写成氯甲酸酯。</w:t>
      </w:r>
    </w:p>
    <w:p>
      <w:pPr>
        <w:pStyle w:val="Heading2"/>
      </w:pPr>
      <w:r>
        <w:t>文献筛选与ee校准</w:t>
      </w:r>
    </w:p>
    <w:p>
      <w:r>
        <w:t>修正/核查：保留修正后的消旋风险、单独CD验证、带符号经验响应比、独立QC等。</w:t>
        <w:br/>
        <w:t>证据与边界：[25–26]支持总体思路，9水平/重复数/QC是拟议实验，不是文献原样SOP或已验证结果。</w:t>
      </w:r>
    </w:p>
    <w:p>
      <w:pPr>
        <w:pStyle w:val="Heading2"/>
      </w:pPr>
      <w:r>
        <w:t>检测器来源完整性</w:t>
      </w:r>
    </w:p>
    <w:p>
      <w:r>
        <w:t>修正/核查：补齐原备注D1、D2的完整书目；不改动[01–35]编号。</w:t>
        <w:br/>
        <w:t>证据与边界：HPLC荧光与CE-MS各有具体氨基酸手性分析文献，不把理论兼容性当应用证据。</w:t>
      </w:r>
    </w:p>
    <w:p>
      <w:pPr>
        <w:pStyle w:val="Heading2"/>
      </w:pPr>
      <w:r>
        <w:t>方法覆盖范围</w:t>
      </w:r>
    </w:p>
    <w:p>
      <w:r>
        <w:t>修正/核查：明确本图为已核查的代表性方法，不声称所有GC/CE试剂均已穷尽。</w:t>
        <w:br/>
        <w:t>证据与边界：NDA等名称不构成完整反应配方；具体共试剂、条件以原文为准。</w:t>
      </w:r>
    </w:p>
    <w:p>
      <w:pPr>
        <w:pStyle w:val="Heading1"/>
      </w:pPr>
      <w:r>
        <w:t>七、第1页各试剂位置与文献对应</w:t>
      </w:r>
    </w:p>
    <w:p>
      <w:r>
        <w:t>HPLC：FITC/GITC/FDAA/FDLA/NBD-F：[01]／[02]／[02–03]／[04]／[05]</w:t>
      </w:r>
    </w:p>
    <w:p>
      <w:r>
        <w:t>HPLC：OPA+NAC或IBLC、OPA+DiCys：[02,06]；[07]</w:t>
      </w:r>
    </w:p>
    <w:p>
      <w:r>
        <w:t>HPLC：Dansyl-Cl/Dabsyl-Cl/FMOC-Cl/AQC：[08]／[09]／[10]／[11]</w:t>
      </w:r>
    </w:p>
    <w:p>
      <w:r>
        <w:t>GC：甲酯/五氟丙基/七氟丁基氯甲酸酯：[12]／[13]／[14]</w:t>
      </w:r>
    </w:p>
    <w:p>
      <w:r>
        <w:t>GC：氯甲酸乙酯＋手性醇：[15]</w:t>
      </w:r>
    </w:p>
    <w:p>
      <w:r>
        <w:t>CE：FITC/(R)-NCS/NBD-F/DTAF：[16]／[17]／[18]／[19]</w:t>
      </w:r>
    </w:p>
    <w:p>
      <w:r>
        <w:t>CE：OPA+ME/OPA+手性硫醇/NDA：[20]／[21]／[22]</w:t>
      </w:r>
    </w:p>
    <w:p>
      <w:r>
        <w:t>CE：Dansyl-Cl/FMOC-Cl/FLEC：[16]／[23]／[24]</w:t>
      </w:r>
    </w:p>
    <w:p>
      <w:r>
        <w:t>HPLC-CD：PITC→PTH/NBD-F：[25]／[26]</w:t>
      </w:r>
    </w:p>
    <w:p>
      <w:r>
        <w:t>图下未衍生化分析物实例：Trp/Phe：[27]／[28]</w:t>
      </w:r>
    </w:p>
    <w:p>
      <w:r>
        <w:t>检测器：HPLC UV/荧光/MS-MS：[02]／D1／[11]</w:t>
      </w:r>
    </w:p>
    <w:p>
      <w:r>
        <w:t>检测器：GC FID/MS；CE UV/荧光/MS：[13]/[12]；[16]/[16–17,23]/D2</w:t>
      </w:r>
    </w:p>
    <w:p>
      <w:r>
        <w:t>检测器：HPLC-CD CD/UV/MS：[25–28]，MS见[25]</w:t>
      </w:r>
    </w:p>
    <w:p>
      <w:pPr>
        <w:pStyle w:val="Heading1"/>
      </w:pPr>
      <w:r>
        <w:t>八、检测方式补充文献（沿用D1/D2）</w:t>
      </w:r>
    </w:p>
    <w:p>
      <w:r>
        <w:t>[D1] Determination of d-serine and related neuroactive amino acids in human plasma by high-performance liquid chromatography with fluorimetric detection.</w:t>
        <w:br/>
        <w:t>Grant SL, Shulman Y, Tibbo P, Hampson DR, Baker GB.</w:t>
        <w:br/>
        <w:t>Journal of chromatography. B, Analytical technologies in the biomedical and life sciences. 2006; 844: 278-282.</w:t>
        <w:br/>
        <w:t>DOI: 10.1016/j.jchromb.2006.07.022</w:t>
        <w:br/>
        <w:t>https://doi.org/10.1016/j.jchromb.2006.07.022</w:t>
        <w:br/>
        <w:t>核查层级：公开摘要与书目。支持：HPLC：OPA/IBLC衍生化，人血浆D-Ser及相关氨基酸荧光检测。</w:t>
      </w:r>
    </w:p>
    <w:p>
      <w:r>
        <w:t>[D2] Enantioselective analysis of proteinogenic amino acids in cerebrospinal fluid by capillary electrophoresis-mass spectrometry.</w:t>
        <w:br/>
        <w:t>Prior A, Sánchez-Hernández L, Sastre-Toraño J, Marina ML, de Jong GJ, Somsen GW.</w:t>
        <w:br/>
        <w:t>Electrophoresis. 2016; 37: 2410-2419.</w:t>
        <w:br/>
        <w:t>DOI: 10.1002/elps.201600015</w:t>
        <w:br/>
        <w:t>https://doi.org/10.1002/elps.201600015</w:t>
        <w:br/>
        <w:t>核查层级：公开摘要与书目。支持：CE：FMOC衍生化、β-CD选择剂、CE-MS，脑脊液加标应用。</w:t>
      </w:r>
    </w:p>
    <w:p>
      <w:r>
        <w:br w:type="page"/>
      </w:r>
    </w:p>
    <w:p>
      <w:pPr>
        <w:pStyle w:val="Heading1"/>
      </w:pPr>
      <w:r>
        <w:t>九、单纯CD衍生化方法：新增文献与适用边界</w:t>
      </w:r>
    </w:p>
    <w:p>
      <w:r>
        <w:t>建议单独增加CD行：这里指衍生化后直接测定比色皿CD/UV光谱，不含色谱分离，不是另一种手性拆分。新增36–41编号在原01–35后续接，原编号和D1/D2不变。主图只列已核对的共价标记，不把金属配位/主客体非共价传感器当作衍生化试剂。</w:t>
      </w:r>
    </w:p>
    <w:p>
      <w:pPr>
        <w:pStyle w:val="Heading2"/>
      </w:pPr>
      <w:r>
        <w:t>DiCys更正</w:t>
      </w:r>
    </w:p>
    <w:p>
      <w:r>
        <w:t>DiCys在[7]中为N,N-二甲基-L-半胱氨酸（N,N-dimethyl-L-cysteine），有游离巯基。上一条回复将其解释为N,N′-二乙酰胱氨酸并称需要还原，是错误的；请以本次更正为准。</w:t>
      </w:r>
    </w:p>
    <w:p>
      <w:pPr>
        <w:pStyle w:val="Heading2"/>
      </w:pPr>
      <w:r>
        <w:t>[36] OPA＋对甲苯硫酚（p-TT）</w:t>
      </w:r>
    </w:p>
    <w:p>
      <w:r>
        <w:t>反应类别：芳香二醛三组分缩合</w:t>
        <w:br/>
        <w:t>完整文献：A rapid and sensitive method for chiroptical sensing of α-amino acids &lt;i&gt;via&lt;/i&gt; click-like labeling with &lt;i&gt;o&lt;/i&gt;-phthalaldehyde and &lt;i&gt;p&lt;/i&gt;-toluenethiol.</w:t>
        <w:br/>
        <w:t>作者：Li B, Zhang J, Li L, Chen G.</w:t>
        <w:br/>
        <w:t>Chemical science. 2020.</w:t>
        <w:br/>
        <w:t>DOI：10.1039/d0sc05749e</w:t>
        <w:br/>
        <w:t>https://doi.org/10.1039/d0sc05749e</w:t>
        <w:br/>
        <w:t>证据位置与层级：全文；Fig.1–3、Table1与脚注14；1分钟/12小时稳定性为文中具体条件，不泛化到全部OPA体系。</w:t>
        <w:br/>
        <w:t>适用对象与限制：伯胺α氨基酸，Pro不反应，Cys有特殊产物，Lys存在多位点产物。Leu/Lys等有ee相关数据。单一AA标准体系，不是完整蛋白水解液逐组分分析。</w:t>
      </w:r>
    </w:p>
    <w:p>
      <w:pPr>
        <w:pStyle w:val="Heading2"/>
      </w:pPr>
      <w:r>
        <w:t>[37] FDNB（Sanger试剂，1-氟-2,4-二硝基苯）</w:t>
      </w:r>
    </w:p>
    <w:p>
      <w:r>
        <w:t>反应类别：芳香亲核取代（SNAr）</w:t>
        <w:br/>
        <w:t>完整文献：Repurposing the Sanger Reagent for Optical Sensing of the Concentration and Enantiomeric Ratio of Chiral Amines, Amino Alcohols, and Amino Acids.</w:t>
        <w:br/>
        <w:t>作者：Kariapper FS, Wolf AU, Wolf C.</w:t>
        <w:br/>
        <w:t>Chirality. 2025.</w:t>
        <w:br/>
        <w:t>DOI：10.1002/chir.70062</w:t>
        <w:br/>
        <w:t>https://doi.org/10.1002/chir.70062</w:t>
        <w:br/>
        <w:t>证据位置与层级：全文；Fig.3氨基酸范围；Fig.4–5反应跟踪和定量示例，定量主例为1-苯乙胺，不能把其精度当成每种AA结果。</w:t>
        <w:br/>
        <w:t>适用对象与限制：氨基酸及谷胱甘肽有CD响应实例；本文混合测量并非HPLC-CD。</w:t>
      </w:r>
    </w:p>
    <w:p>
      <w:pPr>
        <w:pStyle w:val="Heading2"/>
      </w:pPr>
      <w:r>
        <w:t>[38] 文献中的芳基氟探针</w:t>
      </w:r>
    </w:p>
    <w:p>
      <w:r>
        <w:t>反应类别：芳香亲核取代（SNAr）</w:t>
        <w:br/>
        <w:t>完整文献：Quantitative Chiroptical Sensing of Free Amino Acids, Biothiols, Amines, and Amino Alcohols with an Aryl Fluoride Probe.</w:t>
        <w:br/>
        <w:t>作者：Thanzeel FY, Sripada A, Wolf C.</w:t>
        <w:br/>
        <w:t>Journal of the American Chemical Society. 2019.</w:t>
        <w:br/>
        <w:t>DOI：10.1021/jacs.9b07588</w:t>
        <w:br/>
        <w:t>https://doi.org/10.1021/jacs.9b07588</w:t>
        <w:br/>
        <w:t>证据位置与层级：公开摘要与书目；未读取原文结构/完整条件，不凭摘要猜测系统名称。</w:t>
        <w:br/>
        <w:t>适用对象与限制：19种标准氨基酸及Asp、Pro、Met、Cys、Ala等定量示例；混合物验证不等于任意蛋白水解液均适用。</w:t>
      </w:r>
    </w:p>
    <w:p>
      <w:pPr>
        <w:pStyle w:val="Heading2"/>
      </w:pPr>
      <w:r>
        <w:t>[39] 4-氯-3-硝基香豆素</w:t>
      </w:r>
    </w:p>
    <w:p>
      <w:r>
        <w:t>反应类别：共轭加成–消除</w:t>
        <w:br/>
        <w:t>完整文献：Click chemistry enables quantitative chiroptical sensing of chiral compounds in protic media and complex mixtures.</w:t>
        <w:br/>
        <w:t>作者：Thanzeel FY, Balaraman K, Wolf C.</w:t>
        <w:br/>
        <w:t>Nature communications. 2018.</w:t>
        <w:br/>
        <w:t>DOI：10.1038/s41467-018-07695-9</w:t>
        <w:br/>
        <w:t>https://doi.org/10.1038/s41467-018-07695-9</w:t>
        <w:br/>
        <w:t>证据位置与层级：全文；Results/Chiroptical click chemistry sensing；Fig.1与Supplementary Figures29–69。</w:t>
        <w:br/>
        <w:t>适用对象与限制：包含Asp、Thr、Cys等氨基酸及其他胺/醇；复杂混合物主验证为不对称反应液，不是多种AA水解液。</w:t>
      </w:r>
    </w:p>
    <w:p>
      <w:pPr>
        <w:pStyle w:val="Heading2"/>
      </w:pPr>
      <w:r>
        <w:t>[40] 萘基–香豆素醛探针3</w:t>
      </w:r>
    </w:p>
    <w:p>
      <w:r>
        <w:t>反应类别：醛胺缩合（动态共价）</w:t>
        <w:br/>
        <w:t>完整文献：A Racemic Naphthyl-Coumarin-Based Probe for Quantitative Enantiomeric Excess Analysis of Amino Acids and Enantioselective Sensing of Amines and Amino Alcohols.</w:t>
        <w:br/>
        <w:t>作者：Li JY, Wang L, Yin LP, Jiang XM, Guo K, Zhang C, Yu SS, Yu XQ, Wang Q.</w:t>
        <w:br/>
        <w:t>ChemistryOpen. 2022.</w:t>
        <w:br/>
        <w:t>DOI：10.1002/open.202200088</w:t>
        <w:br/>
        <w:t>https://doi.org/10.1002/open.202200088</w:t>
        <w:br/>
        <w:t>证据位置与层级：全文；Fig.2–4、Scheme2、Quantitative Enantiomeric Excess Analysis。</w:t>
        <w:br/>
        <w:t>适用对象与限制：Val/Phe等标准品构型与ee；甲醇/KOH体系，约5–6小时；外消旋动态轴手性探针，不能称为严格非手性试剂。</w:t>
      </w:r>
    </w:p>
    <w:p>
      <w:pPr>
        <w:pStyle w:val="Heading2"/>
      </w:pPr>
      <w:r>
        <w:t>[41] Br-Coumarin探针</w:t>
      </w:r>
    </w:p>
    <w:p>
      <w:r>
        <w:t>反应类别：摘要不足以确定完整反应分类</w:t>
        <w:br/>
        <w:t>完整文献：A bifunctional coumarin-based CD probe for chiral analysis of amino acids in aqueous solution.</w:t>
        <w:br/>
        <w:t>作者：Han M, Duan W, Huo Y, Huang X, Yu W, Li Y, Pu L.</w:t>
        <w:br/>
        <w:t>Spectrochimica acta. Part A, Molecular and biomolecular spectroscopy. 2025.</w:t>
        <w:br/>
        <w:t>DOI：10.1016/j.saa.2024.125654</w:t>
        <w:br/>
        <w:t>https://doi.org/10.1016/j.saa.2024.125654</w:t>
        <w:br/>
        <w:t>证据位置与层级：公开摘要与书目；尚未核实结构和完整配方，仅列入补充检索表，不进入主图反应类别。</w:t>
        <w:br/>
        <w:t>适用对象与限制：摘要称THF/水1:4中16种AA，Cys/Pro/Phe的浓度与ee示例。</w:t>
      </w:r>
    </w:p>
    <w:p>
      <w:pPr>
        <w:pStyle w:val="Heading2"/>
      </w:pPr>
      <w:r>
        <w:t>PPT新增一行对应</w:t>
      </w:r>
    </w:p>
    <w:p>
      <w:r>
        <w:t>芳香二醛→[36]；SNAr→[37–38]；共轭加成–消除→[39]；醛胺缩合→[40]。[41]只列文献表，不推断完整反应类别。</w:t>
      </w:r>
    </w:p>
    <w:p>
      <w:pPr>
        <w:pStyle w:val="Heading2"/>
      </w:pPr>
      <w:r>
        <w:t>OPA候选的证据升级</w:t>
      </w:r>
    </w:p>
    <w:p>
      <w:r>
        <w:t>[36]直接证明OPA＋对甲苯硫酚的CD/UV读出和ee关系；故不再笼统说OPA没有CD文献。该硫醇无固定手性中心，不等于NAC/IBLC/DiCys手性硫醇路线。反应时间/稳定性/检出水平需限于文中条件。</w:t>
      </w:r>
    </w:p>
    <w:p>
      <w:pPr>
        <w:pStyle w:val="Heading2"/>
      </w:pPr>
      <w:r>
        <w:t>与课题直接相关</w:t>
      </w:r>
    </w:p>
    <w:p>
      <w:r>
        <w:t>[36]对Leu等作g–ee校准，对Lys报告多位点衍生物造成的浓度线性偏离，同时g–ee关系可用；Phe在底物范围。需单独确认Lys定量峰、衍生度与响应。</w:t>
      </w:r>
    </w:p>
    <w:p>
      <w:pPr>
        <w:pStyle w:val="Heading2"/>
      </w:pPr>
      <w:r>
        <w:t>ee方案如何利用新文献</w:t>
      </w:r>
    </w:p>
    <w:p>
      <w:r>
        <w:t>可按[36]先复现直接CD/UV随ee变化，再验证LC流动相和在线检测。文中物理g与本PPT经验峰面积比R仍须区分；9点设计依旧为拟议。</w:t>
      </w:r>
    </w:p>
    <w:p>
      <w:pPr>
        <w:pStyle w:val="Heading2"/>
      </w:pPr>
      <w:r>
        <w:t>为什么不能直接用于完整水解液</w:t>
      </w:r>
    </w:p>
    <w:p>
      <w:r>
        <w:t>没有色谱时，多种衍生氨基酸的CD/UV信号叠加。单一AA的校准不能识别混合物中每种AA的ee；应先分离、纯化、建立验证过的选择性体系，或采用HPLC-CD。</w:t>
      </w:r>
    </w:p>
    <w:p>
      <w:pPr>
        <w:pStyle w:val="Heading2"/>
      </w:pPr>
      <w:r>
        <w:t>配位/非共价探针如何处理</w:t>
      </w:r>
    </w:p>
    <w:p>
      <w:r>
        <w:t>有相关CD识别研究，但不属于共价衍生化，未混入本行。完整水解液适用性同样需要另证。</w:t>
      </w:r>
    </w:p>
    <w:p>
      <w:pPr>
        <w:pStyle w:val="Heading2"/>
      </w:pPr>
      <w:r>
        <w:t>检索与阅读边界</w:t>
      </w:r>
    </w:p>
    <w:p>
      <w:r>
        <w:t>通过Europe PMC按circular dichroism、amino acids、derivatization、sensing、coumarin等检索并追溯参考文献。[36–37,39–40]阅读全文，[38,41]仅公开摘要与书目。不声称穷尽所有历史体系。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