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氨基酸手性分析</w:t>
        <w:br/>
        <w:t>文献核查与PPT逐项对应表</w:t>
      </w:r>
    </w:p>
    <w:p>
      <w:r>
        <w:t>核查日期：2026-10-27｜28篇参考文献｜28条方法—试剂对应｜按PPT首次出现顺序编号</w:t>
      </w:r>
    </w:p>
    <w:p>
      <w:r>
        <w:t>核查日期：2026-10-27。独立检索 Europe PMC / PubMed，使用原始论文公开摘要及可获得全文，不仅依据用户附件。参考文献标注“全文＋摘要”或“公开摘要与书目”；未获取全文的不声称全文已读。</w:t>
      </w:r>
    </w:p>
    <w:p>
      <w:pPr>
        <w:pStyle w:val="Heading1"/>
      </w:pPr>
      <w:r>
        <w:t>一、核查后如何修改PPT</w:t>
      </w:r>
    </w:p>
    <w:p>
      <w:pPr>
        <w:pStyle w:val="ListBullet"/>
      </w:pPr>
      <w:r>
        <w:t>CE原先五类均有氨基酸手性分析依据，恢复FITC、NBD-F、OPA体系、Dansyl-Cl和FMOC-Cl；不再以“附件未列出”推断没有应用。</w:t>
      </w:r>
    </w:p>
    <w:p>
      <w:pPr>
        <w:pStyle w:val="ListBullet"/>
      </w:pPr>
      <w:r>
        <w:t>CE补入(R)-NCS（鸡胶原水解液）、NDA、DTAF、FLEC；每项有对应原始论文。未为追求全面而补入缺乏本次直接证据的NBD-Cl。</w:t>
      </w:r>
    </w:p>
    <w:p>
      <w:pPr>
        <w:pStyle w:val="ListBullet"/>
      </w:pPr>
      <w:r>
        <w:t>HPLC恢复FITC和Dabsyl-Cl的具体手性应用；AQC与FMOC-Cl有肽水解液手性LC论文支持。</w:t>
      </w:r>
    </w:p>
    <w:p>
      <w:pPr>
        <w:pStyle w:val="ListBullet"/>
      </w:pPr>
      <w:r>
        <w:t>HPLC只列有具体手性分析依据的项目：移除仅凭一般组成分析资料列入的常规PITC–PTC、DNFB及OPA＋非手性硫醇。PITC–PTH保留在HPLC–CD。</w:t>
      </w:r>
    </w:p>
    <w:p>
      <w:pPr>
        <w:pStyle w:val="ListBullet"/>
      </w:pPr>
      <w:r>
        <w:t>HPLC–CD保留NBD-F与PITC–PTH；不列AQC、OPA、常规PITC–PTC。此次未找到足以将这些候选画成成熟在线CD方法的直接证据；不据此声称相关论文绝不存在。</w:t>
      </w:r>
    </w:p>
    <w:p>
      <w:pPr>
        <w:pStyle w:val="ListBullet"/>
      </w:pPr>
      <w:r>
        <w:t>GC恢复经核查的MCF、PFPCF、HFBCF及ECF＋手性醇路线。去掉笼统的BSTFA/MSTFA硅烷化和原图异丙醇＋三氟乙酸酐组合：本次不以一般GC标记或未经原文核实的1977路线替代可靠手性定量证据；限制性材料见[27–28]。</w:t>
      </w:r>
    </w:p>
    <w:p>
      <w:pPr>
        <w:pStyle w:val="ListBullet"/>
      </w:pPr>
      <w:r>
        <w:t>OPA/ME的2005摘要称其为diastereoisomer，但OPA与非手性ME不引入固定手性来源；本报告依据β-CD提供手性识别解释，不重复该摘要的术语错误。</w:t>
      </w:r>
    </w:p>
    <w:p>
      <w:pPr>
        <w:pStyle w:val="Heading1"/>
      </w:pPr>
      <w:r>
        <w:t>二、真实样品与水解液证据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位置</w:t>
            </w:r>
          </w:p>
        </w:tc>
        <w:tc>
          <w:tcPr>
            <w:tcW w:type="dxa" w:w="3408"/>
          </w:tcPr>
          <w:p>
            <w:r>
              <w:t>参考文献</w:t>
            </w:r>
          </w:p>
        </w:tc>
        <w:tc>
          <w:tcPr>
            <w:tcW w:type="dxa" w:w="3408"/>
          </w:tcPr>
          <w:p>
            <w:r>
              <w:t>证据范围</w:t>
            </w:r>
          </w:p>
        </w:tc>
      </w:tr>
      <w:tr>
        <w:tc>
          <w:tcPr>
            <w:tcW w:type="dxa" w:w="3408"/>
          </w:tcPr>
          <w:p>
            <w:r>
              <w:t>CE：FITC / Dansyl-Cl</w:t>
            </w:r>
          </w:p>
        </w:tc>
        <w:tc>
          <w:tcPr>
            <w:tcW w:type="dxa" w:w="3408"/>
          </w:tcPr>
          <w:p>
            <w:r>
              <w:t>[16]</w:t>
            </w:r>
          </w:p>
        </w:tc>
        <w:tc>
          <w:tcPr>
            <w:tcW w:type="dxa" w:w="3408"/>
          </w:tcPr>
          <w:p>
            <w:r>
              <w:t>缩肽完全水解液；有直接应用</w:t>
            </w:r>
          </w:p>
        </w:tc>
      </w:tr>
      <w:tr>
        <w:tc>
          <w:tcPr>
            <w:tcW w:type="dxa" w:w="3408"/>
          </w:tcPr>
          <w:p>
            <w:r>
              <w:t>CE：(R)-NCS</w:t>
            </w:r>
          </w:p>
        </w:tc>
        <w:tc>
          <w:tcPr>
            <w:tcW w:type="dxa" w:w="3408"/>
          </w:tcPr>
          <w:p>
            <w:r>
              <w:t>[17]</w:t>
            </w:r>
          </w:p>
        </w:tc>
        <w:tc>
          <w:tcPr>
            <w:tcW w:type="dxa" w:w="3408"/>
          </w:tcPr>
          <w:p>
            <w:r>
              <w:t>鸡III型胶原水解液；全文已读</w:t>
            </w:r>
          </w:p>
        </w:tc>
      </w:tr>
      <w:tr>
        <w:tc>
          <w:tcPr>
            <w:tcW w:type="dxa" w:w="3408"/>
          </w:tcPr>
          <w:p>
            <w:r>
              <w:t>CE：NBD-F / FMOC-Cl</w:t>
            </w:r>
          </w:p>
        </w:tc>
        <w:tc>
          <w:tcPr>
            <w:tcW w:type="dxa" w:w="3408"/>
          </w:tcPr>
          <w:p>
            <w:r>
              <w:t>[18,23]</w:t>
            </w:r>
          </w:p>
        </w:tc>
        <w:tc>
          <w:tcPr>
            <w:tcW w:type="dxa" w:w="3408"/>
          </w:tcPr>
          <w:p>
            <w:r>
              <w:t>脑组织/脑脊液游离氨基酸；不是水解液证据</w:t>
            </w:r>
          </w:p>
        </w:tc>
      </w:tr>
      <w:tr>
        <w:tc>
          <w:tcPr>
            <w:tcW w:type="dxa" w:w="3408"/>
          </w:tcPr>
          <w:p>
            <w:r>
              <w:t>CE：OPA / NDA / DTAF / FLEC</w:t>
            </w:r>
          </w:p>
        </w:tc>
        <w:tc>
          <w:tcPr>
            <w:tcW w:type="dxa" w:w="3408"/>
          </w:tcPr>
          <w:p>
            <w:r>
              <w:t>[19,20,21,22,24]</w:t>
            </w:r>
          </w:p>
        </w:tc>
        <w:tc>
          <w:tcPr>
            <w:tcW w:type="dxa" w:w="3408"/>
          </w:tcPr>
          <w:p>
            <w:r>
              <w:t>注射液或标准品方法研究；不统一外推水解液</w:t>
            </w:r>
          </w:p>
        </w:tc>
      </w:tr>
      <w:tr>
        <w:tc>
          <w:tcPr>
            <w:tcW w:type="dxa" w:w="3408"/>
          </w:tcPr>
          <w:p>
            <w:r>
              <w:t>HPLC：FMOC-Cl / AQC</w:t>
            </w:r>
          </w:p>
        </w:tc>
        <w:tc>
          <w:tcPr>
            <w:tcW w:type="dxa" w:w="3408"/>
          </w:tcPr>
          <w:p>
            <w:r>
              <w:t>[10,11]</w:t>
            </w:r>
          </w:p>
        </w:tc>
        <w:tc>
          <w:tcPr>
            <w:tcW w:type="dxa" w:w="3408"/>
          </w:tcPr>
          <w:p>
            <w:r>
              <w:t>真实治疗肽或天然肽水解物</w:t>
            </w:r>
          </w:p>
        </w:tc>
      </w:tr>
      <w:tr>
        <w:tc>
          <w:tcPr>
            <w:tcW w:type="dxa" w:w="3408"/>
          </w:tcPr>
          <w:p>
            <w:r>
              <w:t>HPLC：FDLA</w:t>
            </w:r>
          </w:p>
        </w:tc>
        <w:tc>
          <w:tcPr>
            <w:tcW w:type="dxa" w:w="3408"/>
          </w:tcPr>
          <w:p>
            <w:r>
              <w:t>[04]</w:t>
            </w:r>
          </w:p>
        </w:tc>
        <w:tc>
          <w:tcPr>
            <w:tcW w:type="dxa" w:w="3408"/>
          </w:tcPr>
          <w:p>
            <w:r>
              <w:t>细胞壁肽聚糖酸水解物</w:t>
            </w:r>
          </w:p>
        </w:tc>
      </w:tr>
      <w:tr>
        <w:tc>
          <w:tcPr>
            <w:tcW w:type="dxa" w:w="3408"/>
          </w:tcPr>
          <w:p>
            <w:r>
              <w:t>GC：PFPCF</w:t>
            </w:r>
          </w:p>
        </w:tc>
        <w:tc>
          <w:tcPr>
            <w:tcW w:type="dxa" w:w="3408"/>
          </w:tcPr>
          <w:p>
            <w:r>
              <w:t>[13]</w:t>
            </w:r>
          </w:p>
        </w:tc>
        <w:tc>
          <w:tcPr>
            <w:tcW w:type="dxa" w:w="3408"/>
          </w:tcPr>
          <w:p>
            <w:r>
              <w:t>卡贝缩宫素肽水解液</w:t>
            </w:r>
          </w:p>
        </w:tc>
      </w:tr>
      <w:tr>
        <w:tc>
          <w:tcPr>
            <w:tcW w:type="dxa" w:w="3408"/>
          </w:tcPr>
          <w:p>
            <w:r>
              <w:t>HPLC–CD：PITC–PTH / NBD-F</w:t>
            </w:r>
          </w:p>
        </w:tc>
        <w:tc>
          <w:tcPr>
            <w:tcW w:type="dxa" w:w="3408"/>
          </w:tcPr>
          <w:p>
            <w:r>
              <w:t>[25] / [26]</w:t>
            </w:r>
          </w:p>
        </w:tc>
        <w:tc>
          <w:tcPr>
            <w:tcW w:type="dxa" w:w="3408"/>
          </w:tcPr>
          <w:p>
            <w:r>
              <w:t>分别为肽/肽水解液，以及食品样品</w:t>
            </w:r>
          </w:p>
        </w:tc>
      </w:tr>
    </w:tbl>
    <w:p>
      <w:pPr>
        <w:pStyle w:val="Heading1"/>
      </w:pPr>
      <w:r>
        <w:t>三、逐项对应：HPLC/UHPLC</w:t>
      </w:r>
    </w:p>
    <w:p>
      <w:pPr>
        <w:pStyle w:val="Heading2"/>
      </w:pPr>
      <w:r>
        <w:t>异硫氰酸酯类｜FITC</w:t>
      </w:r>
    </w:p>
    <w:p>
      <w:r>
        <w:t>PPT对应编号：[01]</w:t>
      </w:r>
    </w:p>
    <w:p>
      <w:r>
        <w:t>[01] HPLC：FITC标记后在万古霉素手性固定相上进行nano-LC–MS分析。</w:t>
        <w:br/>
        <w:t>证据范围：真实样品：橙汁；非水解液。</w:t>
        <w:br/>
        <w:t>原文定位：摘要：FITC、vancomycin-modified silica-diol、orange juice段。</w:t>
        <w:br/>
        <w:t>DOI：10.1016/j.foodchem.2007.11.062</w:t>
      </w:r>
    </w:p>
    <w:p>
      <w:pPr>
        <w:pStyle w:val="Heading2"/>
      </w:pPr>
      <w:r>
        <w:t>异硫氰酸酯类｜GITC</w:t>
      </w:r>
    </w:p>
    <w:p>
      <w:r>
        <w:t>PPT对应编号：[02]</w:t>
      </w:r>
    </w:p>
    <w:p>
      <w:r>
        <w:t>[02] HPLC：直接比较FDAA、GITC、S-NIFE及OPA–IBLC；经反相HPLC–UV/ESI-MS分析非常见氨基酸立体异构体。</w:t>
        <w:br/>
        <w:t>证据范围：非常见氨基酸及海洋肽应用方向；摘要不足以核实全部具体水解步骤。</w:t>
        <w:br/>
        <w:t>原文定位：摘要首句四种试剂及RP-HPLC/UV/MS段。</w:t>
        <w:br/>
        <w:t>DOI：10.1016/j.chroma.2004.02.068</w:t>
      </w:r>
    </w:p>
    <w:p>
      <w:pPr>
        <w:pStyle w:val="Heading2"/>
      </w:pPr>
      <w:r>
        <w:t>芳香亲核取代类｜FDAA</w:t>
      </w:r>
    </w:p>
    <w:p>
      <w:r>
        <w:t>PPT对应编号：[02], [03]</w:t>
      </w:r>
    </w:p>
    <w:p>
      <w:r>
        <w:t>[02] HPLC：直接比较FDAA、GITC、S-NIFE及OPA–IBLC；经反相HPLC–UV/ESI-MS分析非常见氨基酸立体异构体。</w:t>
        <w:br/>
        <w:t>证据范围：非常见氨基酸及海洋肽应用方向；摘要不足以核实全部具体水解步骤。</w:t>
        <w:br/>
        <w:t>原文定位：摘要首句四种试剂及RP-HPLC/UV/MS段。</w:t>
        <w:br/>
        <w:t>DOI：10.1016/j.chroma.2004.02.068</w:t>
      </w:r>
    </w:p>
    <w:p>
      <w:r>
        <w:t>[03] HPLC：FDAA/Marfey衍生化结合反相LC–MS/MS，实现19对常见手性氨基酸的分离定量。</w:t>
        <w:br/>
        <w:t>证据范围：标准品与MRSA提取物；非蛋白水解液验证。</w:t>
        <w:br/>
        <w:t>原文定位：摘要：Marfey derivatization、19 pairs、MRSA extracts段。</w:t>
        <w:br/>
        <w:t>DOI：10.1007/s13361-018-2093-9</w:t>
      </w:r>
    </w:p>
    <w:p>
      <w:pPr>
        <w:pStyle w:val="Heading2"/>
      </w:pPr>
      <w:r>
        <w:t>芳香亲核取代类｜FDLA</w:t>
      </w:r>
    </w:p>
    <w:p>
      <w:r>
        <w:t>PPT对应编号：[04]</w:t>
      </w:r>
    </w:p>
    <w:p>
      <w:r>
        <w:t>[04] HPLC：L-/D-FDLA advanced Marfey法，结合LC/MS确定细胞壁氨基酸构型。</w:t>
        <w:br/>
        <w:t>证据范围：真实酸水解样品：放线菌细胞壁肽聚糖；肽聚糖不等同于普通蛋白质。</w:t>
        <w:br/>
        <w:t>原文定位：摘要：L-FDLA/D-FDLA、acid hydrolysis、cell wall段。</w:t>
        <w:br/>
        <w:t>DOI：10.1016/j.mimet.2007.05.003</w:t>
      </w:r>
    </w:p>
    <w:p>
      <w:pPr>
        <w:pStyle w:val="Heading2"/>
      </w:pPr>
      <w:r>
        <w:t>芳香亲核取代类｜NBD-F</w:t>
      </w:r>
    </w:p>
    <w:p>
      <w:r>
        <w:t>PPT对应编号：[05]</w:t>
      </w:r>
    </w:p>
    <w:p>
      <w:r>
        <w:t>[05] HPLC：NBD-F标记后，反相一维分离组分，Pirkle型手性二维拆分对映体。</w:t>
        <w:br/>
        <w:t>证据范围：真实样品：大鼠血浆、尿液等；非水解液。</w:t>
        <w:br/>
        <w:t>原文定位：摘要：NBD-F、Pirkle type enantioselective column、rat plasma/urine段。</w:t>
        <w:br/>
        <w:t>DOI：10.1016/j.chroma.2009.09.002</w:t>
      </w:r>
    </w:p>
    <w:p>
      <w:pPr>
        <w:pStyle w:val="Heading2"/>
      </w:pPr>
      <w:r>
        <w:t>OPA类｜OPA＋NAC</w:t>
      </w:r>
    </w:p>
    <w:p>
      <w:r>
        <w:t>PPT对应编号：[06]</w:t>
      </w:r>
    </w:p>
    <w:p>
      <w:r>
        <w:t>[06] HPLC：OPA＋NAC或IBLC自动柱前衍生化，普通PFP柱分离非对映衍生物并评价对映体杂质。</w:t>
        <w:br/>
        <w:t>证据范围：氨基酸原料/标准品对映体纯度；非水解液。</w:t>
        <w:br/>
        <w:t>原文定位：摘要：N-acetyl-L-cysteine、N-isobutyryl-L-cysteine、PFP column段。</w:t>
        <w:br/>
        <w:t>DOI：10.1002/chir.22660</w:t>
      </w:r>
    </w:p>
    <w:p>
      <w:pPr>
        <w:pStyle w:val="Heading2"/>
      </w:pPr>
      <w:r>
        <w:t>OPA类｜OPA＋IBLC</w:t>
      </w:r>
    </w:p>
    <w:p>
      <w:r>
        <w:t>PPT对应编号：[02], [06]</w:t>
      </w:r>
    </w:p>
    <w:p>
      <w:r>
        <w:t>[02] HPLC：直接比较FDAA、GITC、S-NIFE及OPA–IBLC；经反相HPLC–UV/ESI-MS分析非常见氨基酸立体异构体。</w:t>
        <w:br/>
        <w:t>证据范围：非常见氨基酸及海洋肽应用方向；摘要不足以核实全部具体水解步骤。</w:t>
        <w:br/>
        <w:t>原文定位：摘要首句四种试剂及RP-HPLC/UV/MS段。</w:t>
        <w:br/>
        <w:t>DOI：10.1016/j.chroma.2004.02.068</w:t>
      </w:r>
    </w:p>
    <w:p>
      <w:r>
        <w:t>[06] HPLC：OPA＋NAC或IBLC自动柱前衍生化，普通PFP柱分离非对映衍生物并评价对映体杂质。</w:t>
        <w:br/>
        <w:t>证据范围：氨基酸原料/标准品对映体纯度；非水解液。</w:t>
        <w:br/>
        <w:t>原文定位：摘要：N-acetyl-L-cysteine、N-isobutyryl-L-cysteine、PFP column段。</w:t>
        <w:br/>
        <w:t>DOI：10.1002/chir.22660</w:t>
      </w:r>
    </w:p>
    <w:p>
      <w:pPr>
        <w:pStyle w:val="Heading2"/>
      </w:pPr>
      <w:r>
        <w:t>OPA类｜OPA＋DiCys</w:t>
      </w:r>
    </w:p>
    <w:p>
      <w:r>
        <w:t>PPT对应编号：[07]</w:t>
      </w:r>
    </w:p>
    <w:p>
      <w:r>
        <w:t>[07] HPLC：OPA＋DiCys与其他五种手性硫醇比较；LC-MS分析氨基酸对映体。</w:t>
        <w:br/>
        <w:t>证据范围：真实样品：大米水提取物；非蛋白水解液。</w:t>
        <w:br/>
        <w:t>原文定位：摘要：DiCys/OPA、six chiral thiols、rice extracts段。</w:t>
        <w:br/>
        <w:t>DOI：10.3390/molecules26247416</w:t>
      </w:r>
    </w:p>
    <w:p>
      <w:pPr>
        <w:pStyle w:val="Heading2"/>
      </w:pPr>
      <w:r>
        <w:t>磺酰氯类｜Dansyl-Cl</w:t>
      </w:r>
    </w:p>
    <w:p>
      <w:r>
        <w:t>PPT对应编号：[08]</w:t>
      </w:r>
    </w:p>
    <w:p>
      <w:r>
        <w:t>[08] HPLC：Dansyl氨基酸在万古霉素衍生物动态涂覆的整体柱上实现对映体分离。</w:t>
        <w:br/>
        <w:t>证据范围：模型氨基酸衍生物；不声称水解液验证。</w:t>
        <w:br/>
        <w:t>原文定位：摘要：Dansyl amino acids、All investigated compounds were separated段。</w:t>
        <w:br/>
        <w:t>DOI：10.1002/bmc.1430</w:t>
      </w:r>
    </w:p>
    <w:p>
      <w:pPr>
        <w:pStyle w:val="Heading2"/>
      </w:pPr>
      <w:r>
        <w:t>磺酰氯类｜Dabsyl-Cl</w:t>
      </w:r>
    </w:p>
    <w:p>
      <w:r>
        <w:t>PPT对应编号：[09]</w:t>
      </w:r>
    </w:p>
    <w:p>
      <w:r>
        <w:t>[09] HPLC：Dabsyl-serine经预分离、脱盐，再在Sumichiral柱上拆分D/L并以UV–Vis检测。</w:t>
        <w:br/>
        <w:t>证据范围：真实样品：脑脊液；非水解液。</w:t>
        <w:br/>
        <w:t>原文定位：摘要Methods、Results及Conclusion。</w:t>
        <w:br/>
        <w:t>DOI：10.1373/clinchem.2007.086702</w:t>
      </w:r>
    </w:p>
    <w:p>
      <w:pPr>
        <w:pStyle w:val="Heading2"/>
      </w:pPr>
      <w:r>
        <w:t>氨基酰化类｜FMOC-Cl</w:t>
      </w:r>
    </w:p>
    <w:p>
      <w:r>
        <w:t>PPT对应编号：[10]</w:t>
      </w:r>
    </w:p>
    <w:p>
      <w:r>
        <w:t>[10] HPLC：FMOC氨基酸经奎宁/奎尼丁两维手性色谱分析，给出肽水解物组成与构型图。</w:t>
        <w:br/>
        <w:t>证据范围：真实肽水解物：gramicidin、bacitracin。</w:t>
        <w:br/>
        <w:t>原文定位：摘要：FMOC-derivatized…peptide hydrolysates；gramicidin and bacitracin段。</w:t>
        <w:br/>
        <w:t>DOI：10.1021/acs.analchem.8b00676</w:t>
      </w:r>
    </w:p>
    <w:p>
      <w:pPr>
        <w:pStyle w:val="Heading2"/>
      </w:pPr>
      <w:r>
        <w:t>氨基酰化类｜AQC</w:t>
      </w:r>
    </w:p>
    <w:p>
      <w:r>
        <w:t>PPT对应编号：[11]</w:t>
      </w:r>
    </w:p>
    <w:p>
      <w:r>
        <w:t>[11] HPLC：AQC标记结合反相×手性二维LC–MS/MS，用于治疗肽水解液的组成和构型指认。</w:t>
        <w:br/>
        <w:t>证据范围：真实肽水解液：包括oxytocin等治疗肽；这是手性LC证据，不是CD证据。</w:t>
        <w:br/>
        <w:t>原文定位：摘要：AQC、chiral tandem column、two peptide hydrolysate samples及oxytocin段。</w:t>
        <w:br/>
        <w:t>DOI：10.1021/acs.analchem.2c03042</w:t>
      </w:r>
    </w:p>
    <w:p>
      <w:pPr>
        <w:pStyle w:val="Heading1"/>
      </w:pPr>
      <w:r>
        <w:t>三、逐项对应：GC</w:t>
      </w:r>
    </w:p>
    <w:p>
      <w:pPr>
        <w:pStyle w:val="Heading2"/>
      </w:pPr>
      <w:r>
        <w:t>氯甲酸酯类｜氯甲酸甲酯（MCF）</w:t>
      </w:r>
    </w:p>
    <w:p>
      <w:r>
        <w:t>PPT对应编号：[12]</w:t>
      </w:r>
    </w:p>
    <w:p>
      <w:r>
        <w:t>[12] GC：氯甲酸甲酯/醇/吡啶衍生化，结合Chirasil-L-Val及SIM-MS，实现多对氨基酸对映体分析。</w:t>
        <w:br/>
        <w:t>证据范围：标准品与空间分析方法开发；非蛋白水解液应用。</w:t>
        <w:br/>
        <w:t>原文定位：摘要：methyl/alkyl chloroformate、Chirasil-L-Val、16 pairs段。</w:t>
        <w:br/>
        <w:t>DOI：10.1016/j.chroma.2006.12.033</w:t>
      </w:r>
    </w:p>
    <w:p>
      <w:pPr>
        <w:pStyle w:val="Heading2"/>
      </w:pPr>
      <w:r>
        <w:t>氯甲酸酯类｜五氟丙基氯甲酸酯（PFPCF）</w:t>
      </w:r>
    </w:p>
    <w:p>
      <w:r>
        <w:t>PPT对应编号：[13]</w:t>
      </w:r>
    </w:p>
    <w:p>
      <w:r>
        <w:t>[13] GC：五氟丙基氯甲酸酯快速衍生化，结合手性柱GC/FID分析肽水解液。</w:t>
        <w:br/>
        <w:t>证据范围：真实肽酸水解液：Carbetocin（卡贝缩宫素）。</w:t>
        <w:br/>
        <w:t>原文定位：题名；摘要：traditional acid hydrolysis、GC/FID、Carbetocin段。</w:t>
        <w:br/>
        <w:t>DOI：10.1007/s00726-007-0577-1</w:t>
      </w:r>
    </w:p>
    <w:p>
      <w:pPr>
        <w:pStyle w:val="Heading2"/>
      </w:pPr>
      <w:r>
        <w:t>氯甲酸酯类｜七氟丁基氯甲酸酯（HFBCF）</w:t>
      </w:r>
    </w:p>
    <w:p>
      <w:r>
        <w:t>PPT对应编号：[14]</w:t>
      </w:r>
    </w:p>
    <w:p>
      <w:r>
        <w:t>[14] GC：七氟丁基氯甲酸酯（HFBCF）衍生化后，在Chirasil-Val柱评价氨基酸对映体分离。</w:t>
        <w:br/>
        <w:t>证据范围：标准品；非全部氨基酸都达到有效分离。</w:t>
        <w:br/>
        <w:t>原文定位：摘要：HFBCF、19 AA enantiomers、except proline/arginine/cystine段。</w:t>
        <w:br/>
        <w:t>DOI：10.1002/jssc.200900400</w:t>
      </w:r>
    </w:p>
    <w:p>
      <w:pPr>
        <w:pStyle w:val="Heading2"/>
      </w:pPr>
      <w:r>
        <w:t>氯甲酸酯＋手性醇组合｜氯甲酸乙酯＋(S)-(+)-3-甲基-2-丁醇</w:t>
      </w:r>
    </w:p>
    <w:p>
      <w:r>
        <w:t>PPT对应编号：[15]</w:t>
      </w:r>
    </w:p>
    <w:p>
      <w:r>
        <w:t>[15] GC：氯甲酸乙酯引入EOC保护，再用(S)-(+)-3-甲基-2-丁醇等手性醇酯化；在非手性DB-5/DB-17柱拆分非对映异构体。</w:t>
        <w:br/>
        <w:t>证据范围：真实样品：发酵乳Yakult；非水解液。</w:t>
        <w:br/>
        <w:t>原文定位：摘要：ethyl chloroformate、chiral alcohol、achiral columns及Yakult段。</w:t>
        <w:br/>
        <w:t>DOI：10.1039/b106610m</w:t>
      </w:r>
    </w:p>
    <w:p>
      <w:pPr>
        <w:pStyle w:val="Heading1"/>
      </w:pPr>
      <w:r>
        <w:t>三、逐项对应：CE</w:t>
      </w:r>
    </w:p>
    <w:p>
      <w:pPr>
        <w:pStyle w:val="Heading2"/>
      </w:pPr>
      <w:r>
        <w:t>异硫氰酸酯类｜FITC</w:t>
      </w:r>
    </w:p>
    <w:p>
      <w:r>
        <w:t>PPT对应编号：[16]</w:t>
      </w:r>
    </w:p>
    <w:p>
      <w:r>
        <w:t>[16] CE：FITC和Dansyl-Cl。文中分别用于LIF及UV检测，结合金属螯合CE和环糊精MEKC分析抗肿瘤缩肽完全水解液。</w:t>
        <w:br/>
        <w:t>证据范围：肽完全水解液：BMY-45012及类似物；不是普通游离氨基酸标记的推测。</w:t>
        <w:br/>
        <w:t>原文定位：摘要中hydrolysate、dansyl chloride、fluorescein isothiocyanate及应用段。</w:t>
        <w:br/>
        <w:t>DOI：10.1016/s0731-7085(97)00020-4</w:t>
      </w:r>
    </w:p>
    <w:p>
      <w:pPr>
        <w:pStyle w:val="Heading2"/>
      </w:pPr>
      <w:r>
        <w:t>异硫氰酸酯类｜(R)-NCS</w:t>
      </w:r>
    </w:p>
    <w:p>
      <w:r>
        <w:t>PPT对应编号：[17]</w:t>
      </w:r>
    </w:p>
    <w:p>
      <w:r>
        <w:t>[17] CZE：(R)-NCS为手性异硫氰酸酯；结合β-CD/DM-β-CD分离Pro及羟脯氨酸异构体。OPA/ME在本法中是预封闭伯胺步骤，不是目标仲胺的主标记试剂。</w:t>
        <w:br/>
        <w:t>证据范围：真实蛋白水解液：鸡III型胶原；全文明确酸水解和实样应用。</w:t>
        <w:br/>
        <w:t>原文定位：已读全文：2.1、2.2、2.3；3.1、3.3、3.4；Figures 2、5、6。</w:t>
        <w:br/>
        <w:t>DOI：10.3390/ijms26125832</w:t>
      </w:r>
    </w:p>
    <w:p>
      <w:pPr>
        <w:pStyle w:val="Heading2"/>
      </w:pPr>
      <w:r>
        <w:t>芳香亲核取代类｜NBD-F</w:t>
      </w:r>
    </w:p>
    <w:p>
      <w:r>
        <w:t>PPT对应编号：[18]</w:t>
      </w:r>
    </w:p>
    <w:p>
      <w:r>
        <w:t>[18] CE：NBD-F标记Asp/Glu；双环糊精CE-LIF分离并测定脑样品中的对映体。</w:t>
        <w:br/>
        <w:t>证据范围：真实样品：雏鸡脑内游离氨基酸；未声称蛋白质水解液验证。</w:t>
        <w:br/>
        <w:t>原文定位：摘要：fluorescent derivatization with 4-fluoro-7-nitro…及brain samples段。</w:t>
        <w:br/>
        <w:t>DOI：10.1007/s00216-012-6384-x</w:t>
      </w:r>
    </w:p>
    <w:p>
      <w:pPr>
        <w:pStyle w:val="Heading2"/>
      </w:pPr>
      <w:r>
        <w:t>芳香亲核取代类｜DTAF</w:t>
      </w:r>
    </w:p>
    <w:p>
      <w:r>
        <w:t>PPT对应编号：[19]</w:t>
      </w:r>
    </w:p>
    <w:p>
      <w:r>
        <w:t>[19] CE：DTAF标记Asp/Glu，HSA/胆酸钠双选择剂辅助对映体分离。DTAF属于芳香亲核取代标记，不是异硫氰酸酯。</w:t>
        <w:br/>
        <w:t>证据范围：真实样品：复方氨基酸注射液；非水解液。</w:t>
        <w:br/>
        <w:t>原文定位：摘要：DTAF全名、HSA and SC、compound amino acids injection段。</w:t>
        <w:br/>
        <w:t>DOI：10.1002/jssc.200900341</w:t>
      </w:r>
    </w:p>
    <w:p>
      <w:pPr>
        <w:pStyle w:val="Heading2"/>
      </w:pPr>
      <w:r>
        <w:t>芳香二醛类｜OPA＋2-巯基乙醇（ME）</w:t>
      </w:r>
    </w:p>
    <w:p>
      <w:r>
        <w:t>PPT对应编号：[20]</w:t>
      </w:r>
    </w:p>
    <w:p>
      <w:r>
        <w:t>[20] MEKC：OPA＋2-巯基乙醇（ME）标记，β-CD提供手性识别，SDS提供胶束体系。</w:t>
        <w:br/>
        <w:t>证据范围：真实样品：复方氨基酸注射液；非水解液。</w:t>
        <w:br/>
        <w:t>原文定位：摘要：derivatization reagents、chiral selector、micellar chemical及real sample段。</w:t>
        <w:br/>
        <w:t>DOI：10.1016/j.chroma.2005.03.019</w:t>
      </w:r>
    </w:p>
    <w:p>
      <w:pPr>
        <w:pStyle w:val="Heading2"/>
      </w:pPr>
      <w:r>
        <w:t>芳香二醛类｜OPA＋手性硫醇</w:t>
      </w:r>
    </w:p>
    <w:p>
      <w:r>
        <w:t>PPT对应编号：[21]</w:t>
      </w:r>
    </w:p>
    <w:p>
      <w:r>
        <w:t>[21] CE：OPA＋手性硫醇生成非对映异构体；文中研究自由溶液CE和SDS-MECC。</w:t>
        <w:br/>
        <w:t>证据范围：氨基酸衍生物分离研究；摘要未给真实水解液应用。</w:t>
        <w:br/>
        <w:t>原文定位：摘要首句及MECC/free solution段。</w:t>
        <w:br/>
        <w:t>DOI：10.1007/bf00806080</w:t>
      </w:r>
    </w:p>
    <w:p>
      <w:pPr>
        <w:pStyle w:val="Heading2"/>
      </w:pPr>
      <w:r>
        <w:t>芳香二醛类｜NDA</w:t>
      </w:r>
    </w:p>
    <w:p>
      <w:r>
        <w:t>PPT对应编号：[22]</w:t>
      </w:r>
    </w:p>
    <w:p>
      <w:r>
        <w:t>[22] MEKC：NDA标记氨基酸，DHAMAP手性表面活性剂提供手性分离。</w:t>
        <w:br/>
        <w:t>证据范围：六对所测衍生物的分离研究；不外推至所有氨基酸或水解液。</w:t>
        <w:br/>
        <w:t>原文定位：摘要：NDA-D/L-amino acids、chiral surfactant及6 pairs段。</w:t>
        <w:br/>
        <w:t>DOI：10.1016/j.chroma.2007.01.139</w:t>
      </w:r>
    </w:p>
    <w:p>
      <w:pPr>
        <w:pStyle w:val="Heading2"/>
      </w:pPr>
      <w:r>
        <w:t>磺酰氯类｜Dansyl-Cl</w:t>
      </w:r>
    </w:p>
    <w:p>
      <w:r>
        <w:t>PPT对应编号：[16]</w:t>
      </w:r>
    </w:p>
    <w:p>
      <w:r>
        <w:t>[16] CE：FITC和Dansyl-Cl。文中分别用于LIF及UV检测，结合金属螯合CE和环糊精MEKC分析抗肿瘤缩肽完全水解液。</w:t>
        <w:br/>
        <w:t>证据范围：肽完全水解液：BMY-45012及类似物；不是普通游离氨基酸标记的推测。</w:t>
        <w:br/>
        <w:t>原文定位：摘要中hydrolysate、dansyl chloride、fluorescein isothiocyanate及应用段。</w:t>
        <w:br/>
        <w:t>DOI：10.1016/s0731-7085(97)00020-4</w:t>
      </w:r>
    </w:p>
    <w:p>
      <w:pPr>
        <w:pStyle w:val="Heading2"/>
      </w:pPr>
      <w:r>
        <w:t>氨基酰化类｜FMOC-Cl</w:t>
      </w:r>
    </w:p>
    <w:p>
      <w:r>
        <w:t>PPT对应编号：[23]</w:t>
      </w:r>
    </w:p>
    <w:p>
      <w:r>
        <w:t>[23] CE：FMOC-Cl；β-CD辅助手性分离，并用UV激发荧光检测，应用于脑脊液。</w:t>
        <w:br/>
        <w:t>证据范围：真实样品：脑脊液游离氨基酸；非水解液。</w:t>
        <w:br/>
        <w:t>原文定位：已读全文：Introduction、Chemicals、AA derivatization、Results and discussion/CSF application。</w:t>
        <w:br/>
        <w:t>DOI：10.1007/s00216-018-1148-x</w:t>
      </w:r>
    </w:p>
    <w:p>
      <w:pPr>
        <w:pStyle w:val="Heading2"/>
      </w:pPr>
      <w:r>
        <w:t>氨基酰化类｜FLEC</w:t>
      </w:r>
    </w:p>
    <w:p>
      <w:r>
        <w:t>PPT对应编号：[24]</w:t>
      </w:r>
    </w:p>
    <w:p>
      <w:r>
        <w:t>[24] MEKC：手性FLEC衍生化后用SDS体系分离非对映异构体；同时比较FMOC＋环糊精的直接分离路线。</w:t>
        <w:br/>
        <w:t>证据范围：标准品/方法研究；非水解液验证。</w:t>
        <w:br/>
        <w:t>原文定位：摘要：(+)-/(-)-FLEC、SDS、diastereomers及FMOC比较段。</w:t>
        <w:br/>
        <w:t>DOI：10.1002/elps.1150160183</w:t>
      </w:r>
    </w:p>
    <w:p>
      <w:pPr>
        <w:pStyle w:val="Heading1"/>
      </w:pPr>
      <w:r>
        <w:t>三、逐项对应：HPLC–CD</w:t>
      </w:r>
    </w:p>
    <w:p>
      <w:pPr>
        <w:pStyle w:val="Heading2"/>
      </w:pPr>
      <w:r>
        <w:t>异硫氰酸酯/后续转化路线｜PITC–PTH</w:t>
      </w:r>
    </w:p>
    <w:p>
      <w:r>
        <w:t>PPT对应编号：[25]</w:t>
      </w:r>
    </w:p>
    <w:p>
      <w:r>
        <w:t>[25] HPLC–MS/CD：PITC经Edman路线生成PTH-AA，建立对照并用于合成肽和天然缩肽；另分析合成肽酸水解液。</w:t>
        <w:br/>
        <w:t>证据范围：真实肽及肽酸水解液；不可把PTH证据移植到常规PTC衍生物。</w:t>
        <w:br/>
        <w:t>原文定位：已读全文：Introduction、Results and discussion、Methods；摘要末句acid hydrolysates。</w:t>
        <w:br/>
        <w:t>DOI：10.1038/s41598-022-14205-x</w:t>
      </w:r>
    </w:p>
    <w:p>
      <w:pPr>
        <w:pStyle w:val="Heading2"/>
      </w:pPr>
      <w:r>
        <w:t>芳香亲核取代类｜NBD-F</w:t>
      </w:r>
    </w:p>
    <w:p>
      <w:r>
        <w:t>PPT对应编号：[26]</w:t>
      </w:r>
    </w:p>
    <w:p>
      <w:r>
        <w:t>[26] UHPLC–CD：筛选后选择NBD-F，利用g-factor计算%D，无需在柱上拆分同种氨基酸D/L。</w:t>
        <w:br/>
        <w:t>证据范围：真实食品样品：黑醋、发酵乳、酸奶；摘要未证明完整蛋白水解流程。</w:t>
        <w:br/>
        <w:t>原文定位：摘要：NBD-F was selected；does not require separation；food samples段。</w:t>
        <w:br/>
        <w:t>DOI：10.1016/j.jchromb.2011.07.025</w:t>
      </w:r>
    </w:p>
    <w:p>
      <w:r>
        <w:br w:type="page"/>
      </w:r>
    </w:p>
    <w:p>
      <w:pPr>
        <w:pStyle w:val="Heading1"/>
      </w:pPr>
      <w:r>
        <w:t>四、完整参考文献</w:t>
      </w:r>
    </w:p>
    <w:p>
      <w:pPr>
        <w:pStyle w:val="Heading2"/>
      </w:pPr>
      <w:r>
        <w:t>[01] Chiral nano-liquid chromatography-mass spectrometry applied to amino acids analysis for orange juice profiling.</w:t>
      </w:r>
    </w:p>
    <w:p>
      <w:r>
        <w:t>D'Orazio G, Cifuentes A, Fanali S.</w:t>
        <w:br/>
        <w:t>Food chemistry. 2008.</w:t>
        <w:br/>
        <w:t>DOI：10.1016/j.foodchem.2007.11.062</w:t>
        <w:br/>
        <w:t>https://doi.org/10.1016/j.foodchem.2007.11.062</w:t>
        <w:br/>
        <w:t>PubMed：https://pubmed.ncbi.nlm.nih.gov/26065779/</w:t>
      </w:r>
    </w:p>
    <w:p>
      <w:r>
        <w:t>核查层级：公开摘要与书目。</w:t>
        <w:br/>
        <w:t>支持位置：摘要：FITC、vancomycin-modified silica-diol、orange juice段。</w:t>
        <w:br/>
        <w:t>样品边界：真实样品：橙汁；非水解液。</w:t>
      </w:r>
    </w:p>
    <w:p>
      <w:pPr>
        <w:pStyle w:val="Heading2"/>
      </w:pPr>
      <w:r>
        <w:t>[02] Chirality determination of unusual amino acids using precolumn derivatization and liquid chromatography-electrospray ionization mass spectrometry.</w:t>
      </w:r>
    </w:p>
    <w:p>
      <w:r>
        <w:t>Hess S, Gustafson KR, Milanowski DJ, Alvira E, Lipton MA, Pannell LK.</w:t>
        <w:br/>
        <w:t>Journal of chromatography. A. 2004.</w:t>
        <w:br/>
        <w:t>DOI：10.1016/j.chroma.2004.02.068</w:t>
        <w:br/>
        <w:t>https://doi.org/10.1016/j.chroma.2004.02.068</w:t>
        <w:br/>
        <w:t>PubMed：https://pubmed.ncbi.nlm.nih.gov/15124814/</w:t>
      </w:r>
    </w:p>
    <w:p>
      <w:r>
        <w:t>核查层级：公开摘要与书目。</w:t>
        <w:br/>
        <w:t>支持位置：摘要首句四种试剂及RP-HPLC/UV/MS段。</w:t>
        <w:br/>
        <w:t>样品边界：非常见氨基酸及海洋肽应用方向；摘要不足以核实全部具体水解步骤。</w:t>
      </w:r>
    </w:p>
    <w:p>
      <w:pPr>
        <w:pStyle w:val="Heading2"/>
      </w:pPr>
      <w:r>
        <w:t>[03] LC-MS/MS-Based Separation and Quantification of Marfey's Reagent Derivatized Proteinogenic Amino Acid DL-Stereoisomers.</w:t>
      </w:r>
    </w:p>
    <w:p>
      <w:r>
        <w:t>Ayon NJ, Sharma AD, Gutheil WG.</w:t>
        <w:br/>
        <w:t>Journal of the American Society for Mass Spectrometry. 2019.</w:t>
        <w:br/>
        <w:t>DOI：10.1007/s13361-018-2093-9</w:t>
        <w:br/>
        <w:t>https://doi.org/10.1007/s13361-018-2093-9</w:t>
        <w:br/>
        <w:t>PubMed：https://pubmed.ncbi.nlm.nih.gov/30421361/</w:t>
      </w:r>
    </w:p>
    <w:p>
      <w:r>
        <w:t>核查层级：公开摘要与书目。</w:t>
        <w:br/>
        <w:t>支持位置：摘要：Marfey derivatization、19 pairs、MRSA extracts段。</w:t>
        <w:br/>
        <w:t>样品边界：标准品与MRSA提取物；非蛋白水解液验证。</w:t>
      </w:r>
    </w:p>
    <w:p>
      <w:pPr>
        <w:pStyle w:val="Heading2"/>
      </w:pPr>
      <w:r>
        <w:t>[04] Reliable and sensitive analysis of amino acids in the peptidoglycan of actinomycetes using the advanced Marfey's method.</w:t>
      </w:r>
    </w:p>
    <w:p>
      <w:r>
        <w:t>Nozawa Y, Sakai N, Arai K, Kawasaki Y, Harada K.</w:t>
        <w:br/>
        <w:t>Journal of microbiological methods. 2007.</w:t>
        <w:br/>
        <w:t>DOI：10.1016/j.mimet.2007.05.003</w:t>
        <w:br/>
        <w:t>https://doi.org/10.1016/j.mimet.2007.05.003</w:t>
        <w:br/>
        <w:t>PubMed：https://pubmed.ncbi.nlm.nih.gov/17544532/</w:t>
      </w:r>
    </w:p>
    <w:p>
      <w:r>
        <w:t>核查层级：公开摘要与书目。</w:t>
        <w:br/>
        <w:t>支持位置：摘要：L-FDLA/D-FDLA、acid hydrolysis、cell wall段。</w:t>
        <w:br/>
        <w:t>样品边界：真实酸水解样品：放线菌细胞壁肽聚糖；肽聚糖不等同于普通蛋白质。</w:t>
      </w:r>
    </w:p>
    <w:p>
      <w:pPr>
        <w:pStyle w:val="Heading2"/>
      </w:pPr>
      <w:r>
        <w:t>[05] Simultaneous determination of hydrophilic amino acid enantiomers in mammalian tissues and physiological fluids applying a fully automated micro-two-dimensional high-performance liquid chromatographic concept.</w:t>
      </w:r>
    </w:p>
    <w:p>
      <w:r>
        <w:t>Hamase K, Miyoshi Y, Ueno K, Han H, Hirano J, Morikawa A, Mita M, Kaneko T, Lindner W, Zaitsu K.</w:t>
        <w:br/>
        <w:t>Journal of chromatography. A. 2010.</w:t>
        <w:br/>
        <w:t>DOI：10.1016/j.chroma.2009.09.002</w:t>
        <w:br/>
        <w:t>https://doi.org/10.1016/j.chroma.2009.09.002</w:t>
        <w:br/>
        <w:t>PubMed：https://pubmed.ncbi.nlm.nih.gov/19767006/</w:t>
      </w:r>
    </w:p>
    <w:p>
      <w:r>
        <w:t>核查层级：公开摘要与书目。</w:t>
        <w:br/>
        <w:t>支持位置：摘要：NBD-F、Pirkle type enantioselective column、rat plasma/urine段。</w:t>
        <w:br/>
        <w:t>样品边界：真实样品：大鼠血浆、尿液等；非水解液。</w:t>
      </w:r>
    </w:p>
    <w:p>
      <w:pPr>
        <w:pStyle w:val="Heading2"/>
      </w:pPr>
      <w:r>
        <w:t>[06] High-performance liquid chromatography evaluation of the enantiomeric purity of amino acids by means of automated precolumn derivatization with ortho-phthalaldehyde and chiral thiols.</w:t>
      </w:r>
    </w:p>
    <w:p>
      <w:r>
        <w:t>Kühnreich R, Holzgrabe U.</w:t>
        <w:br/>
        <w:t>Chirality. 2016.</w:t>
        <w:br/>
        <w:t>DOI：10.1002/chir.22660</w:t>
        <w:br/>
        <w:t>https://doi.org/10.1002/chir.22660</w:t>
        <w:br/>
        <w:t>PubMed：https://pubmed.ncbi.nlm.nih.gov/27897327/</w:t>
      </w:r>
    </w:p>
    <w:p>
      <w:r>
        <w:t>核查层级：公开摘要与书目。</w:t>
        <w:br/>
        <w:t>支持位置：摘要：N-acetyl-L-cysteine、N-isobutyryl-L-cysteine、PFP column段。</w:t>
        <w:br/>
        <w:t>样品边界：氨基酸原料/标准品对映体纯度；非水解液。</w:t>
      </w:r>
    </w:p>
    <w:p>
      <w:pPr>
        <w:pStyle w:val="Heading2"/>
      </w:pPr>
      <w:r>
        <w:t>[07] Dimethylcysteine (DiCys)/o-Phthalaldehyde Derivatization for Chiral Metabolite Analyses: Cross-Comparison of Six Chiral Thiols.</w:t>
      </w:r>
    </w:p>
    <w:p>
      <w:r>
        <w:t>Lkhagva A, Tai HC.</w:t>
        <w:br/>
        <w:t>Molecules (Basel, Switzerland). 2021.</w:t>
        <w:br/>
        <w:t>DOI：10.3390/molecules26247416</w:t>
        <w:br/>
        <w:t>https://doi.org/10.3390/molecules26247416</w:t>
        <w:br/>
        <w:t>PubMed：https://pubmed.ncbi.nlm.nih.gov/34946495/</w:t>
      </w:r>
    </w:p>
    <w:p>
      <w:r>
        <w:t>核查层级：公开摘要与书目。</w:t>
        <w:br/>
        <w:t>支持位置：摘要：DiCys/OPA、six chiral thiols、rice extracts段。</w:t>
        <w:br/>
        <w:t>样品边界：真实样品：大米水提取物；非蛋白水解液。</w:t>
      </w:r>
    </w:p>
    <w:p>
      <w:pPr>
        <w:pStyle w:val="Heading2"/>
      </w:pPr>
      <w:r>
        <w:t>[08] Enantioseparation of dansyl amino acids by HPLC on a monolithic column dynamically coated with a vancomycin derivative.</w:t>
      </w:r>
    </w:p>
    <w:p>
      <w:r>
        <w:t>Pittler E, Schmid MG.</w:t>
        <w:br/>
        <w:t>Biomedical chromatography : BMC. 2010.</w:t>
        <w:br/>
        <w:t>DOI：10.1002/bmc.1430</w:t>
        <w:br/>
        <w:t>https://doi.org/10.1002/bmc.1430</w:t>
        <w:br/>
        <w:t>PubMed：https://pubmed.ncbi.nlm.nih.gov/20954213/</w:t>
      </w:r>
    </w:p>
    <w:p>
      <w:r>
        <w:t>核查层级：公开摘要与书目。</w:t>
        <w:br/>
        <w:t>支持位置：摘要：Dansyl amino acids、All investigated compounds were separated段。</w:t>
        <w:br/>
        <w:t>样品边界：模型氨基酸衍生物；不声称水解液验证。</w:t>
      </w:r>
    </w:p>
    <w:p>
      <w:pPr>
        <w:pStyle w:val="Heading2"/>
      </w:pPr>
      <w:r>
        <w:t>[09] Simultaneous analysis of D- and L-serine in cerebrospinal fluid by use of HPLC.</w:t>
      </w:r>
    </w:p>
    <w:p>
      <w:r>
        <w:t>Sethuraman R, Krishnamoorthy MG, Lee TL, Liu EH, Chiang S, Nishimura W, Sakai M, Minami T, Tachibana S.</w:t>
        <w:br/>
        <w:t>Clinical chemistry. 2007.</w:t>
        <w:br/>
        <w:t>DOI：10.1373/clinchem.2007.086702</w:t>
        <w:br/>
        <w:t>https://doi.org/10.1373/clinchem.2007.086702</w:t>
        <w:br/>
        <w:t>PubMed：https://pubmed.ncbi.nlm.nih.gov/17586591/</w:t>
      </w:r>
    </w:p>
    <w:p>
      <w:r>
        <w:t>核查层级：公开摘要与书目。</w:t>
        <w:br/>
        <w:t>支持位置：摘要Methods、Results及Conclusion。</w:t>
        <w:br/>
        <w:t>样品边界：真实样品：脑脊液；非水解液。</w:t>
      </w:r>
    </w:p>
    <w:p>
      <w:pPr>
        <w:pStyle w:val="Heading2"/>
      </w:pPr>
      <w:r>
        <w:t>[10] Imaging Peptide and Protein Chirality via Amino Acid Analysis by Chiral × Chiral Two-Dimensional Correlation Liquid Chromatography.</w:t>
      </w:r>
    </w:p>
    <w:p>
      <w:r>
        <w:t>Woiwode U, Reischl RJ, Buckenmaier S, Lindner W, Lämmerhofer M.</w:t>
        <w:br/>
        <w:t>Analytical chemistry. 2018.</w:t>
        <w:br/>
        <w:t>DOI：10.1021/acs.analchem.8b00676</w:t>
        <w:br/>
        <w:t>https://doi.org/10.1021/acs.analchem.8b00676</w:t>
        <w:br/>
        <w:t>PubMed：https://pubmed.ncbi.nlm.nih.gov/29871488/</w:t>
      </w:r>
    </w:p>
    <w:p>
      <w:r>
        <w:t>核查层级：公开摘要与书目。</w:t>
        <w:br/>
        <w:t>支持位置：摘要：FMOC-derivatized…peptide hydrolysates；gramicidin and bacitracin段。</w:t>
        <w:br/>
        <w:t>样品边界：真实肽水解物：gramicidin、bacitracin。</w:t>
      </w:r>
    </w:p>
    <w:p>
      <w:pPr>
        <w:pStyle w:val="Heading2"/>
      </w:pPr>
      <w:r>
        <w:t>[11] Comprehensive Online Reversed-Phase × Chiral Two-Dimensional Liquid Chromatography-Mass Spectrometry with Data-Independent Sequential Window Acquisition of All Theoretical Fragment-Ion Spectra-Acquisition for Untargeted Enantioselective Amino Acid Analysis.</w:t>
      </w:r>
    </w:p>
    <w:p>
      <w:r>
        <w:t>Karongo R, Horak J, Lämmerhofer M.</w:t>
        <w:br/>
        <w:t>Analytical chemistry. 2022.</w:t>
        <w:br/>
        <w:t>DOI：10.1021/acs.analchem.2c03042</w:t>
        <w:br/>
        <w:t>https://doi.org/10.1021/acs.analchem.2c03042</w:t>
        <w:br/>
        <w:t>PubMed：https://pubmed.ncbi.nlm.nih.gov/36442145/</w:t>
      </w:r>
    </w:p>
    <w:p>
      <w:r>
        <w:t>核查层级：公开摘要与书目。</w:t>
        <w:br/>
        <w:t>支持位置：摘要：AQC、chiral tandem column、two peptide hydrolysate samples及oxytocin段。</w:t>
        <w:br/>
        <w:t>样品边界：真实肽水解液：包括oxytocin等治疗肽；这是手性LC证据，不是CD证据。</w:t>
      </w:r>
    </w:p>
    <w:p>
      <w:pPr>
        <w:pStyle w:val="Heading2"/>
      </w:pPr>
      <w:r>
        <w:t>[12] Gas chromatography-mass spectrometry analysis of amino acid enantiomers as methyl chloroformate derivatives: application to space analysis.</w:t>
      </w:r>
    </w:p>
    <w:p>
      <w:r>
        <w:t>Zampolli MG, Basaglia G, Dondi F, Sternberg R, Szopa C, Pietrogrande MC.</w:t>
        <w:br/>
        <w:t>Journal of chromatography. A. 2007.</w:t>
        <w:br/>
        <w:t>DOI：10.1016/j.chroma.2006.12.033</w:t>
        <w:br/>
        <w:t>https://doi.org/10.1016/j.chroma.2006.12.033</w:t>
        <w:br/>
        <w:t>PubMed：https://pubmed.ncbi.nlm.nih.gov/17222857/</w:t>
      </w:r>
    </w:p>
    <w:p>
      <w:r>
        <w:t>核查层级：公开摘要与书目。</w:t>
        <w:br/>
        <w:t>支持位置：摘要：methyl/alkyl chloroformate、Chirasil-L-Val、16 pairs段。</w:t>
        <w:br/>
        <w:t>样品边界：标准品与空间分析方法开发；非蛋白水解液应用。</w:t>
      </w:r>
    </w:p>
    <w:p>
      <w:pPr>
        <w:pStyle w:val="Heading2"/>
      </w:pPr>
      <w:r>
        <w:t>[13] Gas chromatographic analysis of amino acid enantiomers in Carbetocin peptide hydrolysates after fast derivatization with pentafluoropropyl chloroformate.</w:t>
      </w:r>
    </w:p>
    <w:p>
      <w:r>
        <w:t>Zahradnícková H, Hartvich P, Simek P, Husek P.</w:t>
        <w:br/>
        <w:t>Amino acids. 2008.</w:t>
        <w:br/>
        <w:t>DOI：10.1007/s00726-007-0577-1</w:t>
        <w:br/>
        <w:t>https://doi.org/10.1007/s00726-007-0577-1</w:t>
        <w:br/>
        <w:t>PubMed：https://pubmed.ncbi.nlm.nih.gov/17721675/</w:t>
      </w:r>
    </w:p>
    <w:p>
      <w:r>
        <w:t>核查层级：公开摘要与书目。</w:t>
        <w:br/>
        <w:t>支持位置：题名；摘要：traditional acid hydrolysis、GC/FID、Carbetocin段。</w:t>
        <w:br/>
        <w:t>样品边界：真实肽酸水解液：Carbetocin（卡贝缩宫素）。</w:t>
      </w:r>
    </w:p>
    <w:p>
      <w:pPr>
        <w:pStyle w:val="Heading2"/>
      </w:pPr>
      <w:r>
        <w:t>[14] GC separation of amino acid enantiomers via derivatization with heptafluorobutyl chloroformate and Chirasil-L-Val column.</w:t>
      </w:r>
    </w:p>
    <w:p>
      <w:r>
        <w:t>Zahradnícková H, Husek P, Simek P.</w:t>
        <w:br/>
        <w:t>Journal of separation science. 2009.</w:t>
        <w:br/>
        <w:t>DOI：10.1002/jssc.200900400</w:t>
        <w:br/>
        <w:t>https://doi.org/10.1002/jssc.200900400</w:t>
        <w:br/>
        <w:t>PubMed：https://pubmed.ncbi.nlm.nih.gov/19842122/</w:t>
      </w:r>
    </w:p>
    <w:p>
      <w:r>
        <w:t>核查层级：公开摘要与书目。</w:t>
        <w:br/>
        <w:t>支持位置：摘要：HFBCF、19 AA enantiomers、except proline/arginine/cystine段。</w:t>
        <w:br/>
        <w:t>样品边界：标准品；非全部氨基酸都达到有效分离。</w:t>
      </w:r>
    </w:p>
    <w:p>
      <w:pPr>
        <w:pStyle w:val="Heading2"/>
      </w:pPr>
      <w:r>
        <w:t>[15] Enantioseparation of chiral amino acids as the N(O,S)-ethoxycarbonylated diastereomeric esters by achiral dual-capillary column gas chromatography.</w:t>
      </w:r>
    </w:p>
    <w:p>
      <w:r>
        <w:t>Lee J, Kim KR, Won S, Kim JH, Goto J.</w:t>
        <w:br/>
        <w:t>The Analyst. 2001.</w:t>
        <w:br/>
        <w:t>DOI：10.1039/b106610m</w:t>
        <w:br/>
        <w:t>https://doi.org/10.1039/b106610m</w:t>
        <w:br/>
        <w:t>PubMed：https://pubmed.ncbi.nlm.nih.gov/11814190/</w:t>
      </w:r>
    </w:p>
    <w:p>
      <w:r>
        <w:t>核查层级：公开摘要与书目。</w:t>
        <w:br/>
        <w:t>支持位置：摘要：ethyl chloroformate、chiral alcohol、achiral columns及Yakult段。</w:t>
        <w:br/>
        <w:t>样品边界：真实样品：发酵乳Yakult；非水解液。</w:t>
      </w:r>
    </w:p>
    <w:p>
      <w:pPr>
        <w:pStyle w:val="Heading2"/>
      </w:pPr>
      <w:r>
        <w:t>[16] Analysis of amino acid enantiomers derived from antitumor antibiotics using chiral capillary electrophoresis.</w:t>
      </w:r>
    </w:p>
    <w:p>
      <w:r>
        <w:t>Liu J, Dabrah TT, Matson JA, Klohr SE, Volk KJ, Kerns EH, Lee MS.</w:t>
        <w:br/>
        <w:t>Journal of pharmaceutical and biomedical analysis. 1997.</w:t>
        <w:br/>
        <w:t>DOI：10.1016/s0731-7085(97)00020-4</w:t>
        <w:br/>
        <w:t>https://doi.org/10.1016/s0731-7085(97)00020-4</w:t>
        <w:br/>
        <w:t>PubMed：https://pubmed.ncbi.nlm.nih.gov/9408835/</w:t>
      </w:r>
    </w:p>
    <w:p>
      <w:r>
        <w:t>核查层级：公开摘要与书目。</w:t>
        <w:br/>
        <w:t>支持位置：摘要中hydrolysate、dansyl chloride、fluorescein isothiocyanate及应用段。</w:t>
        <w:br/>
        <w:t>样品边界：肽完全水解液：BMY-45012及类似物；不是普通游离氨基酸标记的推测。</w:t>
      </w:r>
    </w:p>
    <w:p>
      <w:pPr>
        <w:pStyle w:val="Heading2"/>
      </w:pPr>
      <w:r>
        <w:t>[17] Cyclodextrin-Modified Capillary Zone Electrophoresis for the Chiral Analysis of Proline and Hydroxyproline Stereoisomers in Chicken Collagen Hydrolysates.</w:t>
      </w:r>
    </w:p>
    <w:p>
      <w:r>
        <w:t>Vodova M, Babini E, Soglia F, Bordini M, Lioi M, Tengattini S, Temporini C, Gotti R.</w:t>
        <w:br/>
        <w:t>International journal of molecular sciences. 2025.</w:t>
        <w:br/>
        <w:t>DOI：10.3390/ijms26125832</w:t>
        <w:br/>
        <w:t>https://doi.org/10.3390/ijms26125832</w:t>
        <w:br/>
        <w:t>PubMed：https://pubmed.ncbi.nlm.nih.gov/40565295/</w:t>
      </w:r>
    </w:p>
    <w:p>
      <w:r>
        <w:t>核查层级：全文＋摘要。</w:t>
        <w:br/>
        <w:t>支持位置：已读全文：2.1、2.2、2.3；3.1、3.3、3.4；Figures 2、5、6。</w:t>
        <w:br/>
        <w:t>样品边界：真实蛋白水解液：鸡III型胶原；全文明确酸水解和实样应用。</w:t>
      </w:r>
    </w:p>
    <w:p>
      <w:pPr>
        <w:pStyle w:val="Heading2"/>
      </w:pPr>
      <w:r>
        <w:t>[18] Chiral separation and determination of excitatory amino acids in brain samples by CE-LIF using dual cyclodextrin system.</w:t>
      </w:r>
    </w:p>
    <w:p>
      <w:r>
        <w:t>Wagner Z, Tábi T, Jakó T, Zachar G, Csillag A, Szökő E.</w:t>
        <w:br/>
        <w:t>Analytical and bioanalytical chemistry. 2012.</w:t>
        <w:br/>
        <w:t>DOI：10.1007/s00216-012-6384-x</w:t>
        <w:br/>
        <w:t>https://doi.org/10.1007/s00216-012-6384-x</w:t>
        <w:br/>
        <w:t>PubMed：https://pubmed.ncbi.nlm.nih.gov/22960871/</w:t>
      </w:r>
    </w:p>
    <w:p>
      <w:r>
        <w:t>核查层级：公开摘要与书目。</w:t>
        <w:br/>
        <w:t>支持位置：摘要：fluorescent derivatization with 4-fluoro-7-nitro…及brain samples段。</w:t>
        <w:br/>
        <w:t>样品边界：真实样品：雏鸡脑内游离氨基酸；未声称蛋白质水解液验证。</w:t>
      </w:r>
    </w:p>
    <w:p>
      <w:pPr>
        <w:pStyle w:val="Heading2"/>
      </w:pPr>
      <w:r>
        <w:t>[19] CE-LIF chiral separation of aspartic acid and glutamic acid enantiomers using human serum albumin and sodium cholate as dual selectors.</w:t>
      </w:r>
    </w:p>
    <w:p>
      <w:r>
        <w:t>Wang S, Fan L, Cui S.</w:t>
        <w:br/>
        <w:t>Journal of separation science. 2009.</w:t>
        <w:br/>
        <w:t>DOI：10.1002/jssc.200900341</w:t>
        <w:br/>
        <w:t>https://doi.org/10.1002/jssc.200900341</w:t>
        <w:br/>
        <w:t>PubMed：https://pubmed.ncbi.nlm.nih.gov/19697316/</w:t>
      </w:r>
    </w:p>
    <w:p>
      <w:r>
        <w:t>核查层级：公开摘要与书目。</w:t>
        <w:br/>
        <w:t>支持位置：摘要：DTAF全名、HSA and SC、compound amino acids injection段。</w:t>
        <w:br/>
        <w:t>样品边界：真实样品：复方氨基酸注射液；非水解液。</w:t>
      </w:r>
    </w:p>
    <w:p>
      <w:pPr>
        <w:pStyle w:val="Heading2"/>
      </w:pPr>
      <w:r>
        <w:t>[20] Method for on-line derivatization and separation of aspartic acid enantiomer in pharmaceuticals application by the coupling of flow injection with micellar electrokinetic chromatography.</w:t>
      </w:r>
    </w:p>
    <w:p>
      <w:r>
        <w:t>Cheng Y, Fan L, Chen H, Chen X, Hu Z.</w:t>
        <w:br/>
        <w:t>Journal of chromatography. A. 2005.</w:t>
        <w:br/>
        <w:t>DOI：10.1016/j.chroma.2005.03.019</w:t>
        <w:br/>
        <w:t>https://doi.org/10.1016/j.chroma.2005.03.019</w:t>
        <w:br/>
        <w:t>PubMed：https://pubmed.ncbi.nlm.nih.gov/15887496/</w:t>
      </w:r>
    </w:p>
    <w:p>
      <w:r>
        <w:t>核查层级：公开摘要与书目。</w:t>
        <w:br/>
        <w:t>支持位置：摘要：derivatization reagents、chiral selector、micellar chemical及real sample段。</w:t>
        <w:br/>
        <w:t>样品边界：真实样品：复方氨基酸注射液；非水解液。</w:t>
      </w:r>
    </w:p>
    <w:p>
      <w:pPr>
        <w:pStyle w:val="Heading2"/>
      </w:pPr>
      <w:r>
        <w:t>[21] Separation and enantiomer determination ofOPA-derivatised amino acids by using capillary zone electrophoresis.</w:t>
      </w:r>
    </w:p>
    <w:p>
      <w:r>
        <w:t>Kang L, Buck RH.</w:t>
        <w:br/>
        <w:t>Amino acids. 1992.</w:t>
        <w:br/>
        <w:t>DOI：10.1007/bf00806080</w:t>
        <w:br/>
        <w:t>https://doi.org/10.1007/bf00806080</w:t>
        <w:br/>
        <w:t>PubMed：https://pubmed.ncbi.nlm.nih.gov/24194277/</w:t>
      </w:r>
    </w:p>
    <w:p>
      <w:r>
        <w:t>核查层级：公开摘要与书目。</w:t>
        <w:br/>
        <w:t>支持位置：摘要首句及MECC/free solution段。</w:t>
        <w:br/>
        <w:t>样品边界：氨基酸衍生物分离研究；摘要未给真实水解液应用。</w:t>
      </w:r>
    </w:p>
    <w:p>
      <w:pPr>
        <w:pStyle w:val="Heading2"/>
      </w:pPr>
      <w:r>
        <w:t>[22] 3-[(3-Dehydroabietamidopropyl)dimethylammonio]-1-propane-sulfonate as a new type of chiral surfactant for enantiomer separation in micellar electrokinetic chromatography.</w:t>
      </w:r>
    </w:p>
    <w:p>
      <w:r>
        <w:t>Zhao S, Wang H, Pan Y, He M, Zhao Z.</w:t>
        <w:br/>
        <w:t>Journal of chromatography. A. 2007.</w:t>
        <w:br/>
        <w:t>DOI：10.1016/j.chroma.2007.01.139</w:t>
        <w:br/>
        <w:t>https://doi.org/10.1016/j.chroma.2007.01.139</w:t>
        <w:br/>
        <w:t>PubMed：https://pubmed.ncbi.nlm.nih.gov/17307190/</w:t>
      </w:r>
    </w:p>
    <w:p>
      <w:r>
        <w:t>核查层级：公开摘要与书目。</w:t>
        <w:br/>
        <w:t>支持位置：摘要：NDA-D/L-amino acids、chiral surfactant及6 pairs段。</w:t>
        <w:br/>
        <w:t>样品边界：六对所测衍生物的分离研究；不外推至所有氨基酸或水解液。</w:t>
      </w:r>
    </w:p>
    <w:p>
      <w:pPr>
        <w:pStyle w:val="Heading2"/>
      </w:pPr>
      <w:r>
        <w:t>[23] Chiral capillary electrophoresis with UV-excited fluorescence detection for the enantioselective analysis of 9-fluorenylmethoxycarbonyl-derivatized amino acids.</w:t>
      </w:r>
    </w:p>
    <w:p>
      <w:r>
        <w:t>Prior A, Coliva G, de Jong GJ, Somsen GW.</w:t>
        <w:br/>
        <w:t>Analytical and bioanalytical chemistry. 2018.</w:t>
        <w:br/>
        <w:t>DOI：10.1007/s00216-018-1148-x</w:t>
        <w:br/>
        <w:t>https://doi.org/10.1007/s00216-018-1148-x</w:t>
        <w:br/>
        <w:t>PubMed：https://pubmed.ncbi.nlm.nih.gov/29808298/</w:t>
      </w:r>
    </w:p>
    <w:p>
      <w:r>
        <w:t>核查层级：全文＋摘要。</w:t>
        <w:br/>
        <w:t>支持位置：已读全文：Introduction、Chemicals、AA derivatization、Results and discussion/CSF application。</w:t>
        <w:br/>
        <w:t>样品边界：真实样品：脑脊液游离氨基酸；非水解液。</w:t>
      </w:r>
    </w:p>
    <w:p>
      <w:pPr>
        <w:pStyle w:val="Heading2"/>
      </w:pPr>
      <w:r>
        <w:t>[24] Enantiomeric separation of amino acids using micellar electrokinetic chromatography after pre-column derivatization with the chiral reagent 1-(9-fluorenyl)-ethyl chloroformate.</w:t>
      </w:r>
    </w:p>
    <w:p>
      <w:r>
        <w:t>Chan KC, Muschik GM, Issaq HJ.</w:t>
        <w:br/>
        <w:t>Electrophoresis. 1995.</w:t>
        <w:br/>
        <w:t>DOI：10.1002/elps.1150160183</w:t>
        <w:br/>
        <w:t>https://doi.org/10.1002/elps.1150160183</w:t>
        <w:br/>
        <w:t>PubMed：https://pubmed.ncbi.nlm.nih.gov/7588518/</w:t>
      </w:r>
    </w:p>
    <w:p>
      <w:r>
        <w:t>核查层级：公开摘要与书目。</w:t>
        <w:br/>
        <w:t>支持位置：摘要：(+)-/(-)-FLEC、SDS、diastereomers及FMOC比较段。</w:t>
        <w:br/>
        <w:t>样品边界：标准品/方法研究；非水解液验证。</w:t>
      </w:r>
    </w:p>
    <w:p>
      <w:pPr>
        <w:pStyle w:val="Heading2"/>
      </w:pPr>
      <w:r>
        <w:t>[25] Determination of sequence and absolute configuration of peptide amino acids by HPLC-MS/CD-based detection of liberated N-terminus phenylthiohydantoin amino acids.</w:t>
      </w:r>
    </w:p>
    <w:p>
      <w:r>
        <w:t>Hahn D, Wang W, Choi H, Kang H.</w:t>
        <w:br/>
        <w:t>Scientific reports. 2022.</w:t>
        <w:br/>
        <w:t>DOI：10.1038/s41598-022-14205-x</w:t>
        <w:br/>
        <w:t>https://doi.org/10.1038/s41598-022-14205-x</w:t>
        <w:br/>
        <w:t>PubMed：https://pubmed.ncbi.nlm.nih.gov/35717509/</w:t>
      </w:r>
    </w:p>
    <w:p>
      <w:r>
        <w:t>核查层级：全文＋摘要。</w:t>
        <w:br/>
        <w:t>支持位置：已读全文：Introduction、Results and discussion、Methods；摘要末句acid hydrolysates。</w:t>
        <w:br/>
        <w:t>样品边界：真实肽及肽酸水解液；不可把PTH证据移植到常规PTC衍生物。</w:t>
      </w:r>
    </w:p>
    <w:p>
      <w:pPr>
        <w:pStyle w:val="Heading2"/>
      </w:pPr>
      <w:r>
        <w:t>[26] High-throughput comprehensive analysis of D- and L-amino acids using ultra-high performance liquid chromatography with a circular dichroism (CD) detector and its application to food samples.</w:t>
      </w:r>
    </w:p>
    <w:p>
      <w:r>
        <w:t>Eto S, Yamaguchi M, Bounoshita M, Mizukoshi T, Miyano H.</w:t>
        <w:br/>
        <w:t>Journal of chromatography. B, Analytical technologies in the biomedical and life sciences. 2011.</w:t>
        <w:br/>
        <w:t>DOI：10.1016/j.jchromb.2011.07.025</w:t>
        <w:br/>
        <w:t>https://doi.org/10.1016/j.jchromb.2011.07.025</w:t>
        <w:br/>
        <w:t>PubMed：https://pubmed.ncbi.nlm.nih.gov/21903489/</w:t>
      </w:r>
    </w:p>
    <w:p>
      <w:r>
        <w:t>核查层级：公开摘要与书目。</w:t>
        <w:br/>
        <w:t>支持位置：摘要：NBD-F was selected；does not require separation；food samples段。</w:t>
        <w:br/>
        <w:t>样品边界：真实食品样品：黑醋、发酵乳、酸奶；摘要未证明完整蛋白水解流程。</w:t>
      </w:r>
    </w:p>
    <w:p>
      <w:pPr>
        <w:pStyle w:val="Heading2"/>
      </w:pPr>
      <w:r>
        <w:t>[27] Enantioselective separation of amino acids as biomarkers indicating life in extraterrestrial environments.</w:t>
      </w:r>
    </w:p>
    <w:p>
      <w:r>
        <w:t>Pietrogrande MC.</w:t>
        <w:br/>
        <w:t>Analytical and bioanalytical chemistry. 2013.</w:t>
        <w:br/>
        <w:t>DOI：10.1007/s00216-013-6915-0</w:t>
        <w:br/>
        <w:t>https://doi.org/10.1007/s00216-013-6915-0</w:t>
        <w:br/>
        <w:t>PubMed：https://pubmed.ncbi.nlm.nih.gov/23539098/</w:t>
      </w:r>
    </w:p>
    <w:p>
      <w:r>
        <w:t>核查层级：公开摘要与书目。</w:t>
        <w:br/>
        <w:t>支持位置：摘要中silylation reagent…unsuitable for detection of homochirality段。</w:t>
        <w:br/>
        <w:t>样品边界：方法学综述；不据此断言所有硅烷化体系都绝不可能手性分离。</w:t>
      </w:r>
    </w:p>
    <w:p>
      <w:pPr>
        <w:pStyle w:val="Heading2"/>
      </w:pPr>
      <w:r>
        <w:t>[28] Comparison of derivatization and chromatographic methods for GC-MS analysis of amino acid enantiomers in physiological samples.</w:t>
      </w:r>
    </w:p>
    <w:p>
      <w:r>
        <w:t>Waldhier MC, Dettmer K, Gruber MA, Oefner PJ.</w:t>
        <w:br/>
        <w:t>Journal of chromatography. B, Analytical technologies in the biomedical and life sciences. 2010.</w:t>
        <w:br/>
        <w:t>DOI：10.1016/j.jchromb.2010.03.021</w:t>
        <w:br/>
        <w:t>https://doi.org/10.1016/j.jchromb.2010.03.021</w:t>
        <w:br/>
        <w:t>PubMed：https://pubmed.ncbi.nlm.nih.gov/20371216/</w:t>
      </w:r>
    </w:p>
    <w:p>
      <w:r>
        <w:t>核查层级：公开摘要与书目。</w:t>
        <w:br/>
        <w:t>支持位置：摘要：racemization during derivatization precluded accurate quantification及MCF段。</w:t>
        <w:br/>
        <w:t>样品边界：真实样品：血清、尿液；为删除/后置酯化酰化组合提供具体理由，不表示这类反应不存在。</w:t>
      </w:r>
    </w:p>
    <w:p>
      <w:pPr>
        <w:pStyle w:val="Heading1"/>
      </w:pPr>
      <w:r>
        <w:t>五、检索与解释限制</w:t>
      </w:r>
    </w:p>
    <w:p>
      <w:r>
        <w:t>检索式按试剂名称/同义名＋amino acid＋chiral/enantiomer＋平台构建；以TITLE_ABS限定减少蛋白二级结构CD等无关结果。另核对原始文献书目、公开摘要及开放全文中的方法、试剂和样品章节。</w:t>
      </w:r>
    </w:p>
    <w:p>
      <w:r>
        <w:t>本清单为代表性文献核查，不是系统综述或文献穷尽；不是所有对应均完成蛋白质水解液验证。</w:t>
      </w:r>
    </w:p>
    <w:p>
      <w:r>
        <w:t>(R)-NCS为(R)-(-)-4-(3-isothiocyanatopyrrolidin-1-yl)-7-nitro-2,1,3-benzoxadiazole，归异硫氰酸酯类；DTAF归芳香亲核取代；FLEC为手性氯甲酸酯，与FMOC-Cl同归上一级氨基酰化类。AQC最终形成脲，FMOC/FLEC形成氨基甲酸酯，合并不等于化学产物相同。</w:t>
      </w:r>
    </w:p>
    <w:p>
      <w:r>
        <w:t>HPLC-CD两篇公开摘要/全文证明的是各自选定衍生体系，不构成任何其他试剂可用的证据。文中测蛋白二级结构的离线CD，或同一论文分别用了HPLC与CD，均不自动视为HPLC-CD联用。</w:t>
      </w:r>
    </w:p>
    <w:p>
      <w:r>
        <w:t>OPA/非手性硫醇衍生物仍为对映体；β-CD等选择剂负责手性识别。水解导致消旋与异构化的影响不能省略。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