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4464B" w14:textId="69C283F3" w:rsidR="00DA7720" w:rsidRPr="00842C63" w:rsidRDefault="00842C63">
      <w:pPr>
        <w:rPr>
          <w:lang w:val="en-US"/>
        </w:rPr>
      </w:pPr>
      <w:r>
        <w:rPr>
          <w:lang w:val="en-US"/>
        </w:rPr>
        <w:t>Brb crying</w:t>
      </w:r>
      <w:bookmarkStart w:id="0" w:name="_GoBack"/>
      <w:bookmarkEnd w:id="0"/>
    </w:p>
    <w:sectPr w:rsidR="00DA7720" w:rsidRPr="0084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7A"/>
    <w:rsid w:val="0018567A"/>
    <w:rsid w:val="00842C63"/>
    <w:rsid w:val="00DA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B5F8"/>
  <w15:chartTrackingRefBased/>
  <w15:docId w15:val="{0804F2D7-047F-4A8C-B4C7-CF71F49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Jia Yu Cheryl</dc:creator>
  <cp:keywords/>
  <dc:description/>
  <cp:lastModifiedBy>Tang Jia Yu Cheryl</cp:lastModifiedBy>
  <cp:revision>2</cp:revision>
  <dcterms:created xsi:type="dcterms:W3CDTF">2019-08-31T06:19:00Z</dcterms:created>
  <dcterms:modified xsi:type="dcterms:W3CDTF">2019-08-31T06:19:00Z</dcterms:modified>
</cp:coreProperties>
</file>