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rial" w:hAnsi="Arial"/>
          <w:b/>
          <w:color w:val="17324D"/>
          <w:sz w:val="50"/>
        </w:rPr>
        <w:t>ПРАКТИЧЕСКИЕ РАБОТЫ 5–8</w:t>
      </w:r>
    </w:p>
    <w:p>
      <w:pPr>
        <w:jc w:val="center"/>
      </w:pPr>
      <w:r>
        <w:rPr>
          <w:color w:val="2E6F95"/>
          <w:sz w:val="28"/>
        </w:rPr>
        <w:t>Структурная модель, процессы, данные, архитектура и ТЗ</w:t>
      </w:r>
    </w:p>
    <w:p>
      <w:pPr>
        <w:spacing w:before="900"/>
        <w:jc w:val="center"/>
      </w:pPr>
      <w:r>
        <w:rPr>
          <w:b/>
        </w:rPr>
        <w:t>Объект разработки: веб-планировщик учебных задач</w:t>
        <w:br/>
      </w:r>
      <w:r>
        <w:t>Индивидуальный учебный проект</w:t>
        <w:br/>
        <w:t>HTML • CSS • JavaScript</w:t>
        <w:br/>
        <w:t>2026</w:t>
      </w:r>
    </w:p>
    <w:p>
      <w:r>
        <w:br w:type="page"/>
      </w:r>
    </w:p>
    <w:p>
      <w:pPr>
        <w:pStyle w:val="Title"/>
      </w:pPr>
      <w:r>
        <w:t>Введение</w:t>
      </w:r>
    </w:p>
    <w:p>
      <w:r>
        <w:t>Продолжение отчёта по индивидуальному проекту «Учебный планер». Приложение позволяет создавать учебные задачи, задавать предмет, срок и приоритет, менять состояние и удалять задачи, искать и сортировать список. Данные сохраняются в localStorage браузера на текущем устройстве.</w:t>
      </w:r>
    </w:p>
    <w:p>
      <w:r>
        <w:t>В практической работе 5 для описания процесса выбрана нотация BPMN 2.0. В работах 6–7 показаны контекст DFD, нормализованная логическая модель и фактическая архитектура прототипа. Техническое задание оформлено отдельным документом по ГОСТ 19.201-78.</w:t>
      </w:r>
    </w:p>
    <w:p>
      <w:pPr>
        <w:pStyle w:val="Heading1"/>
      </w:pPr>
      <w:r>
        <w:t>Практическая работа 5. Структурная диаграмма системы</w:t>
      </w:r>
    </w:p>
    <w:p>
      <w:pPr>
        <w:pStyle w:val="Heading2"/>
      </w:pPr>
      <w:r>
        <w:t>5.1. Структурная модель</w:t>
      </w:r>
    </w:p>
    <w:p>
      <w:r>
        <w:t>Основные элементы: пользователь (студент), объект задачи Task, интерфейс, логика обработки и браузерное хранилище. В реализации задачи представлены объектами JavaScript в массиве. Поля: идентификатор, название, предмет, срок, приоритет, признак выполнения и время создания. Массив сериализуется в JSON и хранится под ключом приложения в localStorage.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48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17383"/>
          <w:sz w:val="18"/>
        </w:rPr>
        <w:t>Рисунок 5.1 — Структурная модель приложения (классовый взгляд)</w:t>
      </w:r>
    </w:p>
    <w:p>
      <w:pPr>
        <w:pStyle w:val="Heading2"/>
      </w:pPr>
      <w:r>
        <w:t>5.2. Диаграмма объектов</w:t>
      </w:r>
    </w:p>
    <w:p>
      <w:r>
        <w:t>Пример ниже показывает конкретный экземпляр Task. Пустой срок допустим; приоритет и состояние имеют ограниченный набор значений. Название и предмет — строки, а каждая запись задачи не содержит повторяющихся полей.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71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71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17383"/>
          <w:sz w:val="18"/>
        </w:rPr>
        <w:t>Рисунок 5.2 — Экземпляр задачи «Подготовить отчёт»</w:t>
      </w:r>
    </w:p>
    <w:p>
      <w:pPr>
        <w:pStyle w:val="Heading2"/>
      </w:pPr>
      <w:r>
        <w:t>5.3. Процесс создания задачи в BPMN 2.0</w:t>
      </w:r>
    </w:p>
    <w:p>
      <w:r>
        <w:t>Процесс начинается, когда студент открывает форму и вводит сведения о задаче. Планер проверяет обязательное название и формат даты. Если ввод некорректен, пользователь исправляет поля; если корректен, задача добавляется в список, список сохраняется в localStorage и отображается пользователю.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17383"/>
          <w:sz w:val="18"/>
        </w:rPr>
        <w:t>Рисунок 5.3 — Процесс добавления задачи</w:t>
      </w:r>
    </w:p>
    <w:p>
      <w:pPr>
        <w:pStyle w:val="Heading1"/>
      </w:pPr>
      <w:r>
        <w:t>Практическая работа 6. DFD и логическая модель данных</w:t>
      </w:r>
    </w:p>
    <w:p>
      <w:pPr>
        <w:pStyle w:val="Heading2"/>
      </w:pPr>
      <w:r>
        <w:t>6.1. Контекстная DFD</w:t>
      </w:r>
    </w:p>
    <w:p>
      <w:r>
        <w:t>Внешняя сущность — студент. Процесс 1 «Управление учебными задачами» принимает ввод и команды пользователя, читает/изменяет набор задач и формирует список, счётчики и сообщения интерфейса. Хранилище D1 — localStorage браузера. Оно не является серверной базой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09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0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17383"/>
          <w:sz w:val="18"/>
        </w:rPr>
        <w:t>Рисунок 6.1 — Контекстная DFD планировщика</w:t>
      </w:r>
    </w:p>
    <w:p>
      <w:pPr>
        <w:pStyle w:val="Heading2"/>
      </w:pPr>
      <w:r>
        <w:t>6.2. Информационное взаимодействие компонентов</w:t>
      </w:r>
    </w:p>
    <w:p>
      <w:r>
        <w:t>1) При запуске script.js читает значение ключа приложения из localStorage. Если сохранённого значения нет, используется пустой массив задач.</w:t>
      </w:r>
    </w:p>
    <w:p>
      <w:r>
        <w:t>2) Логика приложения преобразует сохранённый JSON в объекты и формирует представление списка, итоговые счётчики и результаты поиска/фильтрации/сортировки.</w:t>
      </w:r>
    </w:p>
    <w:p>
      <w:r>
        <w:t>3) Студент отправляет команду через HTML-форму или элемент управления: создать, изменить, отметить выполненной/вернуть в работу, удалить, найти или отфильтровать.</w:t>
      </w:r>
    </w:p>
    <w:p>
      <w:r>
        <w:t>4) JavaScript проверяет и нормализует введённые значения, изменяет массив задач и сохраняет сериализованный массив в localStorage.</w:t>
      </w:r>
    </w:p>
    <w:p>
      <w:r>
        <w:t>5) Интерфейс обновляется из актуального состояния. При ошибке ввода данные не должны быть представлены как успешно созданная задача; пользователю показывается способ исправления.</w:t>
      </w:r>
    </w:p>
    <w:p>
      <w:r>
        <w:t>Поток данных локальный: сетевой обмен, учётные записи и синхронизация между устройствами в текущем прототипе не предусмотрены.</w:t>
      </w:r>
    </w:p>
    <w:p>
      <w:pPr>
        <w:pStyle w:val="Heading2"/>
      </w:pPr>
      <w:r>
        <w:t>6.3. Нормализованная логическая модель</w:t>
      </w:r>
    </w:p>
    <w:p>
      <w:r>
        <w:t>Логическая модель описывает сущность Task независимо от СУБД. Для прототипа выбран один тип сущности: предмет хранится как необязательная текстовая метка, приоритет и состояние — значения ограниченного домена. Выделение отдельных таблиц предметов и статусов не требуется, поскольку в текущем продукте пользователь может вводить произвольное название предмета, а внешних связей между задачами нет.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8"/>
              </w:rPr>
              <w:t>Сущность / атрибут</w:t>
            </w:r>
          </w:p>
        </w:tc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8"/>
              </w:rPr>
              <w:t>Тип / домен</w:t>
            </w:r>
          </w:p>
        </w:tc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8"/>
              </w:rPr>
              <w:t>Ограничение / смысл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Task.id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строка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Первичный ключ, уникальный идентификатор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Task.title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строка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Обязательное название задачи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Task.subject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строка или пусто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Необязательное название предмета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Task.dueDate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дата ISO или пусто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Срок выполнения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Task.priority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high | normal | low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Ограниченный домен приоритета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Task.done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логическое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Состояние выполнения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Task.createdAt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timestamp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Дата и время создания</w:t>
            </w:r>
          </w:p>
        </w:tc>
      </w:tr>
    </w:tbl>
    <w:p>
      <w:r>
        <w:t>Нормализация: поля атомарны (1НФ), повторяющихся групп нет; единственный ключ — id, остальные атрибуты функционально зависят от него (2НФ и 3НФ). Межтабличных зависимостей и транзитивных зависимостей не возникает. Это концептуальная логическая модель; физическая реализация — JSON-массив в localStorage, а не реляционная СУБД.</w:t>
      </w:r>
    </w:p>
    <w:p>
      <w:pPr>
        <w:pStyle w:val="Heading1"/>
      </w:pPr>
      <w:r>
        <w:t>Практическая работа 7. Архитектура и выбор технологий</w:t>
      </w:r>
    </w:p>
    <w:p>
      <w:pPr>
        <w:pStyle w:val="Heading2"/>
      </w:pPr>
      <w:r>
        <w:t>7.1. Обоснование архитектуры</w:t>
      </w:r>
    </w:p>
    <w:p>
      <w:r>
        <w:t>Для небольшого индивидуального веб-приложения подходит одностраничная клиентская архитектура без сервера. HTML задаёт структуру, CSS отвечает за визуальное оформление и адаптивность, JavaScript реализует действия над задачами и связывает интерфейс с локальным хранилищем. Разделение файлов упрощает сопровождение, при этом отдельный фреймворк, сборщик, сервер и СУБД для текущего объёма функций не нужны.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8"/>
              </w:rPr>
              <w:t>Реализация</w:t>
            </w:r>
          </w:p>
        </w:tc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8"/>
              </w:rPr>
              <w:t>Ответственность / обоснование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Представление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index.html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Семантическая структура формы, панели управления и списка задач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Оформление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style.css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Цвета, компоновка, адаптация размеров экрана и визуальные состояния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Прикладная логика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script.js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CRUD задач, валидация, фильтрация, поиск, сортировка, счётчики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Хранение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Web Storage API / localStorage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Персистентное хранение данных одного пользователя в браузере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Среда исполнения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Современный браузер с JavaScript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Запуск без сборки, сервера и внешних зависимостей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650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17383"/>
          <w:sz w:val="18"/>
        </w:rPr>
        <w:t>Рисунок 7.1 — Компоненты и связи архитектуры</w:t>
      </w:r>
    </w:p>
    <w:p>
      <w:pPr>
        <w:pStyle w:val="Heading2"/>
      </w:pPr>
      <w:r>
        <w:t>7.2. Матрица требований и компонентов архитектуры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6"/>
              </w:rPr>
              <w:t>Компонент(ы) реализации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FR-01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Создание задачи с названием, предметом, сроком и приоритетом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index.html, script.js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FR-02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Изменение названия и предмета существующей задачи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script.js; DOM в index.html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FR-03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Удаление задачи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script.js; DOM в index.html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FR-04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Отметка выполнения и возврат в работу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script.js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FR-05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Поиск по названию и предмету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script.js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FR-06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Фильтрация списка по состоянию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index.html, script.js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FR-07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Сортировка задач по сроку или приоритету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index.html, script.js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FR-08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Показ сводных счётчиков задач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script.js; элементы представления в index.html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FR-09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Сохранение и восстановление списка после перезапуска страницы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script.js, localStorage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NFR-01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Работа в современном браузере без сборки и сервера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HTML, CSS, JavaScript, браузер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NFR-02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Адаптация к узкому и широкому экрану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style.css, index.html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NFR-03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Локальное хранение на устройстве пользователя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6"/>
              </w:rPr>
              <w:t>script.js, localStorage</w:t>
            </w:r>
          </w:p>
        </w:tc>
      </w:tr>
    </w:tbl>
    <w:p>
      <w:pPr>
        <w:pStyle w:val="Heading1"/>
      </w:pPr>
      <w:r>
        <w:t>Практическая работа 8. Выбор стандарта</w:t>
      </w:r>
    </w:p>
    <w:p>
      <w:r>
        <w:t>Для документации на отдельную программу выбран ГОСТ 19.201-78 «Единая система программной документации. Техническое задание. Требования к содержанию и оформлению». Проект является самостоятельным программным продуктом — браузерным планировщиком, а не автоматизированной системой предприятия с несколькими подсистемами, объектом автоматизации и инфраструктурой. Поэтому структура ГОСТ 19.201-78 лучше соответствует предмету разработки и масштабу проекта.</w:t>
      </w:r>
    </w:p>
    <w:p>
      <w:r>
        <w:t>ГОСТ 34.602-2020 описывает техническое задание на автоматизированную систему и содержит разделы об объекте автоматизации, подготовке объекта к вводу системы, составе работ и видах обеспечения. Для данного прототипа эти разделы создавали бы лишнее описание несуществующей инфраструктуры. В учебной работе последовательно выбран один стандарт — ГОСТ 19.201-78; его разделы подходят для описания назначения программы, функций, входных/выходных данных, условий эксплуатации, документации, этапов и приёмки.</w:t>
      </w:r>
    </w:p>
    <w:p>
      <w:r>
        <w:t>Выбор согласуется с предметом ГОСТ 19.201-78: техническое задание на программу или программное изделие. Оба стандарта имеют действующий статус в каталоге Росстандарта: ГОСТ 19.201-78 и ГОСТ 34.602-2020. Для фактического ТЗ принят ГОСТ 19.201-78.</w:t>
      </w:r>
    </w:p>
    <w:p>
      <w:pPr>
        <w:pStyle w:val="Heading1"/>
      </w:pPr>
      <w:r>
        <w:t>Заключение</w:t>
      </w:r>
    </w:p>
    <w:p>
      <w:r>
        <w:t>Выполнены структурное описание учебного планера, диаграмма объектов, схема процесса BPMN, DFD, описание потоков данных, нормализованная логическая модель, архитектурная диаграмма и матрица требований. Отдельное техническое задание оформлено по выбранному ГОСТ 19.201-78. В документации явно отражено ограничение текущей версии: данные находятся в localStorage одного браузера и автоматически не синхронизируются.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Учебный проект  • 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17383"/>
        <w:sz w:val="16"/>
      </w:rPr>
      <w:t>УЧЕБНЫЙ ПЛАНЕР  •  СИСТЕМНАЯ И ПРОГРАММНАЯ ИНЖЕНЕРИЯ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6F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A9D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