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086DF" w14:textId="77777777" w:rsidR="00C6629A" w:rsidRDefault="00E308A6">
      <w:pPr>
        <w:ind w:firstLine="360"/>
        <w:jc w:val="center"/>
        <w:rPr>
          <w:rFonts w:asciiTheme="minorHAnsi" w:hAnsiTheme="minorHAnsi" w:cstheme="minorHAnsi"/>
          <w:b/>
          <w:sz w:val="40"/>
          <w:szCs w:val="40"/>
          <w:lang w:val="en-US"/>
        </w:rPr>
      </w:pPr>
      <w:r>
        <w:rPr>
          <w:rFonts w:asciiTheme="minorHAnsi" w:hAnsiTheme="minorHAnsi" w:cstheme="minorHAnsi"/>
          <w:b/>
          <w:color w:val="0070C0"/>
          <w:sz w:val="40"/>
          <w:szCs w:val="40"/>
          <w:lang w:val="en-US"/>
        </w:rPr>
        <w:t>CS498 Cloud Computing Applications</w:t>
      </w:r>
    </w:p>
    <w:p w14:paraId="4E32E55D" w14:textId="77777777" w:rsidR="00C6629A" w:rsidRDefault="00C6629A">
      <w:pPr>
        <w:jc w:val="center"/>
        <w:rPr>
          <w:rFonts w:asciiTheme="minorHAnsi" w:hAnsiTheme="minorHAnsi" w:cstheme="minorHAnsi"/>
          <w:b/>
          <w:color w:val="0070C0"/>
          <w:sz w:val="32"/>
          <w:szCs w:val="32"/>
          <w:lang w:val="en-US"/>
        </w:rPr>
      </w:pPr>
    </w:p>
    <w:p w14:paraId="1195FE26" w14:textId="77777777" w:rsidR="00C6629A" w:rsidRDefault="00E308A6">
      <w:pPr>
        <w:jc w:val="center"/>
        <w:rPr>
          <w:rFonts w:asciiTheme="minorHAnsi" w:hAnsiTheme="minorHAnsi" w:cstheme="minorHAnsi"/>
          <w:b/>
          <w:color w:val="0070C0"/>
          <w:sz w:val="32"/>
          <w:szCs w:val="32"/>
          <w:lang w:val="en-US"/>
        </w:rPr>
      </w:pPr>
      <w:r>
        <w:rPr>
          <w:rFonts w:asciiTheme="minorHAnsi" w:hAnsiTheme="minorHAnsi" w:cstheme="minorHAnsi"/>
          <w:b/>
          <w:color w:val="0070C0"/>
          <w:sz w:val="32"/>
          <w:szCs w:val="32"/>
          <w:lang w:val="en-US"/>
        </w:rPr>
        <w:t>Project Proposal – U.S. Health Data Analysis</w:t>
      </w:r>
    </w:p>
    <w:p w14:paraId="4243B7B8" w14:textId="77777777" w:rsidR="00C6629A" w:rsidRDefault="00C6629A">
      <w:pPr>
        <w:rPr>
          <w:rFonts w:asciiTheme="minorHAnsi" w:hAnsiTheme="minorHAnsi" w:cstheme="minorHAnsi"/>
          <w:lang w:val="en-US"/>
        </w:rPr>
      </w:pPr>
    </w:p>
    <w:p w14:paraId="3AEBE55C" w14:textId="77777777" w:rsidR="002C11BC" w:rsidRDefault="002C11BC">
      <w:pPr>
        <w:rPr>
          <w:rFonts w:asciiTheme="minorHAnsi" w:hAnsiTheme="minorHAnsi" w:cstheme="minorHAnsi"/>
          <w:lang w:val="en-US"/>
        </w:rPr>
      </w:pPr>
    </w:p>
    <w:p w14:paraId="06CADA42" w14:textId="77777777" w:rsidR="00246945" w:rsidRDefault="00246945" w:rsidP="00246945">
      <w:pPr>
        <w:pStyle w:val="Heading1"/>
        <w:spacing w:before="120"/>
      </w:pPr>
      <w:bookmarkStart w:id="0" w:name="_Toc506997136"/>
      <w:r>
        <w:t>Team Members</w:t>
      </w:r>
      <w:r w:rsidR="00DC09D6">
        <w:t xml:space="preserve"> (Team 30)</w:t>
      </w:r>
      <w:bookmarkEnd w:id="0"/>
      <w:r w:rsidR="00DC09D6">
        <w:t xml:space="preserve"> </w:t>
      </w:r>
    </w:p>
    <w:p w14:paraId="2F23D5AB" w14:textId="668B3438" w:rsidR="00246945" w:rsidRDefault="00246945" w:rsidP="00246945">
      <w:pPr>
        <w:rPr>
          <w:rFonts w:asciiTheme="minorHAnsi" w:hAnsiTheme="minorHAnsi" w:cstheme="minorHAnsi"/>
          <w:bCs/>
          <w:noProof/>
          <w:lang w:val="en-US"/>
        </w:rPr>
      </w:pPr>
      <w:r>
        <w:rPr>
          <w:rFonts w:asciiTheme="minorHAnsi" w:hAnsiTheme="minorHAnsi" w:cstheme="minorHAnsi"/>
          <w:bCs/>
          <w:noProof/>
          <w:lang w:val="en-US"/>
        </w:rPr>
        <w:t xml:space="preserve">Nicolas Maire </w:t>
      </w:r>
      <w:r w:rsidR="001940FB">
        <w:rPr>
          <w:rFonts w:asciiTheme="minorHAnsi" w:hAnsiTheme="minorHAnsi" w:cstheme="minorHAnsi"/>
          <w:bCs/>
          <w:noProof/>
          <w:lang w:val="en-US"/>
        </w:rPr>
        <w:t>(nmaire2)</w:t>
      </w:r>
      <w:r>
        <w:rPr>
          <w:rFonts w:asciiTheme="minorHAnsi" w:hAnsiTheme="minorHAnsi" w:cstheme="minorHAnsi"/>
          <w:bCs/>
          <w:noProof/>
          <w:lang w:val="en-US"/>
        </w:rPr>
        <w:t>– Basel, Switzerland</w:t>
      </w:r>
    </w:p>
    <w:p w14:paraId="0CC8C3BC" w14:textId="0A5A5B10" w:rsidR="00246945" w:rsidRDefault="00246945" w:rsidP="00246945">
      <w:pPr>
        <w:rPr>
          <w:rFonts w:asciiTheme="minorHAnsi" w:hAnsiTheme="minorHAnsi" w:cstheme="minorHAnsi"/>
          <w:bCs/>
          <w:noProof/>
          <w:lang w:val="en-US"/>
        </w:rPr>
      </w:pPr>
      <w:r>
        <w:rPr>
          <w:rFonts w:asciiTheme="minorHAnsi" w:hAnsiTheme="minorHAnsi" w:cstheme="minorHAnsi"/>
          <w:bCs/>
          <w:noProof/>
          <w:lang w:val="en-US"/>
        </w:rPr>
        <w:t>John Moran</w:t>
      </w:r>
      <w:r w:rsidR="0079657F">
        <w:rPr>
          <w:rFonts w:asciiTheme="minorHAnsi" w:hAnsiTheme="minorHAnsi" w:cstheme="minorHAnsi"/>
          <w:bCs/>
          <w:noProof/>
          <w:lang w:val="en-US"/>
        </w:rPr>
        <w:t xml:space="preserve"> (jfmoran2)</w:t>
      </w:r>
      <w:r>
        <w:rPr>
          <w:rFonts w:asciiTheme="minorHAnsi" w:hAnsiTheme="minorHAnsi" w:cstheme="minorHAnsi"/>
          <w:bCs/>
          <w:noProof/>
          <w:lang w:val="en-US"/>
        </w:rPr>
        <w:t xml:space="preserve"> – Dalian, China </w:t>
      </w:r>
    </w:p>
    <w:p w14:paraId="0D09C922" w14:textId="055F23E9" w:rsidR="00246945" w:rsidRDefault="00246945" w:rsidP="00246945">
      <w:pPr>
        <w:rPr>
          <w:rFonts w:asciiTheme="minorHAnsi" w:hAnsiTheme="minorHAnsi" w:cstheme="minorHAnsi"/>
          <w:bCs/>
          <w:noProof/>
          <w:lang w:val="en-US"/>
        </w:rPr>
      </w:pPr>
      <w:r>
        <w:rPr>
          <w:rFonts w:asciiTheme="minorHAnsi" w:hAnsiTheme="minorHAnsi" w:cstheme="minorHAnsi"/>
          <w:bCs/>
          <w:noProof/>
          <w:lang w:val="en-US"/>
        </w:rPr>
        <w:t xml:space="preserve">Graham Chester </w:t>
      </w:r>
      <w:r w:rsidR="001940FB">
        <w:rPr>
          <w:rFonts w:asciiTheme="minorHAnsi" w:hAnsiTheme="minorHAnsi" w:cstheme="minorHAnsi"/>
          <w:bCs/>
          <w:noProof/>
          <w:lang w:val="en-US"/>
        </w:rPr>
        <w:t>(grahamc2)</w:t>
      </w:r>
      <w:r>
        <w:rPr>
          <w:rFonts w:asciiTheme="minorHAnsi" w:hAnsiTheme="minorHAnsi" w:cstheme="minorHAnsi"/>
          <w:bCs/>
          <w:noProof/>
          <w:lang w:val="en-US"/>
        </w:rPr>
        <w:t>– London, UK</w:t>
      </w:r>
    </w:p>
    <w:p w14:paraId="4B75DBEB" w14:textId="77777777" w:rsidR="00C6629A" w:rsidRDefault="00C6629A">
      <w:pPr>
        <w:rPr>
          <w:rFonts w:asciiTheme="minorHAnsi" w:hAnsiTheme="minorHAnsi" w:cstheme="minorHAnsi"/>
          <w:lang w:val="en-US"/>
        </w:rPr>
      </w:pPr>
    </w:p>
    <w:bookmarkStart w:id="1" w:name="_Toc506997137" w:displacedByCustomXml="next"/>
    <w:sdt>
      <w:sdtPr>
        <w:rPr>
          <w:rFonts w:ascii="Times New Roman" w:eastAsia="Times New Roman" w:hAnsi="Times New Roman" w:cs="Times New Roman"/>
          <w:b w:val="0"/>
          <w:bCs w:val="0"/>
          <w:color w:val="00000A"/>
          <w:sz w:val="24"/>
          <w:szCs w:val="24"/>
          <w:lang w:val="en-GB" w:eastAsia="en-GB"/>
        </w:rPr>
        <w:id w:val="1109739962"/>
        <w:docPartObj>
          <w:docPartGallery w:val="Table of Contents"/>
          <w:docPartUnique/>
        </w:docPartObj>
      </w:sdtPr>
      <w:sdtEndPr/>
      <w:sdtContent>
        <w:p w14:paraId="0382938D" w14:textId="77777777" w:rsidR="00C6629A" w:rsidRDefault="00E308A6">
          <w:pPr>
            <w:pStyle w:val="TOCHeading"/>
          </w:pPr>
          <w:r>
            <w:rPr>
              <w:rFonts w:asciiTheme="minorHAnsi" w:hAnsiTheme="minorHAnsi" w:cstheme="minorHAnsi"/>
            </w:rPr>
            <w:t>Table of Contents</w:t>
          </w:r>
          <w:bookmarkEnd w:id="1"/>
        </w:p>
        <w:p w14:paraId="4B9B4F5F" w14:textId="09F8E0A4" w:rsidR="000076D7" w:rsidRDefault="00E308A6">
          <w:pPr>
            <w:pStyle w:val="TOC1"/>
            <w:tabs>
              <w:tab w:val="right" w:leader="dot" w:pos="10616"/>
            </w:tabs>
            <w:rPr>
              <w:rFonts w:asciiTheme="minorHAnsi" w:eastAsiaTheme="minorEastAsia" w:hAnsiTheme="minorHAnsi" w:cstheme="minorBidi"/>
              <w:b w:val="0"/>
              <w:bCs w:val="0"/>
              <w:noProof/>
              <w:color w:val="auto"/>
              <w:lang w:eastAsia="en-GB"/>
            </w:rPr>
          </w:pPr>
          <w:r>
            <w:fldChar w:fldCharType="begin"/>
          </w:r>
          <w:r>
            <w:instrText>TOC \z \o "1-3" \u \h</w:instrText>
          </w:r>
          <w:r>
            <w:fldChar w:fldCharType="separate"/>
          </w:r>
          <w:hyperlink w:anchor="_Toc506997136" w:history="1">
            <w:r w:rsidR="000076D7" w:rsidRPr="006C41E6">
              <w:rPr>
                <w:rStyle w:val="Hyperlink"/>
                <w:noProof/>
              </w:rPr>
              <w:t>Team Members (Team 30)</w:t>
            </w:r>
            <w:r w:rsidR="000076D7">
              <w:rPr>
                <w:noProof/>
                <w:webHidden/>
              </w:rPr>
              <w:tab/>
            </w:r>
            <w:r w:rsidR="000076D7">
              <w:rPr>
                <w:noProof/>
                <w:webHidden/>
              </w:rPr>
              <w:fldChar w:fldCharType="begin"/>
            </w:r>
            <w:r w:rsidR="000076D7">
              <w:rPr>
                <w:noProof/>
                <w:webHidden/>
              </w:rPr>
              <w:instrText xml:space="preserve"> PAGEREF _Toc506997136 \h </w:instrText>
            </w:r>
            <w:r w:rsidR="000076D7">
              <w:rPr>
                <w:noProof/>
                <w:webHidden/>
              </w:rPr>
            </w:r>
            <w:r w:rsidR="000076D7">
              <w:rPr>
                <w:noProof/>
                <w:webHidden/>
              </w:rPr>
              <w:fldChar w:fldCharType="separate"/>
            </w:r>
            <w:r w:rsidR="000076D7">
              <w:rPr>
                <w:noProof/>
                <w:webHidden/>
              </w:rPr>
              <w:t>1</w:t>
            </w:r>
            <w:r w:rsidR="000076D7">
              <w:rPr>
                <w:noProof/>
                <w:webHidden/>
              </w:rPr>
              <w:fldChar w:fldCharType="end"/>
            </w:r>
          </w:hyperlink>
        </w:p>
        <w:p w14:paraId="2040BC2A" w14:textId="17BB7787" w:rsidR="000076D7" w:rsidRDefault="000076D7">
          <w:pPr>
            <w:pStyle w:val="TOC1"/>
            <w:tabs>
              <w:tab w:val="right" w:leader="dot" w:pos="10616"/>
            </w:tabs>
            <w:rPr>
              <w:rFonts w:asciiTheme="minorHAnsi" w:eastAsiaTheme="minorEastAsia" w:hAnsiTheme="minorHAnsi" w:cstheme="minorBidi"/>
              <w:b w:val="0"/>
              <w:bCs w:val="0"/>
              <w:noProof/>
              <w:color w:val="auto"/>
              <w:lang w:eastAsia="en-GB"/>
            </w:rPr>
          </w:pPr>
          <w:hyperlink w:anchor="_Toc506997137" w:history="1">
            <w:r w:rsidRPr="006C41E6">
              <w:rPr>
                <w:rStyle w:val="Hyperlink"/>
                <w:rFonts w:cstheme="minorHAnsi"/>
                <w:noProof/>
              </w:rPr>
              <w:t>Table of Contents</w:t>
            </w:r>
            <w:r>
              <w:rPr>
                <w:noProof/>
                <w:webHidden/>
              </w:rPr>
              <w:tab/>
            </w:r>
            <w:r>
              <w:rPr>
                <w:noProof/>
                <w:webHidden/>
              </w:rPr>
              <w:fldChar w:fldCharType="begin"/>
            </w:r>
            <w:r>
              <w:rPr>
                <w:noProof/>
                <w:webHidden/>
              </w:rPr>
              <w:instrText xml:space="preserve"> PAGEREF _Toc506997137 \h </w:instrText>
            </w:r>
            <w:r>
              <w:rPr>
                <w:noProof/>
                <w:webHidden/>
              </w:rPr>
            </w:r>
            <w:r>
              <w:rPr>
                <w:noProof/>
                <w:webHidden/>
              </w:rPr>
              <w:fldChar w:fldCharType="separate"/>
            </w:r>
            <w:r>
              <w:rPr>
                <w:noProof/>
                <w:webHidden/>
              </w:rPr>
              <w:t>1</w:t>
            </w:r>
            <w:r>
              <w:rPr>
                <w:noProof/>
                <w:webHidden/>
              </w:rPr>
              <w:fldChar w:fldCharType="end"/>
            </w:r>
          </w:hyperlink>
        </w:p>
        <w:p w14:paraId="6E7F6A20" w14:textId="0DAD451F" w:rsidR="000076D7" w:rsidRDefault="000076D7">
          <w:pPr>
            <w:pStyle w:val="TOC1"/>
            <w:tabs>
              <w:tab w:val="left" w:pos="480"/>
              <w:tab w:val="right" w:leader="dot" w:pos="10616"/>
            </w:tabs>
            <w:rPr>
              <w:rFonts w:asciiTheme="minorHAnsi" w:eastAsiaTheme="minorEastAsia" w:hAnsiTheme="minorHAnsi" w:cstheme="minorBidi"/>
              <w:b w:val="0"/>
              <w:bCs w:val="0"/>
              <w:noProof/>
              <w:color w:val="auto"/>
              <w:lang w:eastAsia="en-GB"/>
            </w:rPr>
          </w:pPr>
          <w:hyperlink w:anchor="_Toc506997138" w:history="1">
            <w:r w:rsidRPr="006C41E6">
              <w:rPr>
                <w:rStyle w:val="Hyperlink"/>
                <w:noProof/>
              </w:rPr>
              <w:t>1.</w:t>
            </w:r>
            <w:r>
              <w:rPr>
                <w:rFonts w:asciiTheme="minorHAnsi" w:eastAsiaTheme="minorEastAsia" w:hAnsiTheme="minorHAnsi" w:cstheme="minorBidi"/>
                <w:b w:val="0"/>
                <w:bCs w:val="0"/>
                <w:noProof/>
                <w:color w:val="auto"/>
                <w:lang w:eastAsia="en-GB"/>
              </w:rPr>
              <w:tab/>
            </w:r>
            <w:r w:rsidRPr="006C41E6">
              <w:rPr>
                <w:rStyle w:val="Hyperlink"/>
                <w:noProof/>
              </w:rPr>
              <w:t>Introduction and Background</w:t>
            </w:r>
            <w:r>
              <w:rPr>
                <w:noProof/>
                <w:webHidden/>
              </w:rPr>
              <w:tab/>
            </w:r>
            <w:r>
              <w:rPr>
                <w:noProof/>
                <w:webHidden/>
              </w:rPr>
              <w:fldChar w:fldCharType="begin"/>
            </w:r>
            <w:r>
              <w:rPr>
                <w:noProof/>
                <w:webHidden/>
              </w:rPr>
              <w:instrText xml:space="preserve"> PAGEREF _Toc506997138 \h </w:instrText>
            </w:r>
            <w:r>
              <w:rPr>
                <w:noProof/>
                <w:webHidden/>
              </w:rPr>
            </w:r>
            <w:r>
              <w:rPr>
                <w:noProof/>
                <w:webHidden/>
              </w:rPr>
              <w:fldChar w:fldCharType="separate"/>
            </w:r>
            <w:r>
              <w:rPr>
                <w:noProof/>
                <w:webHidden/>
              </w:rPr>
              <w:t>2</w:t>
            </w:r>
            <w:r>
              <w:rPr>
                <w:noProof/>
                <w:webHidden/>
              </w:rPr>
              <w:fldChar w:fldCharType="end"/>
            </w:r>
          </w:hyperlink>
        </w:p>
        <w:p w14:paraId="291749C8" w14:textId="56FD4C07" w:rsidR="000076D7" w:rsidRDefault="000076D7">
          <w:pPr>
            <w:pStyle w:val="TOC1"/>
            <w:tabs>
              <w:tab w:val="left" w:pos="480"/>
              <w:tab w:val="right" w:leader="dot" w:pos="10616"/>
            </w:tabs>
            <w:rPr>
              <w:rFonts w:asciiTheme="minorHAnsi" w:eastAsiaTheme="minorEastAsia" w:hAnsiTheme="minorHAnsi" w:cstheme="minorBidi"/>
              <w:b w:val="0"/>
              <w:bCs w:val="0"/>
              <w:noProof/>
              <w:color w:val="auto"/>
              <w:lang w:eastAsia="en-GB"/>
            </w:rPr>
          </w:pPr>
          <w:hyperlink w:anchor="_Toc506997139" w:history="1">
            <w:r w:rsidRPr="006C41E6">
              <w:rPr>
                <w:rStyle w:val="Hyperlink"/>
                <w:noProof/>
              </w:rPr>
              <w:t>2.</w:t>
            </w:r>
            <w:r>
              <w:rPr>
                <w:rFonts w:asciiTheme="minorHAnsi" w:eastAsiaTheme="minorEastAsia" w:hAnsiTheme="minorHAnsi" w:cstheme="minorBidi"/>
                <w:b w:val="0"/>
                <w:bCs w:val="0"/>
                <w:noProof/>
                <w:color w:val="auto"/>
                <w:lang w:eastAsia="en-GB"/>
              </w:rPr>
              <w:tab/>
            </w:r>
            <w:r w:rsidRPr="006C41E6">
              <w:rPr>
                <w:rStyle w:val="Hyperlink"/>
                <w:noProof/>
              </w:rPr>
              <w:t>Datasets and Toolsets</w:t>
            </w:r>
            <w:r>
              <w:rPr>
                <w:noProof/>
                <w:webHidden/>
              </w:rPr>
              <w:tab/>
            </w:r>
            <w:r>
              <w:rPr>
                <w:noProof/>
                <w:webHidden/>
              </w:rPr>
              <w:fldChar w:fldCharType="begin"/>
            </w:r>
            <w:r>
              <w:rPr>
                <w:noProof/>
                <w:webHidden/>
              </w:rPr>
              <w:instrText xml:space="preserve"> PAGEREF _Toc506997139 \h </w:instrText>
            </w:r>
            <w:r>
              <w:rPr>
                <w:noProof/>
                <w:webHidden/>
              </w:rPr>
            </w:r>
            <w:r>
              <w:rPr>
                <w:noProof/>
                <w:webHidden/>
              </w:rPr>
              <w:fldChar w:fldCharType="separate"/>
            </w:r>
            <w:r>
              <w:rPr>
                <w:noProof/>
                <w:webHidden/>
              </w:rPr>
              <w:t>2</w:t>
            </w:r>
            <w:r>
              <w:rPr>
                <w:noProof/>
                <w:webHidden/>
              </w:rPr>
              <w:fldChar w:fldCharType="end"/>
            </w:r>
          </w:hyperlink>
        </w:p>
        <w:p w14:paraId="7D7656BE" w14:textId="71C5D87E" w:rsidR="000076D7" w:rsidRDefault="000076D7">
          <w:pPr>
            <w:pStyle w:val="TOC1"/>
            <w:tabs>
              <w:tab w:val="left" w:pos="480"/>
              <w:tab w:val="right" w:leader="dot" w:pos="10616"/>
            </w:tabs>
            <w:rPr>
              <w:rFonts w:asciiTheme="minorHAnsi" w:eastAsiaTheme="minorEastAsia" w:hAnsiTheme="minorHAnsi" w:cstheme="minorBidi"/>
              <w:b w:val="0"/>
              <w:bCs w:val="0"/>
              <w:noProof/>
              <w:color w:val="auto"/>
              <w:lang w:eastAsia="en-GB"/>
            </w:rPr>
          </w:pPr>
          <w:hyperlink w:anchor="_Toc506997140" w:history="1">
            <w:r w:rsidRPr="006C41E6">
              <w:rPr>
                <w:rStyle w:val="Hyperlink"/>
                <w:noProof/>
              </w:rPr>
              <w:t>3.</w:t>
            </w:r>
            <w:r>
              <w:rPr>
                <w:rFonts w:asciiTheme="minorHAnsi" w:eastAsiaTheme="minorEastAsia" w:hAnsiTheme="minorHAnsi" w:cstheme="minorBidi"/>
                <w:b w:val="0"/>
                <w:bCs w:val="0"/>
                <w:noProof/>
                <w:color w:val="auto"/>
                <w:lang w:eastAsia="en-GB"/>
              </w:rPr>
              <w:tab/>
            </w:r>
            <w:r w:rsidRPr="006C41E6">
              <w:rPr>
                <w:rStyle w:val="Hyperlink"/>
                <w:noProof/>
              </w:rPr>
              <w:t>Proposed Analysis and Extensions</w:t>
            </w:r>
            <w:r>
              <w:rPr>
                <w:noProof/>
                <w:webHidden/>
              </w:rPr>
              <w:tab/>
            </w:r>
            <w:r>
              <w:rPr>
                <w:noProof/>
                <w:webHidden/>
              </w:rPr>
              <w:fldChar w:fldCharType="begin"/>
            </w:r>
            <w:r>
              <w:rPr>
                <w:noProof/>
                <w:webHidden/>
              </w:rPr>
              <w:instrText xml:space="preserve"> PAGEREF _Toc506997140 \h </w:instrText>
            </w:r>
            <w:r>
              <w:rPr>
                <w:noProof/>
                <w:webHidden/>
              </w:rPr>
            </w:r>
            <w:r>
              <w:rPr>
                <w:noProof/>
                <w:webHidden/>
              </w:rPr>
              <w:fldChar w:fldCharType="separate"/>
            </w:r>
            <w:r>
              <w:rPr>
                <w:noProof/>
                <w:webHidden/>
              </w:rPr>
              <w:t>2</w:t>
            </w:r>
            <w:r>
              <w:rPr>
                <w:noProof/>
                <w:webHidden/>
              </w:rPr>
              <w:fldChar w:fldCharType="end"/>
            </w:r>
          </w:hyperlink>
        </w:p>
        <w:p w14:paraId="3FEAB61A" w14:textId="55311DF2" w:rsidR="000076D7" w:rsidRDefault="000076D7">
          <w:pPr>
            <w:pStyle w:val="TOC1"/>
            <w:tabs>
              <w:tab w:val="left" w:pos="480"/>
              <w:tab w:val="right" w:leader="dot" w:pos="10616"/>
            </w:tabs>
            <w:rPr>
              <w:rFonts w:asciiTheme="minorHAnsi" w:eastAsiaTheme="minorEastAsia" w:hAnsiTheme="minorHAnsi" w:cstheme="minorBidi"/>
              <w:b w:val="0"/>
              <w:bCs w:val="0"/>
              <w:noProof/>
              <w:color w:val="auto"/>
              <w:lang w:eastAsia="en-GB"/>
            </w:rPr>
          </w:pPr>
          <w:hyperlink w:anchor="_Toc506997141" w:history="1">
            <w:r w:rsidRPr="006C41E6">
              <w:rPr>
                <w:rStyle w:val="Hyperlink"/>
                <w:noProof/>
              </w:rPr>
              <w:t>4.</w:t>
            </w:r>
            <w:r>
              <w:rPr>
                <w:rFonts w:asciiTheme="minorHAnsi" w:eastAsiaTheme="minorEastAsia" w:hAnsiTheme="minorHAnsi" w:cstheme="minorBidi"/>
                <w:b w:val="0"/>
                <w:bCs w:val="0"/>
                <w:noProof/>
                <w:color w:val="auto"/>
                <w:lang w:eastAsia="en-GB"/>
              </w:rPr>
              <w:tab/>
            </w:r>
            <w:r w:rsidRPr="006C41E6">
              <w:rPr>
                <w:rStyle w:val="Hyperlink"/>
                <w:noProof/>
              </w:rPr>
              <w:t>References</w:t>
            </w:r>
            <w:r>
              <w:rPr>
                <w:noProof/>
                <w:webHidden/>
              </w:rPr>
              <w:tab/>
            </w:r>
            <w:r>
              <w:rPr>
                <w:noProof/>
                <w:webHidden/>
              </w:rPr>
              <w:fldChar w:fldCharType="begin"/>
            </w:r>
            <w:r>
              <w:rPr>
                <w:noProof/>
                <w:webHidden/>
              </w:rPr>
              <w:instrText xml:space="preserve"> PAGEREF _Toc506997141 \h </w:instrText>
            </w:r>
            <w:r>
              <w:rPr>
                <w:noProof/>
                <w:webHidden/>
              </w:rPr>
            </w:r>
            <w:r>
              <w:rPr>
                <w:noProof/>
                <w:webHidden/>
              </w:rPr>
              <w:fldChar w:fldCharType="separate"/>
            </w:r>
            <w:r>
              <w:rPr>
                <w:noProof/>
                <w:webHidden/>
              </w:rPr>
              <w:t>2</w:t>
            </w:r>
            <w:r>
              <w:rPr>
                <w:noProof/>
                <w:webHidden/>
              </w:rPr>
              <w:fldChar w:fldCharType="end"/>
            </w:r>
          </w:hyperlink>
        </w:p>
        <w:p w14:paraId="2A58DFAF" w14:textId="00D09465" w:rsidR="000076D7" w:rsidRDefault="000076D7">
          <w:pPr>
            <w:pStyle w:val="TOC1"/>
            <w:tabs>
              <w:tab w:val="right" w:leader="dot" w:pos="10616"/>
            </w:tabs>
            <w:rPr>
              <w:rFonts w:asciiTheme="minorHAnsi" w:eastAsiaTheme="minorEastAsia" w:hAnsiTheme="minorHAnsi" w:cstheme="minorBidi"/>
              <w:b w:val="0"/>
              <w:bCs w:val="0"/>
              <w:noProof/>
              <w:color w:val="auto"/>
              <w:lang w:eastAsia="en-GB"/>
            </w:rPr>
          </w:pPr>
          <w:hyperlink w:anchor="_Toc506997142" w:history="1">
            <w:r w:rsidRPr="006C41E6">
              <w:rPr>
                <w:rStyle w:val="Hyperlink"/>
                <w:noProof/>
              </w:rPr>
              <w:t>Appendix A – 500 Cities Dataset Definition</w:t>
            </w:r>
            <w:r>
              <w:rPr>
                <w:noProof/>
                <w:webHidden/>
              </w:rPr>
              <w:tab/>
            </w:r>
            <w:r>
              <w:rPr>
                <w:noProof/>
                <w:webHidden/>
              </w:rPr>
              <w:fldChar w:fldCharType="begin"/>
            </w:r>
            <w:r>
              <w:rPr>
                <w:noProof/>
                <w:webHidden/>
              </w:rPr>
              <w:instrText xml:space="preserve"> PAGEREF _Toc506997142 \h </w:instrText>
            </w:r>
            <w:r>
              <w:rPr>
                <w:noProof/>
                <w:webHidden/>
              </w:rPr>
            </w:r>
            <w:r>
              <w:rPr>
                <w:noProof/>
                <w:webHidden/>
              </w:rPr>
              <w:fldChar w:fldCharType="separate"/>
            </w:r>
            <w:r>
              <w:rPr>
                <w:noProof/>
                <w:webHidden/>
              </w:rPr>
              <w:t>3</w:t>
            </w:r>
            <w:r>
              <w:rPr>
                <w:noProof/>
                <w:webHidden/>
              </w:rPr>
              <w:fldChar w:fldCharType="end"/>
            </w:r>
          </w:hyperlink>
        </w:p>
        <w:p w14:paraId="2E8A070E" w14:textId="1371D684" w:rsidR="000076D7" w:rsidRDefault="000076D7">
          <w:pPr>
            <w:pStyle w:val="TOC1"/>
            <w:tabs>
              <w:tab w:val="right" w:leader="dot" w:pos="10616"/>
            </w:tabs>
            <w:rPr>
              <w:rFonts w:asciiTheme="minorHAnsi" w:eastAsiaTheme="minorEastAsia" w:hAnsiTheme="minorHAnsi" w:cstheme="minorBidi"/>
              <w:b w:val="0"/>
              <w:bCs w:val="0"/>
              <w:noProof/>
              <w:color w:val="auto"/>
              <w:lang w:eastAsia="en-GB"/>
            </w:rPr>
          </w:pPr>
          <w:hyperlink w:anchor="_Toc506997143" w:history="1">
            <w:r w:rsidRPr="006C41E6">
              <w:rPr>
                <w:rStyle w:val="Hyperlink"/>
                <w:noProof/>
              </w:rPr>
              <w:t>Appendix B – Health Inequality Dataset Definition</w:t>
            </w:r>
            <w:r>
              <w:rPr>
                <w:noProof/>
                <w:webHidden/>
              </w:rPr>
              <w:tab/>
            </w:r>
            <w:r>
              <w:rPr>
                <w:noProof/>
                <w:webHidden/>
              </w:rPr>
              <w:fldChar w:fldCharType="begin"/>
            </w:r>
            <w:r>
              <w:rPr>
                <w:noProof/>
                <w:webHidden/>
              </w:rPr>
              <w:instrText xml:space="preserve"> PAGEREF _Toc506997143 \h </w:instrText>
            </w:r>
            <w:r>
              <w:rPr>
                <w:noProof/>
                <w:webHidden/>
              </w:rPr>
            </w:r>
            <w:r>
              <w:rPr>
                <w:noProof/>
                <w:webHidden/>
              </w:rPr>
              <w:fldChar w:fldCharType="separate"/>
            </w:r>
            <w:r>
              <w:rPr>
                <w:noProof/>
                <w:webHidden/>
              </w:rPr>
              <w:t>5</w:t>
            </w:r>
            <w:r>
              <w:rPr>
                <w:noProof/>
                <w:webHidden/>
              </w:rPr>
              <w:fldChar w:fldCharType="end"/>
            </w:r>
          </w:hyperlink>
        </w:p>
        <w:p w14:paraId="247480F4" w14:textId="245AD49D" w:rsidR="00C6629A" w:rsidRDefault="00E308A6">
          <w:pPr>
            <w:rPr>
              <w:rFonts w:asciiTheme="minorHAnsi" w:hAnsiTheme="minorHAnsi" w:cstheme="minorHAnsi"/>
              <w:lang w:val="en-US"/>
            </w:rPr>
          </w:pPr>
          <w:r>
            <w:fldChar w:fldCharType="end"/>
          </w:r>
        </w:p>
      </w:sdtContent>
    </w:sdt>
    <w:p w14:paraId="2483C58B" w14:textId="77777777" w:rsidR="00FC6948" w:rsidRPr="00720F85" w:rsidRDefault="00E308A6" w:rsidP="00FC6948">
      <w:pPr>
        <w:rPr>
          <w:rFonts w:asciiTheme="minorHAnsi" w:hAnsiTheme="minorHAnsi" w:cstheme="minorHAnsi"/>
          <w:b/>
          <w:bCs/>
          <w:lang w:val="en-US"/>
        </w:rPr>
      </w:pPr>
      <w:r>
        <w:br w:type="page"/>
      </w:r>
    </w:p>
    <w:p w14:paraId="6E3E221C" w14:textId="75DD6501" w:rsidR="00C6629A" w:rsidRDefault="00E308A6" w:rsidP="00E01D86">
      <w:pPr>
        <w:pStyle w:val="Heading1"/>
        <w:numPr>
          <w:ilvl w:val="0"/>
          <w:numId w:val="2"/>
        </w:numPr>
        <w:spacing w:before="120"/>
        <w:ind w:left="357" w:hanging="357"/>
      </w:pPr>
      <w:bookmarkStart w:id="2" w:name="_Toc506997138"/>
      <w:r>
        <w:lastRenderedPageBreak/>
        <w:t>Introduction</w:t>
      </w:r>
      <w:r w:rsidR="006173A8">
        <w:t xml:space="preserve"> and Background</w:t>
      </w:r>
      <w:bookmarkEnd w:id="2"/>
    </w:p>
    <w:p w14:paraId="60AF8A59" w14:textId="753C6DAA" w:rsidR="00C6629A" w:rsidRPr="006173A8" w:rsidRDefault="00205C6E" w:rsidP="00951401">
      <w:pPr>
        <w:rPr>
          <w:rFonts w:ascii="AppleSystemUIFont" w:eastAsiaTheme="minorHAnsi" w:hAnsi="AppleSystemUIFont" w:cs="AppleSystemUIFont"/>
          <w:color w:val="353535"/>
          <w:lang w:val="en-US" w:eastAsia="en-US"/>
        </w:rPr>
      </w:pPr>
      <w:r>
        <w:rPr>
          <w:rFonts w:asciiTheme="minorHAnsi" w:hAnsiTheme="minorHAnsi" w:cstheme="minorHAnsi"/>
          <w:bCs/>
          <w:lang w:val="en-US"/>
        </w:rPr>
        <w:t xml:space="preserve">We propose to analyze </w:t>
      </w:r>
      <w:r w:rsidR="00E308A6">
        <w:rPr>
          <w:rFonts w:asciiTheme="minorHAnsi" w:hAnsiTheme="minorHAnsi" w:cstheme="minorHAnsi"/>
          <w:bCs/>
          <w:lang w:val="en-US"/>
        </w:rPr>
        <w:t>United States health dataset</w:t>
      </w:r>
      <w:r>
        <w:rPr>
          <w:rFonts w:asciiTheme="minorHAnsi" w:hAnsiTheme="minorHAnsi" w:cstheme="minorHAnsi"/>
          <w:bCs/>
          <w:lang w:val="en-US"/>
        </w:rPr>
        <w:t>s</w:t>
      </w:r>
      <w:r w:rsidR="00E308A6">
        <w:rPr>
          <w:rFonts w:asciiTheme="minorHAnsi" w:hAnsiTheme="minorHAnsi" w:cstheme="minorHAnsi"/>
          <w:bCs/>
          <w:lang w:val="en-US"/>
        </w:rPr>
        <w:t xml:space="preserve"> as released by the Centers for Disease Control and Prevention (CDC)</w:t>
      </w:r>
      <w:r w:rsidR="00336883">
        <w:rPr>
          <w:rFonts w:asciiTheme="minorHAnsi" w:hAnsiTheme="minorHAnsi" w:cstheme="minorHAnsi"/>
          <w:bCs/>
          <w:lang w:val="en-US"/>
        </w:rPr>
        <w:t>,</w:t>
      </w:r>
      <w:r w:rsidR="00E308A6">
        <w:rPr>
          <w:rFonts w:asciiTheme="minorHAnsi" w:hAnsiTheme="minorHAnsi" w:cstheme="minorHAnsi"/>
          <w:bCs/>
          <w:lang w:val="en-US"/>
        </w:rPr>
        <w:t xml:space="preserve"> </w:t>
      </w:r>
      <w:r>
        <w:rPr>
          <w:rFonts w:asciiTheme="minorHAnsi" w:hAnsiTheme="minorHAnsi" w:cstheme="minorHAnsi"/>
          <w:bCs/>
          <w:lang w:val="en-US"/>
        </w:rPr>
        <w:t xml:space="preserve">and the Health Inequality Project, </w:t>
      </w:r>
      <w:r w:rsidR="00E308A6">
        <w:rPr>
          <w:rFonts w:asciiTheme="minorHAnsi" w:hAnsiTheme="minorHAnsi" w:cstheme="minorHAnsi"/>
          <w:bCs/>
          <w:lang w:val="en-US"/>
        </w:rPr>
        <w:t xml:space="preserve">using the Hadoop ecosystem. We will use this data to both identify the healthiest and unhealthiest places to live in the US, and to analyze key relationships between health </w:t>
      </w:r>
      <w:r w:rsidR="00B50C04">
        <w:rPr>
          <w:rFonts w:asciiTheme="minorHAnsi" w:hAnsiTheme="minorHAnsi" w:cstheme="minorHAnsi"/>
          <w:bCs/>
          <w:lang w:val="en-US"/>
        </w:rPr>
        <w:t xml:space="preserve">risk factors and outcomes, </w:t>
      </w:r>
      <w:r w:rsidR="004E3813">
        <w:rPr>
          <w:rFonts w:asciiTheme="minorHAnsi" w:hAnsiTheme="minorHAnsi" w:cstheme="minorHAnsi"/>
          <w:bCs/>
          <w:lang w:val="en-US"/>
        </w:rPr>
        <w:t>income and sex by major US City</w:t>
      </w:r>
      <w:r w:rsidR="00E308A6">
        <w:rPr>
          <w:rFonts w:asciiTheme="minorHAnsi" w:hAnsiTheme="minorHAnsi" w:cstheme="minorHAnsi"/>
          <w:bCs/>
          <w:lang w:val="en-US"/>
        </w:rPr>
        <w:t>.</w:t>
      </w:r>
      <w:r w:rsidR="00C9162F" w:rsidRPr="00C9162F">
        <w:rPr>
          <w:rFonts w:asciiTheme="minorHAnsi" w:hAnsiTheme="minorHAnsi" w:cstheme="minorHAnsi"/>
          <w:bCs/>
          <w:lang w:val="en-US"/>
        </w:rPr>
        <w:t xml:space="preserve"> </w:t>
      </w:r>
      <w:r w:rsidR="006173A8">
        <w:rPr>
          <w:rFonts w:asciiTheme="minorHAnsi" w:eastAsiaTheme="minorHAnsi" w:hAnsiTheme="minorHAnsi" w:cstheme="minorHAnsi"/>
          <w:color w:val="353535"/>
          <w:lang w:val="en-US" w:eastAsia="en-US"/>
        </w:rPr>
        <w:t>The World Health Organiz</w:t>
      </w:r>
      <w:r w:rsidR="00C9162F" w:rsidRPr="006173A8">
        <w:rPr>
          <w:rFonts w:asciiTheme="minorHAnsi" w:eastAsiaTheme="minorHAnsi" w:hAnsiTheme="minorHAnsi" w:cstheme="minorHAnsi"/>
          <w:color w:val="353535"/>
          <w:lang w:val="en-US" w:eastAsia="en-US"/>
        </w:rPr>
        <w:t xml:space="preserve">ation has declared reducing health inequities an important goal, and the US has one of the least equitable health systems in the </w:t>
      </w:r>
      <w:r w:rsidR="00C9162F" w:rsidRPr="00C9162F">
        <w:rPr>
          <w:rFonts w:asciiTheme="minorHAnsi" w:eastAsiaTheme="minorHAnsi" w:hAnsiTheme="minorHAnsi" w:cstheme="minorHAnsi"/>
          <w:color w:val="353535"/>
          <w:lang w:val="en-US" w:eastAsia="en-US"/>
        </w:rPr>
        <w:t>industrialized</w:t>
      </w:r>
      <w:r w:rsidR="00C9162F" w:rsidRPr="006173A8">
        <w:rPr>
          <w:rFonts w:asciiTheme="minorHAnsi" w:eastAsiaTheme="minorHAnsi" w:hAnsiTheme="minorHAnsi" w:cstheme="minorHAnsi"/>
          <w:color w:val="353535"/>
          <w:lang w:val="en-US" w:eastAsia="en-US"/>
        </w:rPr>
        <w:t xml:space="preserve"> world (1).</w:t>
      </w:r>
      <w:r w:rsidR="000B2C51">
        <w:rPr>
          <w:rFonts w:asciiTheme="minorHAnsi" w:eastAsiaTheme="minorHAnsi" w:hAnsiTheme="minorHAnsi" w:cstheme="minorHAnsi"/>
          <w:color w:val="353535"/>
          <w:lang w:val="en-US" w:eastAsia="en-US"/>
        </w:rPr>
        <w:t xml:space="preserve"> </w:t>
      </w:r>
      <w:r w:rsidR="000B2C51">
        <w:rPr>
          <w:rFonts w:asciiTheme="minorHAnsi" w:hAnsiTheme="minorHAnsi" w:cstheme="minorHAnsi"/>
          <w:bCs/>
          <w:lang w:val="en-US"/>
        </w:rPr>
        <w:t xml:space="preserve">We believe the intellectual merit of this study lies in developing a better understanding of these </w:t>
      </w:r>
      <w:r w:rsidR="0082714F">
        <w:rPr>
          <w:rFonts w:asciiTheme="minorHAnsi" w:hAnsiTheme="minorHAnsi" w:cstheme="minorHAnsi"/>
          <w:bCs/>
          <w:lang w:val="en-US"/>
        </w:rPr>
        <w:t>inequalities</w:t>
      </w:r>
      <w:r w:rsidR="00726FBC">
        <w:rPr>
          <w:rFonts w:asciiTheme="minorHAnsi" w:hAnsiTheme="minorHAnsi" w:cstheme="minorHAnsi"/>
          <w:bCs/>
          <w:lang w:val="en-US"/>
        </w:rPr>
        <w:t xml:space="preserve"> and </w:t>
      </w:r>
      <w:r w:rsidR="000B2C51">
        <w:rPr>
          <w:rFonts w:asciiTheme="minorHAnsi" w:hAnsiTheme="minorHAnsi" w:cstheme="minorHAnsi"/>
          <w:bCs/>
          <w:lang w:val="en-US"/>
        </w:rPr>
        <w:t>impacts on health in the United States today.</w:t>
      </w:r>
      <w:bookmarkStart w:id="3" w:name="_GoBack"/>
      <w:bookmarkEnd w:id="3"/>
    </w:p>
    <w:p w14:paraId="2216EC76" w14:textId="77777777" w:rsidR="00DE6732" w:rsidRPr="00DE6732" w:rsidRDefault="00DE6732" w:rsidP="00DE6732">
      <w:pPr>
        <w:rPr>
          <w:rFonts w:asciiTheme="minorHAnsi" w:hAnsiTheme="minorHAnsi" w:cstheme="minorHAnsi"/>
          <w:bCs/>
          <w:lang w:val="en-US"/>
        </w:rPr>
      </w:pPr>
    </w:p>
    <w:p w14:paraId="547F7933" w14:textId="55F51252" w:rsidR="00C6629A" w:rsidRDefault="00E308A6" w:rsidP="00992AC0">
      <w:pPr>
        <w:pStyle w:val="Heading1"/>
        <w:numPr>
          <w:ilvl w:val="0"/>
          <w:numId w:val="2"/>
        </w:numPr>
        <w:spacing w:before="0"/>
        <w:ind w:left="357" w:hanging="357"/>
      </w:pPr>
      <w:bookmarkStart w:id="4" w:name="_Toc506997139"/>
      <w:r>
        <w:t>Datasets</w:t>
      </w:r>
      <w:r w:rsidR="00935555">
        <w:t xml:space="preserve"> and Toolsets</w:t>
      </w:r>
      <w:bookmarkEnd w:id="4"/>
    </w:p>
    <w:p w14:paraId="0A0B58DF" w14:textId="77777777" w:rsidR="005A3276" w:rsidRDefault="005A3276" w:rsidP="000062A2">
      <w:pPr>
        <w:rPr>
          <w:rFonts w:asciiTheme="minorHAnsi" w:hAnsiTheme="minorHAnsi" w:cstheme="minorHAnsi"/>
          <w:bCs/>
          <w:lang w:val="en-US"/>
        </w:rPr>
      </w:pPr>
      <w:r w:rsidRPr="005A3276">
        <w:rPr>
          <w:rFonts w:asciiTheme="minorHAnsi" w:hAnsiTheme="minorHAnsi" w:cstheme="minorHAnsi"/>
          <w:bCs/>
          <w:lang w:val="en-US"/>
        </w:rPr>
        <w:t xml:space="preserve">There are a broad variety of datasets from varying sources (of varying quality) available regarding aspects of health in the United States. The datasets we have chosen firstly are sourced from quality organizations, and secondly, enable us to focus on the impacts of location and socio-economic status on individual health. </w:t>
      </w:r>
    </w:p>
    <w:p w14:paraId="39598400" w14:textId="705D27F1" w:rsidR="00C6629A" w:rsidRDefault="00E308A6" w:rsidP="005A3276">
      <w:pPr>
        <w:spacing w:before="120"/>
        <w:rPr>
          <w:rFonts w:asciiTheme="minorHAnsi" w:hAnsiTheme="minorHAnsi" w:cstheme="minorHAnsi"/>
          <w:bCs/>
          <w:lang w:val="en-US"/>
        </w:rPr>
      </w:pPr>
      <w:r>
        <w:rPr>
          <w:rFonts w:asciiTheme="minorHAnsi" w:hAnsiTheme="minorHAnsi" w:cstheme="minorHAnsi"/>
          <w:bCs/>
          <w:lang w:val="en-US"/>
        </w:rPr>
        <w:t>The 500 Cities Dataset (</w:t>
      </w:r>
      <w:r w:rsidR="00AA589B">
        <w:rPr>
          <w:rFonts w:asciiTheme="minorHAnsi" w:hAnsiTheme="minorHAnsi" w:cstheme="minorHAnsi"/>
          <w:bCs/>
          <w:lang w:val="en-US"/>
        </w:rPr>
        <w:t>2</w:t>
      </w:r>
      <w:r>
        <w:rPr>
          <w:rFonts w:asciiTheme="minorHAnsi" w:hAnsiTheme="minorHAnsi" w:cstheme="minorHAnsi"/>
          <w:bCs/>
          <w:lang w:val="en-US"/>
        </w:rPr>
        <w:t xml:space="preserve">) is released annually by the CDC </w:t>
      </w:r>
      <w:r w:rsidR="007B77CE">
        <w:rPr>
          <w:rFonts w:asciiTheme="minorHAnsi" w:hAnsiTheme="minorHAnsi" w:cstheme="minorHAnsi"/>
          <w:bCs/>
          <w:lang w:val="en-US"/>
        </w:rPr>
        <w:t>(</w:t>
      </w:r>
      <w:hyperlink r:id="rId8" w:history="1">
        <w:r w:rsidR="007B77CE" w:rsidRPr="00A909B5">
          <w:rPr>
            <w:rStyle w:val="Hyperlink"/>
            <w:rFonts w:asciiTheme="minorHAnsi" w:hAnsiTheme="minorHAnsi" w:cstheme="minorHAnsi"/>
            <w:bCs/>
            <w:lang w:val="en-US"/>
          </w:rPr>
          <w:t>https://www.cdc.gov</w:t>
        </w:r>
      </w:hyperlink>
      <w:r w:rsidR="007B77CE">
        <w:rPr>
          <w:rFonts w:asciiTheme="minorHAnsi" w:hAnsiTheme="minorHAnsi" w:cstheme="minorHAnsi"/>
          <w:bCs/>
          <w:lang w:val="en-US"/>
        </w:rPr>
        <w:t xml:space="preserve">) </w:t>
      </w:r>
      <w:r>
        <w:rPr>
          <w:rFonts w:asciiTheme="minorHAnsi" w:hAnsiTheme="minorHAnsi" w:cstheme="minorHAnsi"/>
          <w:bCs/>
          <w:lang w:val="en-US"/>
        </w:rPr>
        <w:t xml:space="preserve">from a collaboration between the CDC, the Robert Johnson foundation and the CDC Foundation. It provides 27 key </w:t>
      </w:r>
      <w:r w:rsidR="00F3293F">
        <w:rPr>
          <w:rFonts w:asciiTheme="minorHAnsi" w:hAnsiTheme="minorHAnsi" w:cstheme="minorHAnsi"/>
          <w:bCs/>
          <w:lang w:val="en-US"/>
        </w:rPr>
        <w:t>health risk factors and outcomes</w:t>
      </w:r>
      <w:r>
        <w:rPr>
          <w:rFonts w:asciiTheme="minorHAnsi" w:hAnsiTheme="minorHAnsi" w:cstheme="minorHAnsi"/>
          <w:bCs/>
          <w:lang w:val="en-US"/>
        </w:rPr>
        <w:t xml:space="preserve"> (listed in A</w:t>
      </w:r>
      <w:r w:rsidR="00B034C9">
        <w:rPr>
          <w:rFonts w:asciiTheme="minorHAnsi" w:hAnsiTheme="minorHAnsi" w:cstheme="minorHAnsi"/>
          <w:bCs/>
          <w:lang w:val="en-US"/>
        </w:rPr>
        <w:t>ppendix A), for 500 cities and c</w:t>
      </w:r>
      <w:r>
        <w:rPr>
          <w:rFonts w:asciiTheme="minorHAnsi" w:hAnsiTheme="minorHAnsi" w:cstheme="minorHAnsi"/>
          <w:bCs/>
          <w:lang w:val="en-US"/>
        </w:rPr>
        <w:t xml:space="preserve">ensus </w:t>
      </w:r>
      <w:r w:rsidR="00B034C9">
        <w:rPr>
          <w:rFonts w:asciiTheme="minorHAnsi" w:hAnsiTheme="minorHAnsi" w:cstheme="minorHAnsi"/>
          <w:bCs/>
          <w:lang w:val="en-US"/>
        </w:rPr>
        <w:t>t</w:t>
      </w:r>
      <w:r>
        <w:rPr>
          <w:rFonts w:asciiTheme="minorHAnsi" w:hAnsiTheme="minorHAnsi" w:cstheme="minorHAnsi"/>
          <w:bCs/>
          <w:lang w:val="en-US"/>
        </w:rPr>
        <w:t>racts within the United States.</w:t>
      </w:r>
    </w:p>
    <w:p w14:paraId="716E5B67" w14:textId="69A97B3A" w:rsidR="00C6629A" w:rsidRPr="008C64DD" w:rsidRDefault="00317970" w:rsidP="008C64DD">
      <w:pPr>
        <w:spacing w:before="120"/>
      </w:pPr>
      <w:r>
        <w:rPr>
          <w:rFonts w:asciiTheme="minorHAnsi" w:hAnsiTheme="minorHAnsi" w:cstheme="minorHAnsi"/>
          <w:bCs/>
          <w:lang w:val="en-US"/>
        </w:rPr>
        <w:t>The Health Inequality Dataset (</w:t>
      </w:r>
      <w:r w:rsidR="00AA589B">
        <w:rPr>
          <w:rFonts w:asciiTheme="minorHAnsi" w:hAnsiTheme="minorHAnsi" w:cstheme="minorHAnsi"/>
          <w:bCs/>
          <w:lang w:val="en-US"/>
        </w:rPr>
        <w:t>3</w:t>
      </w:r>
      <w:r>
        <w:rPr>
          <w:rFonts w:asciiTheme="minorHAnsi" w:hAnsiTheme="minorHAnsi" w:cstheme="minorHAnsi"/>
          <w:bCs/>
          <w:lang w:val="en-US"/>
        </w:rPr>
        <w:t>) provided by the Health Inequality Project (</w:t>
      </w:r>
      <w:hyperlink r:id="rId9" w:history="1">
        <w:r w:rsidRPr="00A909B5">
          <w:rPr>
            <w:rStyle w:val="Hyperlink"/>
            <w:rFonts w:asciiTheme="minorHAnsi" w:hAnsiTheme="minorHAnsi" w:cstheme="minorHAnsi"/>
            <w:bCs/>
            <w:lang w:val="en-US"/>
          </w:rPr>
          <w:t>https://healthinequality.org</w:t>
        </w:r>
      </w:hyperlink>
      <w:r>
        <w:rPr>
          <w:rFonts w:asciiTheme="minorHAnsi" w:hAnsiTheme="minorHAnsi" w:cstheme="minorHAnsi"/>
          <w:bCs/>
          <w:lang w:val="en-US"/>
        </w:rPr>
        <w:t xml:space="preserve">), </w:t>
      </w:r>
      <w:r w:rsidR="00380F57">
        <w:rPr>
          <w:rFonts w:asciiTheme="minorHAnsi" w:hAnsiTheme="minorHAnsi" w:cstheme="minorHAnsi"/>
          <w:bCs/>
          <w:lang w:val="en-US"/>
        </w:rPr>
        <w:t xml:space="preserve">contains life expectancy by </w:t>
      </w:r>
      <w:r w:rsidR="00353D56">
        <w:rPr>
          <w:rFonts w:asciiTheme="minorHAnsi" w:hAnsiTheme="minorHAnsi" w:cstheme="minorHAnsi"/>
          <w:bCs/>
          <w:lang w:val="en-US"/>
        </w:rPr>
        <w:t xml:space="preserve">US </w:t>
      </w:r>
      <w:r w:rsidR="00380F57">
        <w:rPr>
          <w:rFonts w:asciiTheme="minorHAnsi" w:hAnsiTheme="minorHAnsi" w:cstheme="minorHAnsi"/>
          <w:bCs/>
          <w:lang w:val="en-US"/>
        </w:rPr>
        <w:t>city for men and women by income quartile.</w:t>
      </w:r>
    </w:p>
    <w:p w14:paraId="1A011482" w14:textId="7ABEB33F" w:rsidR="00C6629A" w:rsidRDefault="00E308A6" w:rsidP="008C64DD">
      <w:pPr>
        <w:spacing w:before="120"/>
        <w:rPr>
          <w:rFonts w:asciiTheme="minorHAnsi" w:hAnsiTheme="minorHAnsi" w:cstheme="minorHAnsi"/>
          <w:bCs/>
          <w:lang w:val="en-US"/>
        </w:rPr>
      </w:pPr>
      <w:r>
        <w:rPr>
          <w:rFonts w:asciiTheme="minorHAnsi" w:hAnsiTheme="minorHAnsi" w:cstheme="minorHAnsi"/>
          <w:bCs/>
          <w:lang w:val="en-US"/>
        </w:rPr>
        <w:t>We propose to use the following tools from the Hadoop ecosystem to analyze the dataset</w:t>
      </w:r>
      <w:r w:rsidR="00DC09D6">
        <w:rPr>
          <w:rFonts w:asciiTheme="minorHAnsi" w:hAnsiTheme="minorHAnsi" w:cstheme="minorHAnsi"/>
          <w:bCs/>
          <w:lang w:val="en-US"/>
        </w:rPr>
        <w:t>:</w:t>
      </w:r>
    </w:p>
    <w:p w14:paraId="367C9000" w14:textId="77777777" w:rsidR="00C6629A" w:rsidRDefault="00E308A6">
      <w:pPr>
        <w:pStyle w:val="ListParagraph"/>
        <w:numPr>
          <w:ilvl w:val="0"/>
          <w:numId w:val="1"/>
        </w:numPr>
        <w:rPr>
          <w:rFonts w:asciiTheme="minorHAnsi" w:hAnsiTheme="minorHAnsi" w:cstheme="minorHAnsi"/>
          <w:bCs/>
          <w:lang w:val="en-US"/>
        </w:rPr>
      </w:pPr>
      <w:r>
        <w:rPr>
          <w:rFonts w:cstheme="minorHAnsi"/>
          <w:bCs/>
          <w:lang w:val="en-US"/>
        </w:rPr>
        <w:t>Amazon EC2 for Linux instances</w:t>
      </w:r>
    </w:p>
    <w:p w14:paraId="63AD227F" w14:textId="77777777" w:rsidR="00C6629A" w:rsidRDefault="00E308A6">
      <w:pPr>
        <w:pStyle w:val="ListParagraph"/>
        <w:numPr>
          <w:ilvl w:val="0"/>
          <w:numId w:val="1"/>
        </w:numPr>
        <w:rPr>
          <w:rFonts w:asciiTheme="minorHAnsi" w:hAnsiTheme="minorHAnsi" w:cstheme="minorHAnsi"/>
          <w:bCs/>
          <w:lang w:val="en-US"/>
        </w:rPr>
      </w:pPr>
      <w:r>
        <w:rPr>
          <w:rFonts w:cstheme="minorHAnsi"/>
          <w:bCs/>
          <w:lang w:val="en-US"/>
        </w:rPr>
        <w:t>Hortonworks distribution to provide HDFS, Spark and supporting tools</w:t>
      </w:r>
    </w:p>
    <w:p w14:paraId="04113B75" w14:textId="77777777" w:rsidR="00C6629A" w:rsidRDefault="00E308A6">
      <w:pPr>
        <w:pStyle w:val="ListParagraph"/>
        <w:numPr>
          <w:ilvl w:val="0"/>
          <w:numId w:val="1"/>
        </w:numPr>
        <w:rPr>
          <w:rFonts w:asciiTheme="minorHAnsi" w:hAnsiTheme="minorHAnsi" w:cstheme="minorHAnsi"/>
          <w:bCs/>
          <w:lang w:val="en-US"/>
        </w:rPr>
      </w:pPr>
      <w:r>
        <w:rPr>
          <w:rFonts w:cstheme="minorHAnsi"/>
          <w:bCs/>
          <w:lang w:val="en-US"/>
        </w:rPr>
        <w:t>Spark RDD’s and Spark Shell for interactive manipulation and analyses of the data</w:t>
      </w:r>
    </w:p>
    <w:p w14:paraId="24229866" w14:textId="77777777" w:rsidR="00C6629A" w:rsidRDefault="00E308A6">
      <w:pPr>
        <w:pStyle w:val="ListParagraph"/>
        <w:numPr>
          <w:ilvl w:val="0"/>
          <w:numId w:val="1"/>
        </w:numPr>
        <w:rPr>
          <w:rFonts w:asciiTheme="minorHAnsi" w:hAnsiTheme="minorHAnsi" w:cstheme="minorHAnsi"/>
          <w:lang w:val="en-US"/>
        </w:rPr>
      </w:pPr>
      <w:r>
        <w:rPr>
          <w:rFonts w:cstheme="minorHAnsi"/>
          <w:bCs/>
          <w:lang w:val="en-US"/>
        </w:rPr>
        <w:t>Spark MLlib for correlations and other analyses.</w:t>
      </w:r>
    </w:p>
    <w:p w14:paraId="5E3D50ED" w14:textId="77777777" w:rsidR="00C6629A" w:rsidRDefault="00C6629A">
      <w:pPr>
        <w:rPr>
          <w:rFonts w:asciiTheme="minorHAnsi" w:hAnsiTheme="minorHAnsi" w:cstheme="minorHAnsi"/>
          <w:lang w:val="en-US"/>
        </w:rPr>
      </w:pPr>
    </w:p>
    <w:p w14:paraId="71568610" w14:textId="52FC06D8" w:rsidR="00C6629A" w:rsidRDefault="00E308A6" w:rsidP="00992AC0">
      <w:pPr>
        <w:pStyle w:val="Heading1"/>
        <w:numPr>
          <w:ilvl w:val="0"/>
          <w:numId w:val="2"/>
        </w:numPr>
        <w:spacing w:before="0"/>
        <w:ind w:left="357" w:hanging="357"/>
      </w:pPr>
      <w:bookmarkStart w:id="5" w:name="_Toc506997140"/>
      <w:r>
        <w:t>Proposed Analysis</w:t>
      </w:r>
      <w:r w:rsidR="005C75AC">
        <w:t xml:space="preserve"> and Extensions</w:t>
      </w:r>
      <w:bookmarkEnd w:id="5"/>
    </w:p>
    <w:p w14:paraId="1F61F838" w14:textId="77777777" w:rsidR="00246945" w:rsidRDefault="00246945" w:rsidP="00DA6E69">
      <w:pPr>
        <w:rPr>
          <w:rFonts w:asciiTheme="minorHAnsi" w:hAnsiTheme="minorHAnsi" w:cstheme="minorHAnsi"/>
          <w:lang w:val="en-US"/>
        </w:rPr>
      </w:pPr>
      <w:r w:rsidRPr="00246945">
        <w:rPr>
          <w:rFonts w:asciiTheme="minorHAnsi" w:hAnsiTheme="minorHAnsi" w:cstheme="minorHAnsi"/>
          <w:lang w:val="en-US"/>
        </w:rPr>
        <w:t xml:space="preserve">We propose to provide an analysis of the most and least healthy places in the US to live, using a set of weights on the measurements defined in Appendix A in order to calculate a health score. We will attempt to define these weights to align with public perception of the criticality of each of the measurements. </w:t>
      </w:r>
    </w:p>
    <w:p w14:paraId="7576E0FD" w14:textId="25E94FA4" w:rsidR="00047A5E" w:rsidRDefault="00047A5E">
      <w:pPr>
        <w:spacing w:before="120"/>
        <w:rPr>
          <w:rFonts w:asciiTheme="minorHAnsi" w:hAnsiTheme="minorHAnsi" w:cstheme="minorHAnsi"/>
          <w:lang w:val="en-US"/>
        </w:rPr>
      </w:pPr>
      <w:bookmarkStart w:id="6" w:name="_Toc391796301"/>
      <w:bookmarkStart w:id="7" w:name="_Toc388850265"/>
      <w:bookmarkStart w:id="8" w:name="_Toc388850197"/>
      <w:bookmarkStart w:id="9" w:name="_Toc388850109"/>
      <w:bookmarkStart w:id="10" w:name="_Toc388327762"/>
      <w:bookmarkStart w:id="11" w:name="_Toc372709131"/>
      <w:bookmarkEnd w:id="6"/>
      <w:bookmarkEnd w:id="7"/>
      <w:bookmarkEnd w:id="8"/>
      <w:bookmarkEnd w:id="9"/>
      <w:bookmarkEnd w:id="10"/>
      <w:bookmarkEnd w:id="11"/>
      <w:r w:rsidRPr="00047A5E">
        <w:rPr>
          <w:rFonts w:asciiTheme="minorHAnsi" w:hAnsiTheme="minorHAnsi" w:cstheme="minorHAnsi"/>
          <w:lang w:val="en-US"/>
        </w:rPr>
        <w:t>We will then incorporate another data set: Health Inequality (</w:t>
      </w:r>
      <w:r w:rsidR="00AA589B">
        <w:rPr>
          <w:rFonts w:asciiTheme="minorHAnsi" w:hAnsiTheme="minorHAnsi" w:cstheme="minorHAnsi"/>
          <w:lang w:val="en-US"/>
        </w:rPr>
        <w:t>3</w:t>
      </w:r>
      <w:r w:rsidRPr="00047A5E">
        <w:rPr>
          <w:rFonts w:asciiTheme="minorHAnsi" w:hAnsiTheme="minorHAnsi" w:cstheme="minorHAnsi"/>
          <w:lang w:val="en-US"/>
        </w:rPr>
        <w:t>) comprised of life expectancy, gender and income data by U.S. city.  With the data sets joined, we will examine various correlations with the expectation to have solid data confirm intuitive assumptions regarding the relationships between poverty and issues such problem drinking, obesity, and lack of preventative health care.</w:t>
      </w:r>
    </w:p>
    <w:p w14:paraId="7CDC2410" w14:textId="33FE63A3" w:rsidR="00C6629A" w:rsidRPr="005C75AC" w:rsidRDefault="00E308A6">
      <w:pPr>
        <w:spacing w:before="120"/>
        <w:rPr>
          <w:rFonts w:asciiTheme="minorHAnsi" w:hAnsiTheme="minorHAnsi" w:cstheme="minorHAnsi"/>
          <w:lang w:val="en-US"/>
        </w:rPr>
      </w:pPr>
      <w:r>
        <w:rPr>
          <w:rFonts w:asciiTheme="minorHAnsi" w:hAnsiTheme="minorHAnsi" w:cstheme="minorHAnsi"/>
          <w:bCs/>
          <w:lang w:val="en-US"/>
        </w:rPr>
        <w:t>The purpose of using a cloud ecosystem and Hadoop big data cluster for this project is to allow additional large scale datasets to be added to the analyses without significant technical impact. For example</w:t>
      </w:r>
      <w:r w:rsidR="00DC09D6">
        <w:rPr>
          <w:rFonts w:asciiTheme="minorHAnsi" w:hAnsiTheme="minorHAnsi" w:cstheme="minorHAnsi"/>
          <w:bCs/>
          <w:lang w:val="en-US"/>
        </w:rPr>
        <w:t xml:space="preserve">, </w:t>
      </w:r>
      <w:r>
        <w:rPr>
          <w:rFonts w:asciiTheme="minorHAnsi" w:hAnsiTheme="minorHAnsi" w:cstheme="minorHAnsi"/>
          <w:bCs/>
          <w:lang w:val="en-US"/>
        </w:rPr>
        <w:t>the analy</w:t>
      </w:r>
      <w:r w:rsidR="00E01D86">
        <w:rPr>
          <w:rFonts w:asciiTheme="minorHAnsi" w:hAnsiTheme="minorHAnsi" w:cstheme="minorHAnsi"/>
          <w:bCs/>
          <w:lang w:val="en-US"/>
        </w:rPr>
        <w:t>s</w:t>
      </w:r>
      <w:r>
        <w:rPr>
          <w:rFonts w:asciiTheme="minorHAnsi" w:hAnsiTheme="minorHAnsi" w:cstheme="minorHAnsi"/>
          <w:bCs/>
          <w:lang w:val="en-US"/>
        </w:rPr>
        <w:t>is could be extended to additional geograph</w:t>
      </w:r>
      <w:r w:rsidR="00E95821">
        <w:rPr>
          <w:rFonts w:asciiTheme="minorHAnsi" w:hAnsiTheme="minorHAnsi" w:cstheme="minorHAnsi"/>
          <w:bCs/>
          <w:lang w:val="en-US"/>
        </w:rPr>
        <w:t xml:space="preserve">ic areas </w:t>
      </w:r>
      <w:r>
        <w:rPr>
          <w:rFonts w:asciiTheme="minorHAnsi" w:hAnsiTheme="minorHAnsi" w:cstheme="minorHAnsi"/>
          <w:bCs/>
          <w:lang w:val="en-US"/>
        </w:rPr>
        <w:t xml:space="preserve">outside the 500 cities in the US, </w:t>
      </w:r>
      <w:r w:rsidR="00E94E03">
        <w:rPr>
          <w:rFonts w:asciiTheme="minorHAnsi" w:hAnsiTheme="minorHAnsi" w:cstheme="minorHAnsi"/>
          <w:bCs/>
          <w:lang w:val="en-US"/>
        </w:rPr>
        <w:t>beyond the US</w:t>
      </w:r>
      <w:r w:rsidR="0029328A">
        <w:rPr>
          <w:rFonts w:asciiTheme="minorHAnsi" w:hAnsiTheme="minorHAnsi" w:cstheme="minorHAnsi"/>
          <w:bCs/>
          <w:lang w:val="en-US"/>
        </w:rPr>
        <w:t xml:space="preserve">, or </w:t>
      </w:r>
      <w:r w:rsidR="00CF7385">
        <w:rPr>
          <w:rFonts w:asciiTheme="minorHAnsi" w:hAnsiTheme="minorHAnsi" w:cstheme="minorHAnsi"/>
          <w:bCs/>
          <w:lang w:val="en-US"/>
        </w:rPr>
        <w:t xml:space="preserve">possibly </w:t>
      </w:r>
      <w:r w:rsidR="003A7CD0">
        <w:rPr>
          <w:rFonts w:asciiTheme="minorHAnsi" w:hAnsiTheme="minorHAnsi" w:cstheme="minorHAnsi"/>
          <w:bCs/>
          <w:lang w:val="en-US"/>
        </w:rPr>
        <w:t xml:space="preserve">include more detailed </w:t>
      </w:r>
      <w:r w:rsidR="0029328A">
        <w:rPr>
          <w:rFonts w:asciiTheme="minorHAnsi" w:hAnsiTheme="minorHAnsi" w:cstheme="minorHAnsi"/>
          <w:bCs/>
          <w:lang w:val="en-US"/>
        </w:rPr>
        <w:t xml:space="preserve">salary data by city to </w:t>
      </w:r>
      <w:r w:rsidR="00171CBE">
        <w:rPr>
          <w:rFonts w:asciiTheme="minorHAnsi" w:hAnsiTheme="minorHAnsi" w:cstheme="minorHAnsi"/>
          <w:bCs/>
          <w:lang w:val="en-US"/>
        </w:rPr>
        <w:t xml:space="preserve">further </w:t>
      </w:r>
      <w:r w:rsidR="0029328A">
        <w:rPr>
          <w:rFonts w:asciiTheme="minorHAnsi" w:hAnsiTheme="minorHAnsi" w:cstheme="minorHAnsi"/>
          <w:bCs/>
          <w:lang w:val="en-US"/>
        </w:rPr>
        <w:t>investigate socio-economic impacts on health</w:t>
      </w:r>
      <w:r>
        <w:rPr>
          <w:rFonts w:asciiTheme="minorHAnsi" w:hAnsiTheme="minorHAnsi" w:cstheme="minorHAnsi"/>
          <w:bCs/>
          <w:lang w:val="en-US"/>
        </w:rPr>
        <w:t xml:space="preserve">. We will demonstrate scaling up either by including </w:t>
      </w:r>
      <w:r w:rsidR="00AD70A0">
        <w:rPr>
          <w:rFonts w:asciiTheme="minorHAnsi" w:hAnsiTheme="minorHAnsi" w:cstheme="minorHAnsi"/>
          <w:bCs/>
          <w:lang w:val="en-US"/>
        </w:rPr>
        <w:t xml:space="preserve">additional </w:t>
      </w:r>
      <w:r>
        <w:rPr>
          <w:rFonts w:asciiTheme="minorHAnsi" w:hAnsiTheme="minorHAnsi" w:cstheme="minorHAnsi"/>
          <w:bCs/>
          <w:lang w:val="en-US"/>
        </w:rPr>
        <w:t>data sets</w:t>
      </w:r>
      <w:r w:rsidR="0029328A">
        <w:rPr>
          <w:rFonts w:asciiTheme="minorHAnsi" w:hAnsiTheme="minorHAnsi" w:cstheme="minorHAnsi"/>
          <w:bCs/>
          <w:lang w:val="en-US"/>
        </w:rPr>
        <w:t xml:space="preserve"> such as these</w:t>
      </w:r>
      <w:r>
        <w:rPr>
          <w:rFonts w:asciiTheme="minorHAnsi" w:hAnsiTheme="minorHAnsi" w:cstheme="minorHAnsi"/>
          <w:bCs/>
          <w:lang w:val="en-US"/>
        </w:rPr>
        <w:t xml:space="preserve">, or by using synthetic data if this is not </w:t>
      </w:r>
      <w:r w:rsidR="00101EA6">
        <w:rPr>
          <w:rFonts w:asciiTheme="minorHAnsi" w:hAnsiTheme="minorHAnsi" w:cstheme="minorHAnsi"/>
          <w:bCs/>
          <w:lang w:val="en-US"/>
        </w:rPr>
        <w:t>feasible.</w:t>
      </w:r>
    </w:p>
    <w:p w14:paraId="2460766C" w14:textId="77777777" w:rsidR="00E01D86" w:rsidRDefault="00E01D86" w:rsidP="00110F5A"/>
    <w:p w14:paraId="23ABC369" w14:textId="77777777" w:rsidR="00C6629A" w:rsidRPr="00FC6948" w:rsidRDefault="00E308A6" w:rsidP="00992AC0">
      <w:pPr>
        <w:pStyle w:val="Heading1"/>
        <w:numPr>
          <w:ilvl w:val="0"/>
          <w:numId w:val="2"/>
        </w:numPr>
        <w:spacing w:before="0"/>
        <w:ind w:left="357" w:hanging="357"/>
      </w:pPr>
      <w:bookmarkStart w:id="12" w:name="_Toc506997141"/>
      <w:r w:rsidRPr="00FC6948">
        <w:t>References</w:t>
      </w:r>
      <w:bookmarkEnd w:id="12"/>
    </w:p>
    <w:p w14:paraId="02D7EE29" w14:textId="406600C4" w:rsidR="00AA589B" w:rsidRPr="00AA589B" w:rsidRDefault="00AA589B" w:rsidP="006173A8">
      <w:pPr>
        <w:pStyle w:val="ListParagraph"/>
        <w:numPr>
          <w:ilvl w:val="0"/>
          <w:numId w:val="4"/>
        </w:numPr>
        <w:ind w:left="714" w:hanging="357"/>
        <w:contextualSpacing w:val="0"/>
        <w:rPr>
          <w:rFonts w:asciiTheme="minorHAnsi" w:hAnsiTheme="minorHAnsi" w:cstheme="minorHAnsi"/>
          <w:bCs/>
          <w:lang w:val="en-US"/>
        </w:rPr>
      </w:pPr>
      <w:r>
        <w:rPr>
          <w:rFonts w:ascii="AppleSystemUIFont" w:hAnsi="AppleSystemUIFont" w:cs="AppleSystemUIFont"/>
          <w:noProof/>
          <w:color w:val="353535"/>
          <w:lang w:val="en-US"/>
        </w:rPr>
        <w:t>Davis K, Stremikis K</w:t>
      </w:r>
      <w:r>
        <w:rPr>
          <w:rFonts w:ascii="AppleSystemUIFont" w:hAnsi="AppleSystemUIFont" w:cs="AppleSystemUIFont"/>
          <w:color w:val="353535"/>
          <w:lang w:val="en-US"/>
        </w:rPr>
        <w:t xml:space="preserve">, Squires D, Schoen C. Mirror, mirror on the wall: how the performance of the U.S. health care system compares internationally. </w:t>
      </w:r>
      <w:r w:rsidRPr="006173A8">
        <w:rPr>
          <w:rFonts w:ascii="AppleSystemUIFont" w:hAnsi="AppleSystemUIFont" w:cs="AppleSystemUIFont"/>
          <w:color w:val="353535"/>
          <w:lang w:val="en-US"/>
        </w:rPr>
        <w:t> New York, NY: The Commonwealth Fund; 2014</w:t>
      </w:r>
    </w:p>
    <w:p w14:paraId="0F745323" w14:textId="53446B5F" w:rsidR="00246945" w:rsidRDefault="00E308A6" w:rsidP="002829B6">
      <w:pPr>
        <w:pStyle w:val="ListParagraph"/>
        <w:numPr>
          <w:ilvl w:val="0"/>
          <w:numId w:val="4"/>
        </w:numPr>
        <w:ind w:left="714" w:hanging="357"/>
        <w:contextualSpacing w:val="0"/>
        <w:rPr>
          <w:rFonts w:asciiTheme="minorHAnsi" w:hAnsiTheme="minorHAnsi" w:cstheme="minorHAnsi"/>
          <w:bCs/>
          <w:lang w:val="en-US"/>
        </w:rPr>
      </w:pPr>
      <w:r w:rsidRPr="00246945">
        <w:rPr>
          <w:rFonts w:asciiTheme="minorHAnsi" w:hAnsiTheme="minorHAnsi" w:cstheme="minorHAnsi"/>
          <w:bCs/>
          <w:lang w:val="en-US"/>
        </w:rPr>
        <w:t xml:space="preserve">500 Cities Dataset (2017). Retrieved on 07-Feb-18 from </w:t>
      </w:r>
      <w:hyperlink r:id="rId10" w:history="1">
        <w:r w:rsidR="00246945" w:rsidRPr="00246945">
          <w:rPr>
            <w:rStyle w:val="Hyperlink"/>
            <w:rFonts w:asciiTheme="minorHAnsi" w:hAnsiTheme="minorHAnsi" w:cstheme="minorHAnsi"/>
            <w:bCs/>
            <w:lang w:val="en-US"/>
          </w:rPr>
          <w:t>https://chronicdata.cdc.gov/500-Cities/500-Cities-Local-Data-for-Better-Health-2017-relea/6vp6-wxuq</w:t>
        </w:r>
      </w:hyperlink>
    </w:p>
    <w:p w14:paraId="7CA61DD5" w14:textId="77777777" w:rsidR="00246945" w:rsidRPr="008D74A9" w:rsidRDefault="00246945" w:rsidP="002829B6">
      <w:pPr>
        <w:pStyle w:val="ListParagraph"/>
        <w:numPr>
          <w:ilvl w:val="0"/>
          <w:numId w:val="4"/>
        </w:numPr>
        <w:ind w:left="714" w:hanging="357"/>
        <w:contextualSpacing w:val="0"/>
        <w:rPr>
          <w:rFonts w:asciiTheme="minorHAnsi" w:hAnsiTheme="minorHAnsi" w:cstheme="minorHAnsi"/>
          <w:bCs/>
          <w:lang w:val="en-US"/>
        </w:rPr>
      </w:pPr>
      <w:r>
        <w:rPr>
          <w:rFonts w:asciiTheme="minorHAnsi" w:hAnsiTheme="minorHAnsi" w:cstheme="minorHAnsi"/>
          <w:bCs/>
          <w:lang w:val="en-US"/>
        </w:rPr>
        <w:t xml:space="preserve">Health Inequality (2017). Retrieved on 18-Feb-18 from </w:t>
      </w:r>
      <w:hyperlink r:id="rId11" w:history="1">
        <w:r w:rsidRPr="00A909B5">
          <w:rPr>
            <w:rStyle w:val="Hyperlink"/>
            <w:rFonts w:asciiTheme="minorHAnsi" w:hAnsiTheme="minorHAnsi" w:cstheme="minorHAnsi"/>
            <w:bCs/>
            <w:lang w:val="en-US"/>
          </w:rPr>
          <w:t>https://healthinequality.org/dl/health_ineq_all_online_tables.xlsx</w:t>
        </w:r>
      </w:hyperlink>
    </w:p>
    <w:p w14:paraId="4A742691" w14:textId="77777777" w:rsidR="00C6629A" w:rsidRDefault="00E308A6" w:rsidP="00992AC0">
      <w:pPr>
        <w:pStyle w:val="Heading1"/>
        <w:spacing w:before="0"/>
      </w:pPr>
      <w:bookmarkStart w:id="13" w:name="_Toc506997142"/>
      <w:r>
        <w:lastRenderedPageBreak/>
        <w:t>Appendix A – 500 Cities Dataset Definition</w:t>
      </w:r>
      <w:bookmarkEnd w:id="13"/>
    </w:p>
    <w:p w14:paraId="64F86E20" w14:textId="77777777" w:rsidR="00C6629A" w:rsidRDefault="00E308A6">
      <w:r>
        <w:rPr>
          <w:rFonts w:asciiTheme="minorHAnsi" w:hAnsiTheme="minorHAnsi" w:cstheme="minorHAnsi"/>
          <w:lang w:val="en-US"/>
        </w:rPr>
        <w:t xml:space="preserve">The 500 Cities Dataset (1) in the 2017 revision </w:t>
      </w:r>
      <w:r w:rsidR="009C19C8">
        <w:rPr>
          <w:rFonts w:asciiTheme="minorHAnsi" w:hAnsiTheme="minorHAnsi" w:cstheme="minorHAnsi"/>
          <w:lang w:val="en-US"/>
        </w:rPr>
        <w:t xml:space="preserve">contains data from 2014 and 2015, and </w:t>
      </w:r>
      <w:r>
        <w:rPr>
          <w:rFonts w:asciiTheme="minorHAnsi" w:hAnsiTheme="minorHAnsi" w:cstheme="minorHAnsi"/>
          <w:lang w:val="en-US"/>
        </w:rPr>
        <w:t xml:space="preserve">consists of 810,103 rows with the following fields. </w:t>
      </w:r>
    </w:p>
    <w:p w14:paraId="29A5BF95" w14:textId="77777777" w:rsidR="00C6629A" w:rsidRDefault="00C6629A">
      <w:pPr>
        <w:rPr>
          <w:rFonts w:asciiTheme="minorHAnsi" w:hAnsiTheme="minorHAnsi" w:cstheme="minorHAnsi"/>
          <w:lang w:val="en-US"/>
        </w:rPr>
      </w:pPr>
    </w:p>
    <w:tbl>
      <w:tblPr>
        <w:tblW w:w="1020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4" w:type="dxa"/>
          <w:bottom w:w="150" w:type="dxa"/>
          <w:right w:w="6" w:type="dxa"/>
        </w:tblCellMar>
        <w:tblLook w:val="04A0" w:firstRow="1" w:lastRow="0" w:firstColumn="1" w:lastColumn="0" w:noHBand="0" w:noVBand="1"/>
      </w:tblPr>
      <w:tblGrid>
        <w:gridCol w:w="2555"/>
        <w:gridCol w:w="6023"/>
        <w:gridCol w:w="1623"/>
      </w:tblGrid>
      <w:tr w:rsidR="00C6629A" w14:paraId="0F4A9BB6" w14:textId="77777777">
        <w:trPr>
          <w:trHeight w:hRule="exact" w:val="227"/>
          <w:tblHeader/>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tcMar>
          </w:tcPr>
          <w:p w14:paraId="56B37791" w14:textId="77777777" w:rsidR="00C6629A" w:rsidRPr="001E1FF1" w:rsidRDefault="00E308A6">
            <w:pPr>
              <w:rPr>
                <w:rFonts w:asciiTheme="minorHAnsi" w:hAnsiTheme="minorHAnsi" w:cstheme="minorHAnsi"/>
                <w:b/>
                <w:noProof/>
                <w:color w:val="auto"/>
                <w:sz w:val="20"/>
                <w:szCs w:val="20"/>
              </w:rPr>
            </w:pPr>
            <w:r w:rsidRPr="001E1FF1">
              <w:rPr>
                <w:rFonts w:asciiTheme="minorHAnsi" w:hAnsiTheme="minorHAnsi" w:cstheme="minorHAnsi"/>
                <w:b/>
                <w:noProof/>
                <w:color w:val="auto"/>
                <w:sz w:val="20"/>
                <w:szCs w:val="20"/>
              </w:rPr>
              <w:t>Column Name</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tcMar>
          </w:tcPr>
          <w:p w14:paraId="3DFED79C" w14:textId="77777777" w:rsidR="00C6629A" w:rsidRPr="001E1FF1" w:rsidRDefault="00E308A6">
            <w:pPr>
              <w:rPr>
                <w:rFonts w:asciiTheme="minorHAnsi" w:hAnsiTheme="minorHAnsi" w:cstheme="minorHAnsi"/>
                <w:b/>
                <w:noProof/>
                <w:color w:val="auto"/>
                <w:sz w:val="20"/>
                <w:szCs w:val="20"/>
              </w:rPr>
            </w:pPr>
            <w:r w:rsidRPr="001E1FF1">
              <w:rPr>
                <w:rFonts w:asciiTheme="minorHAnsi" w:hAnsiTheme="minorHAnsi" w:cstheme="minorHAnsi"/>
                <w:b/>
                <w:noProof/>
                <w:color w:val="auto"/>
                <w:sz w:val="20"/>
                <w:szCs w:val="20"/>
              </w:rPr>
              <w:t>Description</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right w:w="225" w:type="dxa"/>
            </w:tcMar>
          </w:tcPr>
          <w:p w14:paraId="74A23EA8" w14:textId="77777777" w:rsidR="00C6629A" w:rsidRPr="001E1FF1" w:rsidRDefault="00E308A6">
            <w:pPr>
              <w:rPr>
                <w:rFonts w:asciiTheme="minorHAnsi" w:hAnsiTheme="minorHAnsi" w:cstheme="minorHAnsi"/>
                <w:b/>
                <w:noProof/>
                <w:color w:val="auto"/>
                <w:sz w:val="20"/>
                <w:szCs w:val="20"/>
              </w:rPr>
            </w:pPr>
            <w:r w:rsidRPr="001E1FF1">
              <w:rPr>
                <w:rFonts w:asciiTheme="minorHAnsi" w:hAnsiTheme="minorHAnsi" w:cstheme="minorHAnsi"/>
                <w:b/>
                <w:noProof/>
                <w:color w:val="auto"/>
                <w:sz w:val="20"/>
                <w:szCs w:val="20"/>
              </w:rPr>
              <w:t>Type</w:t>
            </w:r>
          </w:p>
        </w:tc>
      </w:tr>
      <w:tr w:rsidR="00C6629A" w14:paraId="31F1ED06" w14:textId="77777777" w:rsidTr="00636AAC">
        <w:trPr>
          <w:trHeight w:val="340"/>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3C443F27"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Year</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21379130" w14:textId="77777777" w:rsidR="00C6629A" w:rsidRPr="00FC6948" w:rsidRDefault="00E308A6">
            <w:pPr>
              <w:rPr>
                <w:rFonts w:asciiTheme="minorHAnsi" w:hAnsiTheme="minorHAnsi" w:cstheme="minorHAnsi"/>
                <w:noProof/>
                <w:color w:val="2C2C2C"/>
                <w:sz w:val="20"/>
                <w:szCs w:val="20"/>
              </w:rPr>
            </w:pPr>
            <w:r w:rsidRPr="00FC6948">
              <w:rPr>
                <w:rStyle w:val="linkify"/>
                <w:rFonts w:asciiTheme="minorHAnsi" w:eastAsiaTheme="majorEastAsia" w:hAnsiTheme="minorHAnsi" w:cstheme="minorHAnsi"/>
                <w:noProof/>
                <w:color w:val="2C2C2C"/>
                <w:sz w:val="20"/>
                <w:szCs w:val="20"/>
              </w:rPr>
              <w:t>Year</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bottom w:w="0" w:type="dxa"/>
              <w:right w:w="225" w:type="dxa"/>
            </w:tcMar>
            <w:vAlign w:val="center"/>
          </w:tcPr>
          <w:p w14:paraId="6BC9A5FE"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Number</w:t>
            </w:r>
          </w:p>
        </w:tc>
      </w:tr>
      <w:tr w:rsidR="00C6629A" w14:paraId="16D28DF9" w14:textId="77777777" w:rsidTr="00636AAC">
        <w:trPr>
          <w:trHeight w:val="340"/>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291EBA73"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StateAbbr</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1AE39B41" w14:textId="77777777" w:rsidR="00C6629A" w:rsidRPr="00FC6948" w:rsidRDefault="00E308A6">
            <w:pPr>
              <w:rPr>
                <w:rFonts w:asciiTheme="minorHAnsi" w:hAnsiTheme="minorHAnsi" w:cstheme="minorHAnsi"/>
                <w:noProof/>
                <w:color w:val="2C2C2C"/>
                <w:sz w:val="20"/>
                <w:szCs w:val="20"/>
              </w:rPr>
            </w:pPr>
            <w:r w:rsidRPr="00FC6948">
              <w:rPr>
                <w:rStyle w:val="linkify"/>
                <w:rFonts w:asciiTheme="minorHAnsi" w:eastAsiaTheme="majorEastAsia" w:hAnsiTheme="minorHAnsi" w:cstheme="minorHAnsi"/>
                <w:noProof/>
                <w:color w:val="2C2C2C"/>
                <w:sz w:val="20"/>
                <w:szCs w:val="20"/>
              </w:rPr>
              <w:t>State abbreviation</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bottom w:w="0" w:type="dxa"/>
              <w:right w:w="225" w:type="dxa"/>
            </w:tcMar>
            <w:vAlign w:val="center"/>
          </w:tcPr>
          <w:p w14:paraId="28C7DF69"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Plain Text</w:t>
            </w:r>
          </w:p>
        </w:tc>
      </w:tr>
      <w:tr w:rsidR="00C6629A" w14:paraId="6CF4ED43" w14:textId="77777777" w:rsidTr="00636AAC">
        <w:trPr>
          <w:trHeight w:val="340"/>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269D403B"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StateDesc</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79B5E8CD" w14:textId="77777777" w:rsidR="00C6629A" w:rsidRPr="00FC6948" w:rsidRDefault="00E308A6">
            <w:pPr>
              <w:rPr>
                <w:rFonts w:asciiTheme="minorHAnsi" w:hAnsiTheme="minorHAnsi" w:cstheme="minorHAnsi"/>
                <w:noProof/>
                <w:color w:val="2C2C2C"/>
                <w:sz w:val="20"/>
                <w:szCs w:val="20"/>
              </w:rPr>
            </w:pPr>
            <w:r w:rsidRPr="00FC6948">
              <w:rPr>
                <w:rStyle w:val="linkify"/>
                <w:rFonts w:asciiTheme="minorHAnsi" w:eastAsiaTheme="majorEastAsia" w:hAnsiTheme="minorHAnsi" w:cstheme="minorHAnsi"/>
                <w:noProof/>
                <w:color w:val="2C2C2C"/>
                <w:sz w:val="20"/>
                <w:szCs w:val="20"/>
              </w:rPr>
              <w:t>State name</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bottom w:w="0" w:type="dxa"/>
              <w:right w:w="225" w:type="dxa"/>
            </w:tcMar>
            <w:vAlign w:val="center"/>
          </w:tcPr>
          <w:p w14:paraId="52B10AB7"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Plain Text</w:t>
            </w:r>
          </w:p>
        </w:tc>
      </w:tr>
      <w:tr w:rsidR="00C6629A" w14:paraId="36767DFF" w14:textId="77777777" w:rsidTr="00636AAC">
        <w:trPr>
          <w:trHeight w:val="340"/>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0B3F1AEE"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CityName</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0EF8CC0B" w14:textId="77777777" w:rsidR="00C6629A" w:rsidRPr="00FC6948" w:rsidRDefault="00E308A6">
            <w:pPr>
              <w:rPr>
                <w:rFonts w:asciiTheme="minorHAnsi" w:hAnsiTheme="minorHAnsi" w:cstheme="minorHAnsi"/>
                <w:noProof/>
                <w:color w:val="2C2C2C"/>
                <w:sz w:val="20"/>
                <w:szCs w:val="20"/>
              </w:rPr>
            </w:pPr>
            <w:r w:rsidRPr="00FC6948">
              <w:rPr>
                <w:rStyle w:val="linkify"/>
                <w:rFonts w:asciiTheme="minorHAnsi" w:eastAsiaTheme="majorEastAsia" w:hAnsiTheme="minorHAnsi" w:cstheme="minorHAnsi"/>
                <w:noProof/>
                <w:color w:val="2C2C2C"/>
                <w:sz w:val="20"/>
                <w:szCs w:val="20"/>
              </w:rPr>
              <w:t>City name</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bottom w:w="0" w:type="dxa"/>
              <w:right w:w="225" w:type="dxa"/>
            </w:tcMar>
            <w:vAlign w:val="center"/>
          </w:tcPr>
          <w:p w14:paraId="79B88295"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Plain Text</w:t>
            </w:r>
          </w:p>
        </w:tc>
      </w:tr>
      <w:tr w:rsidR="00C6629A" w14:paraId="15D79EDB" w14:textId="77777777" w:rsidTr="00636AAC">
        <w:trPr>
          <w:trHeight w:val="340"/>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7ACC80D1"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GeographicLevel</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1276C252" w14:textId="77777777" w:rsidR="00C6629A" w:rsidRPr="00FC6948" w:rsidRDefault="00E308A6">
            <w:pPr>
              <w:rPr>
                <w:rFonts w:asciiTheme="minorHAnsi" w:hAnsiTheme="minorHAnsi" w:cstheme="minorHAnsi"/>
                <w:noProof/>
                <w:color w:val="2C2C2C"/>
                <w:sz w:val="20"/>
                <w:szCs w:val="20"/>
              </w:rPr>
            </w:pPr>
            <w:r w:rsidRPr="00FC6948">
              <w:rPr>
                <w:rStyle w:val="linkify"/>
                <w:rFonts w:asciiTheme="minorHAnsi" w:eastAsiaTheme="majorEastAsia" w:hAnsiTheme="minorHAnsi" w:cstheme="minorHAnsi"/>
                <w:noProof/>
                <w:color w:val="2C2C2C"/>
                <w:sz w:val="20"/>
                <w:szCs w:val="20"/>
              </w:rPr>
              <w:t>Identifies either US, City or Census Tract</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bottom w:w="0" w:type="dxa"/>
              <w:right w:w="225" w:type="dxa"/>
            </w:tcMar>
            <w:vAlign w:val="center"/>
          </w:tcPr>
          <w:p w14:paraId="710988F2"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Plain Text</w:t>
            </w:r>
          </w:p>
        </w:tc>
      </w:tr>
      <w:tr w:rsidR="00C6629A" w14:paraId="0FCB9D5D" w14:textId="77777777" w:rsidTr="00636AAC">
        <w:trPr>
          <w:trHeight w:val="340"/>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0BF6039D"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DataSource</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77F55F85" w14:textId="77777777" w:rsidR="00C6629A" w:rsidRPr="00FC6948" w:rsidRDefault="00E308A6">
            <w:pPr>
              <w:rPr>
                <w:rFonts w:asciiTheme="minorHAnsi" w:hAnsiTheme="minorHAnsi" w:cstheme="minorHAnsi"/>
                <w:noProof/>
                <w:color w:val="2C2C2C"/>
                <w:sz w:val="20"/>
                <w:szCs w:val="20"/>
              </w:rPr>
            </w:pPr>
            <w:r w:rsidRPr="00FC6948">
              <w:rPr>
                <w:rStyle w:val="linkify"/>
                <w:rFonts w:asciiTheme="minorHAnsi" w:eastAsiaTheme="majorEastAsia" w:hAnsiTheme="minorHAnsi" w:cstheme="minorHAnsi"/>
                <w:noProof/>
                <w:color w:val="2C2C2C"/>
                <w:sz w:val="20"/>
                <w:szCs w:val="20"/>
              </w:rPr>
              <w:t>Data source</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bottom w:w="0" w:type="dxa"/>
              <w:right w:w="225" w:type="dxa"/>
            </w:tcMar>
            <w:vAlign w:val="center"/>
          </w:tcPr>
          <w:p w14:paraId="1B5E6815"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Plain Text</w:t>
            </w:r>
          </w:p>
        </w:tc>
      </w:tr>
      <w:tr w:rsidR="00C6629A" w14:paraId="60DAA24A" w14:textId="77777777" w:rsidTr="00636AAC">
        <w:trPr>
          <w:trHeight w:val="340"/>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1160A0F3"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Category</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430B4B8A" w14:textId="77777777" w:rsidR="00C6629A" w:rsidRPr="00FC6948" w:rsidRDefault="00E308A6">
            <w:pPr>
              <w:rPr>
                <w:rFonts w:asciiTheme="minorHAnsi" w:hAnsiTheme="minorHAnsi" w:cstheme="minorHAnsi"/>
                <w:noProof/>
                <w:color w:val="2C2C2C"/>
                <w:sz w:val="20"/>
                <w:szCs w:val="20"/>
              </w:rPr>
            </w:pPr>
            <w:r w:rsidRPr="00FC6948">
              <w:rPr>
                <w:rStyle w:val="linkify"/>
                <w:rFonts w:asciiTheme="minorHAnsi" w:eastAsiaTheme="majorEastAsia" w:hAnsiTheme="minorHAnsi" w:cstheme="minorHAnsi"/>
                <w:noProof/>
                <w:color w:val="2C2C2C"/>
                <w:sz w:val="20"/>
                <w:szCs w:val="20"/>
              </w:rPr>
              <w:t>Topic</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bottom w:w="0" w:type="dxa"/>
              <w:right w:w="225" w:type="dxa"/>
            </w:tcMar>
            <w:vAlign w:val="center"/>
          </w:tcPr>
          <w:p w14:paraId="235DCEFE"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Plain Text</w:t>
            </w:r>
          </w:p>
        </w:tc>
      </w:tr>
      <w:tr w:rsidR="00C6629A" w14:paraId="3247FC84" w14:textId="77777777" w:rsidTr="00636AAC">
        <w:trPr>
          <w:trHeight w:val="340"/>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3E90DDAE"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UniqueID</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56952C29" w14:textId="77777777" w:rsidR="00C6629A" w:rsidRPr="00FC6948" w:rsidRDefault="00E308A6">
            <w:pPr>
              <w:rPr>
                <w:rFonts w:asciiTheme="minorHAnsi" w:hAnsiTheme="minorHAnsi" w:cstheme="minorHAnsi"/>
                <w:noProof/>
                <w:color w:val="2C2C2C"/>
                <w:sz w:val="20"/>
                <w:szCs w:val="20"/>
              </w:rPr>
            </w:pPr>
            <w:r w:rsidRPr="00FC6948">
              <w:rPr>
                <w:rStyle w:val="linkify"/>
                <w:rFonts w:asciiTheme="minorHAnsi" w:eastAsiaTheme="majorEastAsia" w:hAnsiTheme="minorHAnsi" w:cstheme="minorHAnsi"/>
                <w:noProof/>
                <w:color w:val="2C2C2C"/>
                <w:sz w:val="20"/>
                <w:szCs w:val="20"/>
              </w:rPr>
              <w:t>At city-level, it is the FIPS code of CityFIPS. For tract-level data, it is a combined ID of CityFIPS and TractFIPS for tracts within the respective city with the exception of Honolulu, which only uses TractFIPS</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bottom w:w="0" w:type="dxa"/>
              <w:right w:w="225" w:type="dxa"/>
            </w:tcMar>
            <w:vAlign w:val="center"/>
          </w:tcPr>
          <w:p w14:paraId="33CBF377"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Plain Text</w:t>
            </w:r>
          </w:p>
        </w:tc>
      </w:tr>
      <w:tr w:rsidR="00C6629A" w14:paraId="565DCB47" w14:textId="77777777" w:rsidTr="00636AAC">
        <w:trPr>
          <w:trHeight w:val="340"/>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0EAF1718"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Measure</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6E159D9A" w14:textId="77777777" w:rsidR="00C6629A" w:rsidRPr="00FC6948" w:rsidRDefault="00E308A6">
            <w:pPr>
              <w:rPr>
                <w:rFonts w:asciiTheme="minorHAnsi" w:hAnsiTheme="minorHAnsi" w:cstheme="minorHAnsi"/>
                <w:noProof/>
                <w:color w:val="2C2C2C"/>
                <w:sz w:val="20"/>
                <w:szCs w:val="20"/>
              </w:rPr>
            </w:pPr>
            <w:r w:rsidRPr="00FC6948">
              <w:rPr>
                <w:rStyle w:val="linkify"/>
                <w:rFonts w:asciiTheme="minorHAnsi" w:eastAsiaTheme="majorEastAsia" w:hAnsiTheme="minorHAnsi" w:cstheme="minorHAnsi"/>
                <w:noProof/>
                <w:color w:val="2C2C2C"/>
                <w:sz w:val="20"/>
                <w:szCs w:val="20"/>
              </w:rPr>
              <w:t>Measure full name</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bottom w:w="0" w:type="dxa"/>
              <w:right w:w="225" w:type="dxa"/>
            </w:tcMar>
            <w:vAlign w:val="center"/>
          </w:tcPr>
          <w:p w14:paraId="4E4C0B64"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Plain Text</w:t>
            </w:r>
          </w:p>
        </w:tc>
      </w:tr>
      <w:tr w:rsidR="00C6629A" w14:paraId="3BA49719" w14:textId="77777777" w:rsidTr="00636AAC">
        <w:trPr>
          <w:trHeight w:val="340"/>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674C355D"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Data_Value_Unit</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71A81111" w14:textId="77777777" w:rsidR="00C6629A" w:rsidRPr="00FC6948" w:rsidRDefault="00E308A6">
            <w:pPr>
              <w:rPr>
                <w:rFonts w:asciiTheme="minorHAnsi" w:hAnsiTheme="minorHAnsi" w:cstheme="minorHAnsi"/>
                <w:noProof/>
                <w:color w:val="2C2C2C"/>
                <w:sz w:val="20"/>
                <w:szCs w:val="20"/>
              </w:rPr>
            </w:pPr>
            <w:r w:rsidRPr="00FC6948">
              <w:rPr>
                <w:rStyle w:val="linkify"/>
                <w:rFonts w:asciiTheme="minorHAnsi" w:eastAsiaTheme="majorEastAsia" w:hAnsiTheme="minorHAnsi" w:cstheme="minorHAnsi"/>
                <w:noProof/>
                <w:color w:val="2C2C2C"/>
                <w:sz w:val="20"/>
                <w:szCs w:val="20"/>
              </w:rPr>
              <w:t>The data value unit, such as "%" for percentage</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bottom w:w="0" w:type="dxa"/>
              <w:right w:w="225" w:type="dxa"/>
            </w:tcMar>
            <w:vAlign w:val="center"/>
          </w:tcPr>
          <w:p w14:paraId="57A3A2AC"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Plain Text</w:t>
            </w:r>
          </w:p>
        </w:tc>
      </w:tr>
      <w:tr w:rsidR="00C6629A" w14:paraId="2BF69F28" w14:textId="77777777" w:rsidTr="00636AAC">
        <w:trPr>
          <w:trHeight w:val="340"/>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3445622A"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DataValueTypeID</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64D3B50E" w14:textId="77777777" w:rsidR="00C6629A" w:rsidRPr="00FC6948" w:rsidRDefault="00E308A6">
            <w:pPr>
              <w:rPr>
                <w:rFonts w:asciiTheme="minorHAnsi" w:hAnsiTheme="minorHAnsi" w:cstheme="minorHAnsi"/>
                <w:noProof/>
                <w:color w:val="2C2C2C"/>
                <w:sz w:val="20"/>
                <w:szCs w:val="20"/>
              </w:rPr>
            </w:pPr>
            <w:r w:rsidRPr="00FC6948">
              <w:rPr>
                <w:rStyle w:val="linkify"/>
                <w:rFonts w:asciiTheme="minorHAnsi" w:eastAsiaTheme="majorEastAsia" w:hAnsiTheme="minorHAnsi" w:cstheme="minorHAnsi"/>
                <w:noProof/>
                <w:color w:val="2C2C2C"/>
                <w:sz w:val="20"/>
                <w:szCs w:val="20"/>
              </w:rPr>
              <w:t>Identifier for the data value type</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bottom w:w="0" w:type="dxa"/>
              <w:right w:w="225" w:type="dxa"/>
            </w:tcMar>
            <w:vAlign w:val="center"/>
          </w:tcPr>
          <w:p w14:paraId="28D5C516"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Plain Text</w:t>
            </w:r>
          </w:p>
        </w:tc>
      </w:tr>
      <w:tr w:rsidR="00C6629A" w14:paraId="56E56CFD" w14:textId="77777777" w:rsidTr="00636AAC">
        <w:trPr>
          <w:trHeight w:val="340"/>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2F4483EB"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Data_Value_Type</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7285A5A9" w14:textId="77777777" w:rsidR="00C6629A" w:rsidRPr="00FC6948" w:rsidRDefault="00E308A6">
            <w:pPr>
              <w:rPr>
                <w:rFonts w:asciiTheme="minorHAnsi" w:hAnsiTheme="minorHAnsi" w:cstheme="minorHAnsi"/>
                <w:noProof/>
                <w:color w:val="2C2C2C"/>
                <w:sz w:val="20"/>
                <w:szCs w:val="20"/>
              </w:rPr>
            </w:pPr>
            <w:r w:rsidRPr="00FC6948">
              <w:rPr>
                <w:rStyle w:val="linkify"/>
                <w:rFonts w:asciiTheme="minorHAnsi" w:eastAsiaTheme="majorEastAsia" w:hAnsiTheme="minorHAnsi" w:cstheme="minorHAnsi"/>
                <w:noProof/>
                <w:color w:val="2C2C2C"/>
                <w:sz w:val="20"/>
                <w:szCs w:val="20"/>
              </w:rPr>
              <w:t>The data type, such as age-adjusted prevalence or crude prevalence</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bottom w:w="0" w:type="dxa"/>
              <w:right w:w="225" w:type="dxa"/>
            </w:tcMar>
            <w:vAlign w:val="center"/>
          </w:tcPr>
          <w:p w14:paraId="0C3135B1"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Plain Text</w:t>
            </w:r>
          </w:p>
        </w:tc>
      </w:tr>
      <w:tr w:rsidR="00C6629A" w14:paraId="06D8D045" w14:textId="77777777" w:rsidTr="00636AAC">
        <w:trPr>
          <w:trHeight w:val="340"/>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3A930DC3"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Data_Value</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3683C23D" w14:textId="77777777" w:rsidR="00C6629A" w:rsidRPr="00FC6948" w:rsidRDefault="00E308A6">
            <w:pPr>
              <w:rPr>
                <w:rFonts w:asciiTheme="minorHAnsi" w:hAnsiTheme="minorHAnsi" w:cstheme="minorHAnsi"/>
                <w:noProof/>
                <w:color w:val="2C2C2C"/>
                <w:sz w:val="20"/>
                <w:szCs w:val="20"/>
              </w:rPr>
            </w:pPr>
            <w:r w:rsidRPr="00FC6948">
              <w:rPr>
                <w:rStyle w:val="linkify"/>
                <w:rFonts w:asciiTheme="minorHAnsi" w:eastAsiaTheme="majorEastAsia" w:hAnsiTheme="minorHAnsi" w:cstheme="minorHAnsi"/>
                <w:noProof/>
                <w:color w:val="2C2C2C"/>
                <w:sz w:val="20"/>
                <w:szCs w:val="20"/>
              </w:rPr>
              <w:t>Data Value, such as 14.7</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bottom w:w="0" w:type="dxa"/>
              <w:right w:w="225" w:type="dxa"/>
            </w:tcMar>
            <w:vAlign w:val="center"/>
          </w:tcPr>
          <w:p w14:paraId="77BF742D"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Number</w:t>
            </w:r>
          </w:p>
        </w:tc>
      </w:tr>
      <w:tr w:rsidR="00C6629A" w14:paraId="7CAB08FA" w14:textId="77777777" w:rsidTr="00636AAC">
        <w:trPr>
          <w:trHeight w:val="340"/>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46BAAC86"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Low_Confidence_Limit</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02797922" w14:textId="77777777" w:rsidR="00C6629A" w:rsidRPr="00FC6948" w:rsidRDefault="00E308A6">
            <w:pPr>
              <w:rPr>
                <w:rFonts w:asciiTheme="minorHAnsi" w:hAnsiTheme="minorHAnsi" w:cstheme="minorHAnsi"/>
                <w:noProof/>
                <w:color w:val="2C2C2C"/>
                <w:sz w:val="20"/>
                <w:szCs w:val="20"/>
              </w:rPr>
            </w:pPr>
            <w:r w:rsidRPr="00FC6948">
              <w:rPr>
                <w:rStyle w:val="linkify"/>
                <w:rFonts w:asciiTheme="minorHAnsi" w:eastAsiaTheme="majorEastAsia" w:hAnsiTheme="minorHAnsi" w:cstheme="minorHAnsi"/>
                <w:noProof/>
                <w:color w:val="2C2C2C"/>
                <w:sz w:val="20"/>
                <w:szCs w:val="20"/>
              </w:rPr>
              <w:t>Low confidence limit</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bottom w:w="0" w:type="dxa"/>
              <w:right w:w="225" w:type="dxa"/>
            </w:tcMar>
            <w:vAlign w:val="center"/>
          </w:tcPr>
          <w:p w14:paraId="0928C8C6"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Number</w:t>
            </w:r>
          </w:p>
        </w:tc>
      </w:tr>
      <w:tr w:rsidR="00C6629A" w14:paraId="7B6EEDA5" w14:textId="77777777" w:rsidTr="00636AAC">
        <w:trPr>
          <w:trHeight w:val="340"/>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488466BB"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High_Confidence_Limit</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1A65F1AC" w14:textId="77777777" w:rsidR="00C6629A" w:rsidRPr="00FC6948" w:rsidRDefault="00E308A6">
            <w:pPr>
              <w:rPr>
                <w:rFonts w:asciiTheme="minorHAnsi" w:hAnsiTheme="minorHAnsi" w:cstheme="minorHAnsi"/>
                <w:noProof/>
                <w:color w:val="2C2C2C"/>
                <w:sz w:val="20"/>
                <w:szCs w:val="20"/>
              </w:rPr>
            </w:pPr>
            <w:r w:rsidRPr="00FC6948">
              <w:rPr>
                <w:rStyle w:val="linkify"/>
                <w:rFonts w:asciiTheme="minorHAnsi" w:eastAsiaTheme="majorEastAsia" w:hAnsiTheme="minorHAnsi" w:cstheme="minorHAnsi"/>
                <w:noProof/>
                <w:color w:val="2C2C2C"/>
                <w:sz w:val="20"/>
                <w:szCs w:val="20"/>
              </w:rPr>
              <w:t>High confidence limit</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bottom w:w="0" w:type="dxa"/>
              <w:right w:w="225" w:type="dxa"/>
            </w:tcMar>
            <w:vAlign w:val="center"/>
          </w:tcPr>
          <w:p w14:paraId="53F50FE0"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Number</w:t>
            </w:r>
          </w:p>
        </w:tc>
      </w:tr>
      <w:tr w:rsidR="00C6629A" w14:paraId="610D289D" w14:textId="77777777" w:rsidTr="00636AAC">
        <w:trPr>
          <w:trHeight w:val="340"/>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699FDB02"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Data_Value_Footnote_Symbol</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34A1D689" w14:textId="77777777" w:rsidR="00C6629A" w:rsidRPr="00FC6948" w:rsidRDefault="00E308A6">
            <w:pPr>
              <w:rPr>
                <w:rFonts w:asciiTheme="minorHAnsi" w:hAnsiTheme="minorHAnsi" w:cstheme="minorHAnsi"/>
                <w:noProof/>
                <w:color w:val="2C2C2C"/>
                <w:sz w:val="20"/>
                <w:szCs w:val="20"/>
              </w:rPr>
            </w:pPr>
            <w:r w:rsidRPr="00FC6948">
              <w:rPr>
                <w:rStyle w:val="linkify"/>
                <w:rFonts w:asciiTheme="minorHAnsi" w:eastAsiaTheme="majorEastAsia" w:hAnsiTheme="minorHAnsi" w:cstheme="minorHAnsi"/>
                <w:noProof/>
                <w:color w:val="2C2C2C"/>
                <w:sz w:val="20"/>
                <w:szCs w:val="20"/>
              </w:rPr>
              <w:t>Footnote symbol</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bottom w:w="0" w:type="dxa"/>
              <w:right w:w="225" w:type="dxa"/>
            </w:tcMar>
            <w:vAlign w:val="center"/>
          </w:tcPr>
          <w:p w14:paraId="3FB01472"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Plain Text</w:t>
            </w:r>
          </w:p>
        </w:tc>
      </w:tr>
      <w:tr w:rsidR="00C6629A" w14:paraId="1F22D75F" w14:textId="77777777" w:rsidTr="00636AAC">
        <w:trPr>
          <w:trHeight w:val="340"/>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50DBE8A6"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Data_Value_Footnote</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1F790B70" w14:textId="77777777" w:rsidR="00C6629A" w:rsidRPr="00FC6948" w:rsidRDefault="00E308A6">
            <w:pPr>
              <w:rPr>
                <w:rFonts w:asciiTheme="minorHAnsi" w:hAnsiTheme="minorHAnsi" w:cstheme="minorHAnsi"/>
                <w:noProof/>
                <w:color w:val="2C2C2C"/>
                <w:sz w:val="20"/>
                <w:szCs w:val="20"/>
              </w:rPr>
            </w:pPr>
            <w:r w:rsidRPr="00FC6948">
              <w:rPr>
                <w:rStyle w:val="linkify"/>
                <w:rFonts w:asciiTheme="minorHAnsi" w:eastAsiaTheme="majorEastAsia" w:hAnsiTheme="minorHAnsi" w:cstheme="minorHAnsi"/>
                <w:noProof/>
                <w:color w:val="2C2C2C"/>
                <w:sz w:val="20"/>
                <w:szCs w:val="20"/>
              </w:rPr>
              <w:t>Footnote text</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bottom w:w="0" w:type="dxa"/>
              <w:right w:w="225" w:type="dxa"/>
            </w:tcMar>
            <w:vAlign w:val="center"/>
          </w:tcPr>
          <w:p w14:paraId="01B88715"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Plain Text</w:t>
            </w:r>
          </w:p>
        </w:tc>
      </w:tr>
      <w:tr w:rsidR="00C6629A" w14:paraId="06195D73" w14:textId="77777777" w:rsidTr="00636AAC">
        <w:trPr>
          <w:trHeight w:val="340"/>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16AD0779"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PopulationCount</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07045AAB" w14:textId="77777777" w:rsidR="00C6629A" w:rsidRPr="00FC6948" w:rsidRDefault="00E308A6">
            <w:pPr>
              <w:rPr>
                <w:rFonts w:asciiTheme="minorHAnsi" w:hAnsiTheme="minorHAnsi" w:cstheme="minorHAnsi"/>
                <w:noProof/>
                <w:color w:val="2C2C2C"/>
                <w:sz w:val="20"/>
                <w:szCs w:val="20"/>
              </w:rPr>
            </w:pPr>
            <w:r w:rsidRPr="00FC6948">
              <w:rPr>
                <w:rStyle w:val="linkify"/>
                <w:rFonts w:asciiTheme="minorHAnsi" w:eastAsiaTheme="majorEastAsia" w:hAnsiTheme="minorHAnsi" w:cstheme="minorHAnsi"/>
                <w:noProof/>
                <w:color w:val="2C2C2C"/>
                <w:sz w:val="20"/>
                <w:szCs w:val="20"/>
              </w:rPr>
              <w:t>Population count from census 2010</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bottom w:w="0" w:type="dxa"/>
              <w:right w:w="225" w:type="dxa"/>
            </w:tcMar>
            <w:vAlign w:val="center"/>
          </w:tcPr>
          <w:p w14:paraId="4D16FDF4"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Number</w:t>
            </w:r>
          </w:p>
        </w:tc>
      </w:tr>
      <w:tr w:rsidR="00C6629A" w14:paraId="7207D731" w14:textId="77777777" w:rsidTr="00636AAC">
        <w:trPr>
          <w:trHeight w:val="340"/>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1622B628"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GeoLocation</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4CB2EAE8" w14:textId="77777777" w:rsidR="00C6629A" w:rsidRPr="00FC6948" w:rsidRDefault="00E308A6">
            <w:pPr>
              <w:rPr>
                <w:rFonts w:asciiTheme="minorHAnsi" w:hAnsiTheme="minorHAnsi" w:cstheme="minorHAnsi"/>
                <w:noProof/>
                <w:color w:val="2C2C2C"/>
                <w:sz w:val="20"/>
                <w:szCs w:val="20"/>
              </w:rPr>
            </w:pPr>
            <w:r w:rsidRPr="00FC6948">
              <w:rPr>
                <w:rStyle w:val="linkify"/>
                <w:rFonts w:asciiTheme="minorHAnsi" w:eastAsiaTheme="majorEastAsia" w:hAnsiTheme="minorHAnsi" w:cstheme="minorHAnsi"/>
                <w:noProof/>
                <w:color w:val="2C2C2C"/>
                <w:sz w:val="20"/>
                <w:szCs w:val="20"/>
              </w:rPr>
              <w:t>Latitude, longitude of city or census tract centroid</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bottom w:w="0" w:type="dxa"/>
              <w:right w:w="225" w:type="dxa"/>
            </w:tcMar>
            <w:vAlign w:val="center"/>
          </w:tcPr>
          <w:p w14:paraId="06EA9FF9"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Location</w:t>
            </w:r>
          </w:p>
        </w:tc>
      </w:tr>
      <w:tr w:rsidR="00C6629A" w14:paraId="23B4D9C9" w14:textId="77777777" w:rsidTr="00636AAC">
        <w:trPr>
          <w:trHeight w:val="340"/>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31D7546F"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CategoryID</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2CCEF3E0" w14:textId="77777777" w:rsidR="00C6629A" w:rsidRPr="00FC6948" w:rsidRDefault="00E308A6">
            <w:pPr>
              <w:rPr>
                <w:rFonts w:asciiTheme="minorHAnsi" w:hAnsiTheme="minorHAnsi" w:cstheme="minorHAnsi"/>
                <w:noProof/>
                <w:color w:val="2C2C2C"/>
                <w:sz w:val="20"/>
                <w:szCs w:val="20"/>
              </w:rPr>
            </w:pPr>
            <w:r w:rsidRPr="00FC6948">
              <w:rPr>
                <w:rStyle w:val="linkify"/>
                <w:rFonts w:asciiTheme="minorHAnsi" w:eastAsiaTheme="majorEastAsia" w:hAnsiTheme="minorHAnsi" w:cstheme="minorHAnsi"/>
                <w:noProof/>
                <w:color w:val="2C2C2C"/>
                <w:sz w:val="20"/>
                <w:szCs w:val="20"/>
              </w:rPr>
              <w:t>Identifier for Topic/Category</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bottom w:w="0" w:type="dxa"/>
              <w:right w:w="225" w:type="dxa"/>
            </w:tcMar>
            <w:vAlign w:val="center"/>
          </w:tcPr>
          <w:p w14:paraId="1A6EB224"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Plain Text</w:t>
            </w:r>
          </w:p>
        </w:tc>
      </w:tr>
      <w:tr w:rsidR="00C6629A" w14:paraId="70B5F2E2" w14:textId="77777777" w:rsidTr="00636AAC">
        <w:trPr>
          <w:trHeight w:val="340"/>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6C13AB2A"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MeasureId</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499A5E79" w14:textId="77777777" w:rsidR="00C6629A" w:rsidRPr="00FC6948" w:rsidRDefault="00E308A6">
            <w:pPr>
              <w:rPr>
                <w:rFonts w:asciiTheme="minorHAnsi" w:hAnsiTheme="minorHAnsi" w:cstheme="minorHAnsi"/>
                <w:noProof/>
                <w:color w:val="2C2C2C"/>
                <w:sz w:val="20"/>
                <w:szCs w:val="20"/>
              </w:rPr>
            </w:pPr>
            <w:r w:rsidRPr="00FC6948">
              <w:rPr>
                <w:rStyle w:val="linkify"/>
                <w:rFonts w:asciiTheme="minorHAnsi" w:eastAsiaTheme="majorEastAsia" w:hAnsiTheme="minorHAnsi" w:cstheme="minorHAnsi"/>
                <w:noProof/>
                <w:color w:val="2C2C2C"/>
                <w:sz w:val="20"/>
                <w:szCs w:val="20"/>
              </w:rPr>
              <w:t>Measure identifier</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bottom w:w="0" w:type="dxa"/>
              <w:right w:w="225" w:type="dxa"/>
            </w:tcMar>
            <w:vAlign w:val="center"/>
          </w:tcPr>
          <w:p w14:paraId="4227174E"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Plain Text</w:t>
            </w:r>
          </w:p>
        </w:tc>
      </w:tr>
      <w:tr w:rsidR="00C6629A" w14:paraId="7369E1DA" w14:textId="77777777" w:rsidTr="00636AAC">
        <w:trPr>
          <w:trHeight w:val="340"/>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0F33C95B"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CityFIPS</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50C06845" w14:textId="77777777" w:rsidR="00C6629A" w:rsidRPr="00FC6948" w:rsidRDefault="00E308A6">
            <w:pPr>
              <w:rPr>
                <w:rFonts w:asciiTheme="minorHAnsi" w:hAnsiTheme="minorHAnsi" w:cstheme="minorHAnsi"/>
                <w:noProof/>
                <w:color w:val="2C2C2C"/>
                <w:sz w:val="20"/>
                <w:szCs w:val="20"/>
              </w:rPr>
            </w:pPr>
            <w:r w:rsidRPr="00FC6948">
              <w:rPr>
                <w:rStyle w:val="linkify"/>
                <w:rFonts w:asciiTheme="minorHAnsi" w:eastAsiaTheme="majorEastAsia" w:hAnsiTheme="minorHAnsi" w:cstheme="minorHAnsi"/>
                <w:noProof/>
                <w:color w:val="2C2C2C"/>
                <w:sz w:val="20"/>
                <w:szCs w:val="20"/>
              </w:rPr>
              <w:t>FIPS code</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bottom w:w="0" w:type="dxa"/>
              <w:right w:w="225" w:type="dxa"/>
            </w:tcMar>
            <w:vAlign w:val="center"/>
          </w:tcPr>
          <w:p w14:paraId="006D1276"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Plain Text</w:t>
            </w:r>
          </w:p>
        </w:tc>
      </w:tr>
      <w:tr w:rsidR="00C6629A" w14:paraId="254B960C" w14:textId="77777777" w:rsidTr="00636AAC">
        <w:trPr>
          <w:trHeight w:val="340"/>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400A4FBF"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TractFIPS</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66A238D0" w14:textId="77777777" w:rsidR="00C6629A" w:rsidRPr="00FC6948" w:rsidRDefault="00E308A6">
            <w:pPr>
              <w:rPr>
                <w:rFonts w:asciiTheme="minorHAnsi" w:hAnsiTheme="minorHAnsi" w:cstheme="minorHAnsi"/>
                <w:noProof/>
                <w:color w:val="2C2C2C"/>
                <w:sz w:val="20"/>
                <w:szCs w:val="20"/>
              </w:rPr>
            </w:pPr>
            <w:r w:rsidRPr="00FC6948">
              <w:rPr>
                <w:rStyle w:val="linkify"/>
                <w:rFonts w:asciiTheme="minorHAnsi" w:eastAsiaTheme="majorEastAsia" w:hAnsiTheme="minorHAnsi" w:cstheme="minorHAnsi"/>
                <w:noProof/>
                <w:color w:val="2C2C2C"/>
                <w:sz w:val="20"/>
                <w:szCs w:val="20"/>
              </w:rPr>
              <w:t>FIPS code</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bottom w:w="0" w:type="dxa"/>
              <w:right w:w="225" w:type="dxa"/>
            </w:tcMar>
            <w:vAlign w:val="center"/>
          </w:tcPr>
          <w:p w14:paraId="786A6903"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Plain Text</w:t>
            </w:r>
          </w:p>
        </w:tc>
      </w:tr>
      <w:tr w:rsidR="00C6629A" w14:paraId="70A4E40F" w14:textId="77777777" w:rsidTr="00636AAC">
        <w:trPr>
          <w:trHeight w:val="340"/>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5FC80ADF"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Short_Question_Text</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1855F5EA" w14:textId="77777777" w:rsidR="00C6629A" w:rsidRPr="00FC6948" w:rsidRDefault="00E308A6">
            <w:pPr>
              <w:rPr>
                <w:rFonts w:asciiTheme="minorHAnsi" w:hAnsiTheme="minorHAnsi" w:cstheme="minorHAnsi"/>
                <w:noProof/>
                <w:color w:val="2C2C2C"/>
                <w:sz w:val="20"/>
                <w:szCs w:val="20"/>
              </w:rPr>
            </w:pPr>
            <w:r w:rsidRPr="00FC6948">
              <w:rPr>
                <w:rStyle w:val="linkify"/>
                <w:rFonts w:asciiTheme="minorHAnsi" w:eastAsiaTheme="majorEastAsia" w:hAnsiTheme="minorHAnsi" w:cstheme="minorHAnsi"/>
                <w:noProof/>
                <w:color w:val="2C2C2C"/>
                <w:sz w:val="20"/>
                <w:szCs w:val="20"/>
              </w:rPr>
              <w:t>Measure short name</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bottom w:w="0" w:type="dxa"/>
              <w:right w:w="225" w:type="dxa"/>
            </w:tcMar>
            <w:vAlign w:val="center"/>
          </w:tcPr>
          <w:p w14:paraId="34C7D0E0" w14:textId="77777777" w:rsidR="00C6629A" w:rsidRPr="0035713D" w:rsidRDefault="00E308A6">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Plain Text</w:t>
            </w:r>
          </w:p>
        </w:tc>
      </w:tr>
    </w:tbl>
    <w:p w14:paraId="00CE069E" w14:textId="77777777" w:rsidR="00C6629A" w:rsidRDefault="00C6629A">
      <w:pPr>
        <w:ind w:left="630" w:hanging="630"/>
        <w:rPr>
          <w:rFonts w:asciiTheme="minorHAnsi" w:eastAsiaTheme="minorHAnsi" w:hAnsiTheme="minorHAnsi" w:cstheme="minorHAnsi"/>
          <w:sz w:val="21"/>
          <w:szCs w:val="21"/>
          <w:lang w:val="en-US"/>
        </w:rPr>
      </w:pPr>
    </w:p>
    <w:p w14:paraId="7AE095EA" w14:textId="77777777" w:rsidR="00C6629A" w:rsidRDefault="00C6629A">
      <w:pPr>
        <w:ind w:left="630" w:hanging="630"/>
        <w:rPr>
          <w:rFonts w:asciiTheme="minorHAnsi" w:eastAsiaTheme="minorHAnsi" w:hAnsiTheme="minorHAnsi" w:cstheme="minorHAnsi"/>
          <w:sz w:val="21"/>
          <w:szCs w:val="21"/>
          <w:lang w:val="en-US"/>
        </w:rPr>
      </w:pPr>
    </w:p>
    <w:p w14:paraId="14E42CE5" w14:textId="77777777" w:rsidR="00C6629A" w:rsidRDefault="00F3747A">
      <w:r>
        <w:rPr>
          <w:rFonts w:asciiTheme="minorHAnsi" w:hAnsiTheme="minorHAnsi" w:cstheme="minorHAnsi"/>
          <w:lang w:val="en-US"/>
        </w:rPr>
        <w:t>Health Risk Factors and Health Outcomes</w:t>
      </w:r>
      <w:r w:rsidR="00E308A6">
        <w:rPr>
          <w:rFonts w:asciiTheme="minorHAnsi" w:hAnsiTheme="minorHAnsi" w:cstheme="minorHAnsi"/>
          <w:lang w:val="en-US"/>
        </w:rPr>
        <w:t xml:space="preserve"> are percentages of the following within the population:</w:t>
      </w:r>
    </w:p>
    <w:p w14:paraId="109B0803" w14:textId="77777777" w:rsidR="00C6629A" w:rsidRDefault="00C6629A">
      <w:pPr>
        <w:ind w:left="630" w:hanging="630"/>
        <w:rPr>
          <w:rFonts w:asciiTheme="minorHAnsi" w:eastAsiaTheme="minorHAnsi" w:hAnsiTheme="minorHAnsi" w:cstheme="minorHAnsi"/>
          <w:sz w:val="21"/>
          <w:szCs w:val="21"/>
          <w:lang w:val="en-US"/>
        </w:rPr>
      </w:pPr>
    </w:p>
    <w:tbl>
      <w:tblPr>
        <w:tblW w:w="1061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5" w:type="dxa"/>
          <w:right w:w="0" w:type="dxa"/>
        </w:tblCellMar>
        <w:tblLook w:val="04A0" w:firstRow="1" w:lastRow="0" w:firstColumn="1" w:lastColumn="0" w:noHBand="0" w:noVBand="1"/>
      </w:tblPr>
      <w:tblGrid>
        <w:gridCol w:w="10610"/>
      </w:tblGrid>
      <w:tr w:rsidR="00EE5BB0" w14:paraId="5C8FDB6B" w14:textId="77777777">
        <w:trPr>
          <w:trHeight w:val="340"/>
        </w:trPr>
        <w:tc>
          <w:tcPr>
            <w:tcW w:w="10610" w:type="dxa"/>
            <w:tcBorders>
              <w:top w:val="single" w:sz="4" w:space="0" w:color="BFBFBF"/>
              <w:left w:val="single" w:sz="4" w:space="0" w:color="BFBFBF"/>
              <w:bottom w:val="single" w:sz="4" w:space="0" w:color="BFBFBF"/>
              <w:right w:val="single" w:sz="4" w:space="0" w:color="BFBFBF"/>
            </w:tcBorders>
            <w:shd w:val="clear" w:color="auto" w:fill="auto"/>
            <w:tcMar>
              <w:left w:w="-5" w:type="dxa"/>
            </w:tcMar>
            <w:vAlign w:val="center"/>
          </w:tcPr>
          <w:p w14:paraId="268F251F" w14:textId="77777777" w:rsidR="00EE5BB0" w:rsidRPr="00EE5BB0" w:rsidRDefault="00EE5BB0">
            <w:pPr>
              <w:rPr>
                <w:rStyle w:val="linkify"/>
                <w:rFonts w:asciiTheme="minorHAnsi" w:eastAsiaTheme="majorEastAsia" w:hAnsiTheme="minorHAnsi" w:cstheme="minorHAnsi"/>
                <w:b/>
                <w:noProof/>
                <w:color w:val="2C2C2C"/>
                <w:sz w:val="20"/>
                <w:szCs w:val="20"/>
              </w:rPr>
            </w:pPr>
            <w:r w:rsidRPr="00EE5BB0">
              <w:rPr>
                <w:rStyle w:val="linkify"/>
                <w:rFonts w:asciiTheme="minorHAnsi" w:eastAsiaTheme="majorEastAsia" w:hAnsiTheme="minorHAnsi" w:cstheme="minorHAnsi"/>
                <w:b/>
                <w:noProof/>
                <w:color w:val="2C2C2C"/>
                <w:sz w:val="20"/>
                <w:szCs w:val="20"/>
              </w:rPr>
              <w:t>Health Risk Factors</w:t>
            </w:r>
          </w:p>
        </w:tc>
      </w:tr>
      <w:tr w:rsidR="00EE5BB0" w14:paraId="08971978" w14:textId="77777777">
        <w:trPr>
          <w:trHeight w:val="340"/>
        </w:trPr>
        <w:tc>
          <w:tcPr>
            <w:tcW w:w="10610" w:type="dxa"/>
            <w:tcBorders>
              <w:top w:val="single" w:sz="4" w:space="0" w:color="BFBFBF"/>
              <w:left w:val="single" w:sz="4" w:space="0" w:color="BFBFBF"/>
              <w:bottom w:val="single" w:sz="4" w:space="0" w:color="BFBFBF"/>
              <w:right w:val="single" w:sz="4" w:space="0" w:color="BFBFBF"/>
            </w:tcBorders>
            <w:shd w:val="clear" w:color="auto" w:fill="auto"/>
            <w:tcMar>
              <w:left w:w="-5" w:type="dxa"/>
            </w:tcMar>
            <w:vAlign w:val="center"/>
          </w:tcPr>
          <w:p w14:paraId="15E18AD0" w14:textId="77777777" w:rsidR="00EE5BB0" w:rsidRDefault="00EE5BB0">
            <w:pPr>
              <w:rPr>
                <w:rStyle w:val="linkify"/>
                <w:rFonts w:asciiTheme="minorHAnsi" w:eastAsiaTheme="majorEastAsia" w:hAnsiTheme="minorHAnsi" w:cstheme="minorHAnsi"/>
                <w:noProof/>
                <w:color w:val="2C2C2C"/>
                <w:sz w:val="20"/>
                <w:szCs w:val="20"/>
              </w:rPr>
            </w:pPr>
            <w:r>
              <w:rPr>
                <w:rStyle w:val="linkify"/>
                <w:rFonts w:asciiTheme="minorHAnsi" w:eastAsiaTheme="majorEastAsia" w:hAnsiTheme="minorHAnsi" w:cstheme="minorHAnsi"/>
                <w:noProof/>
                <w:color w:val="2C2C2C"/>
                <w:sz w:val="20"/>
                <w:szCs w:val="20"/>
              </w:rPr>
              <w:t>Binge drinking among adults aged &gt;=18 Years</w:t>
            </w:r>
          </w:p>
        </w:tc>
      </w:tr>
      <w:tr w:rsidR="00EE5BB0" w14:paraId="76499814" w14:textId="77777777">
        <w:trPr>
          <w:trHeight w:val="340"/>
        </w:trPr>
        <w:tc>
          <w:tcPr>
            <w:tcW w:w="10610" w:type="dxa"/>
            <w:tcBorders>
              <w:top w:val="single" w:sz="4" w:space="0" w:color="BFBFBF"/>
              <w:left w:val="single" w:sz="4" w:space="0" w:color="BFBFBF"/>
              <w:bottom w:val="single" w:sz="4" w:space="0" w:color="BFBFBF"/>
              <w:right w:val="single" w:sz="4" w:space="0" w:color="BFBFBF"/>
            </w:tcBorders>
            <w:shd w:val="clear" w:color="auto" w:fill="auto"/>
            <w:tcMar>
              <w:left w:w="-5" w:type="dxa"/>
            </w:tcMar>
            <w:vAlign w:val="center"/>
          </w:tcPr>
          <w:p w14:paraId="27B8C425" w14:textId="77777777" w:rsidR="00EE5BB0" w:rsidRDefault="00EE5BB0">
            <w:pPr>
              <w:rPr>
                <w:rStyle w:val="linkify"/>
                <w:rFonts w:asciiTheme="minorHAnsi" w:eastAsiaTheme="majorEastAsia" w:hAnsiTheme="minorHAnsi" w:cstheme="minorHAnsi"/>
                <w:noProof/>
                <w:color w:val="2C2C2C"/>
                <w:sz w:val="20"/>
                <w:szCs w:val="20"/>
              </w:rPr>
            </w:pPr>
            <w:r>
              <w:rPr>
                <w:rStyle w:val="linkify"/>
                <w:rFonts w:asciiTheme="minorHAnsi" w:eastAsiaTheme="majorEastAsia" w:hAnsiTheme="minorHAnsi" w:cstheme="minorHAnsi"/>
                <w:noProof/>
                <w:color w:val="2C2C2C"/>
                <w:sz w:val="20"/>
                <w:szCs w:val="20"/>
              </w:rPr>
              <w:t>Visits to doctor for routine checkup within the past Year among adults aged &gt;=18 Years</w:t>
            </w:r>
          </w:p>
        </w:tc>
      </w:tr>
      <w:tr w:rsidR="00EE5BB0" w14:paraId="6C19704D" w14:textId="77777777">
        <w:trPr>
          <w:trHeight w:val="340"/>
        </w:trPr>
        <w:tc>
          <w:tcPr>
            <w:tcW w:w="10610" w:type="dxa"/>
            <w:tcBorders>
              <w:top w:val="single" w:sz="4" w:space="0" w:color="BFBFBF"/>
              <w:left w:val="single" w:sz="4" w:space="0" w:color="BFBFBF"/>
              <w:bottom w:val="single" w:sz="4" w:space="0" w:color="BFBFBF"/>
              <w:right w:val="single" w:sz="4" w:space="0" w:color="BFBFBF"/>
            </w:tcBorders>
            <w:shd w:val="clear" w:color="auto" w:fill="auto"/>
            <w:tcMar>
              <w:left w:w="-5" w:type="dxa"/>
            </w:tcMar>
            <w:vAlign w:val="center"/>
          </w:tcPr>
          <w:p w14:paraId="005C32E7" w14:textId="77777777" w:rsidR="00EE5BB0" w:rsidRDefault="00EE5BB0">
            <w:pPr>
              <w:rPr>
                <w:rStyle w:val="linkify"/>
                <w:rFonts w:asciiTheme="minorHAnsi" w:eastAsiaTheme="majorEastAsia" w:hAnsiTheme="minorHAnsi" w:cstheme="minorHAnsi"/>
                <w:noProof/>
                <w:color w:val="2C2C2C"/>
                <w:sz w:val="20"/>
                <w:szCs w:val="20"/>
              </w:rPr>
            </w:pPr>
            <w:r>
              <w:rPr>
                <w:rStyle w:val="linkify"/>
                <w:rFonts w:asciiTheme="minorHAnsi" w:eastAsiaTheme="majorEastAsia" w:hAnsiTheme="minorHAnsi" w:cstheme="minorHAnsi"/>
                <w:noProof/>
                <w:color w:val="2C2C2C"/>
                <w:sz w:val="20"/>
                <w:szCs w:val="20"/>
              </w:rPr>
              <w:t>Cholesterol screening among adults aged &gt;=18 Years</w:t>
            </w:r>
          </w:p>
        </w:tc>
      </w:tr>
      <w:tr w:rsidR="00EE5BB0" w14:paraId="4E95D6BE" w14:textId="77777777">
        <w:trPr>
          <w:trHeight w:val="340"/>
        </w:trPr>
        <w:tc>
          <w:tcPr>
            <w:tcW w:w="10610" w:type="dxa"/>
            <w:tcBorders>
              <w:top w:val="single" w:sz="4" w:space="0" w:color="BFBFBF"/>
              <w:left w:val="single" w:sz="4" w:space="0" w:color="BFBFBF"/>
              <w:bottom w:val="single" w:sz="4" w:space="0" w:color="BFBFBF"/>
              <w:right w:val="single" w:sz="4" w:space="0" w:color="BFBFBF"/>
            </w:tcBorders>
            <w:shd w:val="clear" w:color="auto" w:fill="auto"/>
            <w:tcMar>
              <w:left w:w="-5" w:type="dxa"/>
            </w:tcMar>
            <w:vAlign w:val="center"/>
          </w:tcPr>
          <w:p w14:paraId="26F63682" w14:textId="77777777" w:rsidR="00EE5BB0" w:rsidRDefault="00EE5BB0">
            <w:pPr>
              <w:rPr>
                <w:rStyle w:val="linkify"/>
                <w:rFonts w:asciiTheme="minorHAnsi" w:eastAsiaTheme="majorEastAsia" w:hAnsiTheme="minorHAnsi" w:cstheme="minorHAnsi"/>
                <w:noProof/>
                <w:color w:val="2C2C2C"/>
                <w:sz w:val="20"/>
                <w:szCs w:val="20"/>
              </w:rPr>
            </w:pPr>
            <w:r>
              <w:rPr>
                <w:rStyle w:val="linkify"/>
                <w:rFonts w:asciiTheme="minorHAnsi" w:eastAsiaTheme="majorEastAsia" w:hAnsiTheme="minorHAnsi" w:cstheme="minorHAnsi"/>
                <w:noProof/>
                <w:color w:val="2C2C2C"/>
                <w:sz w:val="20"/>
                <w:szCs w:val="20"/>
              </w:rPr>
              <w:t>Fecal occult blood test, sigmoidoscopy, or colonoscopy among adults aged 50–75 Years</w:t>
            </w:r>
          </w:p>
        </w:tc>
      </w:tr>
      <w:tr w:rsidR="00EE5BB0" w14:paraId="18BA978E" w14:textId="77777777">
        <w:trPr>
          <w:trHeight w:val="340"/>
        </w:trPr>
        <w:tc>
          <w:tcPr>
            <w:tcW w:w="10610" w:type="dxa"/>
            <w:tcBorders>
              <w:top w:val="single" w:sz="4" w:space="0" w:color="BFBFBF"/>
              <w:left w:val="single" w:sz="4" w:space="0" w:color="BFBFBF"/>
              <w:bottom w:val="single" w:sz="4" w:space="0" w:color="BFBFBF"/>
              <w:right w:val="single" w:sz="4" w:space="0" w:color="BFBFBF"/>
            </w:tcBorders>
            <w:shd w:val="clear" w:color="auto" w:fill="auto"/>
            <w:tcMar>
              <w:left w:w="-5" w:type="dxa"/>
            </w:tcMar>
            <w:vAlign w:val="center"/>
          </w:tcPr>
          <w:p w14:paraId="655C15BB" w14:textId="77777777" w:rsidR="00EE5BB0" w:rsidRDefault="00EE5BB0">
            <w:pPr>
              <w:rPr>
                <w:rStyle w:val="linkify"/>
                <w:rFonts w:asciiTheme="minorHAnsi" w:eastAsiaTheme="majorEastAsia" w:hAnsiTheme="minorHAnsi" w:cstheme="minorHAnsi"/>
                <w:noProof/>
                <w:color w:val="2C2C2C"/>
                <w:sz w:val="20"/>
                <w:szCs w:val="20"/>
              </w:rPr>
            </w:pPr>
            <w:r>
              <w:rPr>
                <w:rStyle w:val="linkify"/>
                <w:rFonts w:asciiTheme="minorHAnsi" w:eastAsiaTheme="majorEastAsia" w:hAnsiTheme="minorHAnsi" w:cstheme="minorHAnsi"/>
                <w:noProof/>
                <w:color w:val="2C2C2C"/>
                <w:sz w:val="20"/>
                <w:szCs w:val="20"/>
              </w:rPr>
              <w:t>Older adult men aged &gt;=65 Years who are up to date on a core set of clinical preventive services: Flu shot past Year, PPV shot ever, Colorectal cancer screening</w:t>
            </w:r>
          </w:p>
        </w:tc>
      </w:tr>
      <w:tr w:rsidR="00EE5BB0" w14:paraId="56AD9518" w14:textId="77777777">
        <w:trPr>
          <w:trHeight w:val="340"/>
        </w:trPr>
        <w:tc>
          <w:tcPr>
            <w:tcW w:w="10610" w:type="dxa"/>
            <w:tcBorders>
              <w:top w:val="single" w:sz="4" w:space="0" w:color="BFBFBF"/>
              <w:left w:val="single" w:sz="4" w:space="0" w:color="BFBFBF"/>
              <w:bottom w:val="single" w:sz="4" w:space="0" w:color="BFBFBF"/>
              <w:right w:val="single" w:sz="4" w:space="0" w:color="BFBFBF"/>
            </w:tcBorders>
            <w:shd w:val="clear" w:color="auto" w:fill="auto"/>
            <w:tcMar>
              <w:left w:w="-5" w:type="dxa"/>
            </w:tcMar>
            <w:vAlign w:val="center"/>
          </w:tcPr>
          <w:p w14:paraId="4954D649" w14:textId="77777777" w:rsidR="00EE5BB0" w:rsidRDefault="00EE5BB0">
            <w:pPr>
              <w:rPr>
                <w:rStyle w:val="linkify"/>
                <w:rFonts w:asciiTheme="minorHAnsi" w:eastAsiaTheme="majorEastAsia" w:hAnsiTheme="minorHAnsi" w:cstheme="minorHAnsi"/>
                <w:noProof/>
                <w:color w:val="2C2C2C"/>
                <w:sz w:val="20"/>
                <w:szCs w:val="20"/>
              </w:rPr>
            </w:pPr>
            <w:r>
              <w:rPr>
                <w:rStyle w:val="linkify"/>
                <w:rFonts w:asciiTheme="minorHAnsi" w:eastAsiaTheme="majorEastAsia" w:hAnsiTheme="minorHAnsi" w:cstheme="minorHAnsi"/>
                <w:noProof/>
                <w:color w:val="2C2C2C"/>
                <w:sz w:val="20"/>
                <w:szCs w:val="20"/>
              </w:rPr>
              <w:t>Older adult women aged &gt;=65 Years who are up to date on a core set of clinical preventive services: Flu shot past Year, PPV shot ever, Colorectal cancer screening, and Mammogram past 2 Years</w:t>
            </w:r>
          </w:p>
        </w:tc>
      </w:tr>
      <w:tr w:rsidR="00EE5BB0" w14:paraId="4526DA85" w14:textId="77777777">
        <w:trPr>
          <w:trHeight w:val="340"/>
        </w:trPr>
        <w:tc>
          <w:tcPr>
            <w:tcW w:w="10610" w:type="dxa"/>
            <w:tcBorders>
              <w:top w:val="single" w:sz="4" w:space="0" w:color="BFBFBF"/>
              <w:left w:val="single" w:sz="4" w:space="0" w:color="BFBFBF"/>
              <w:bottom w:val="single" w:sz="4" w:space="0" w:color="BFBFBF"/>
              <w:right w:val="single" w:sz="4" w:space="0" w:color="BFBFBF"/>
            </w:tcBorders>
            <w:shd w:val="clear" w:color="auto" w:fill="auto"/>
            <w:tcMar>
              <w:left w:w="-5" w:type="dxa"/>
            </w:tcMar>
            <w:vAlign w:val="center"/>
          </w:tcPr>
          <w:p w14:paraId="5C3DAD1B" w14:textId="77777777" w:rsidR="00EE5BB0" w:rsidRDefault="00EE5BB0">
            <w:pPr>
              <w:rPr>
                <w:rStyle w:val="linkify"/>
                <w:rFonts w:asciiTheme="minorHAnsi" w:eastAsiaTheme="majorEastAsia" w:hAnsiTheme="minorHAnsi" w:cstheme="minorHAnsi"/>
                <w:noProof/>
                <w:color w:val="2C2C2C"/>
                <w:sz w:val="20"/>
                <w:szCs w:val="20"/>
              </w:rPr>
            </w:pPr>
            <w:r>
              <w:rPr>
                <w:rStyle w:val="linkify"/>
                <w:rFonts w:asciiTheme="minorHAnsi" w:eastAsiaTheme="majorEastAsia" w:hAnsiTheme="minorHAnsi" w:cstheme="minorHAnsi"/>
                <w:noProof/>
                <w:color w:val="2C2C2C"/>
                <w:sz w:val="20"/>
                <w:szCs w:val="20"/>
              </w:rPr>
              <w:t>Current smoking among adults aged &gt;=18 Years</w:t>
            </w:r>
          </w:p>
        </w:tc>
      </w:tr>
      <w:tr w:rsidR="00EE5BB0" w14:paraId="762CAA89" w14:textId="77777777">
        <w:trPr>
          <w:trHeight w:val="340"/>
        </w:trPr>
        <w:tc>
          <w:tcPr>
            <w:tcW w:w="10610" w:type="dxa"/>
            <w:tcBorders>
              <w:top w:val="single" w:sz="4" w:space="0" w:color="BFBFBF"/>
              <w:left w:val="single" w:sz="4" w:space="0" w:color="BFBFBF"/>
              <w:bottom w:val="single" w:sz="4" w:space="0" w:color="BFBFBF"/>
              <w:right w:val="single" w:sz="4" w:space="0" w:color="BFBFBF"/>
            </w:tcBorders>
            <w:shd w:val="clear" w:color="auto" w:fill="auto"/>
            <w:tcMar>
              <w:left w:w="-5" w:type="dxa"/>
            </w:tcMar>
            <w:vAlign w:val="center"/>
          </w:tcPr>
          <w:p w14:paraId="7E9A07DD" w14:textId="77777777" w:rsidR="00EE5BB0" w:rsidRDefault="00EE5BB0">
            <w:pPr>
              <w:rPr>
                <w:rStyle w:val="linkify"/>
                <w:rFonts w:asciiTheme="minorHAnsi" w:eastAsiaTheme="majorEastAsia" w:hAnsiTheme="minorHAnsi" w:cstheme="minorHAnsi"/>
                <w:noProof/>
                <w:color w:val="2C2C2C"/>
                <w:sz w:val="20"/>
                <w:szCs w:val="20"/>
              </w:rPr>
            </w:pPr>
            <w:r>
              <w:rPr>
                <w:rStyle w:val="linkify"/>
                <w:rFonts w:asciiTheme="minorHAnsi" w:eastAsiaTheme="majorEastAsia" w:hAnsiTheme="minorHAnsi" w:cstheme="minorHAnsi"/>
                <w:noProof/>
                <w:color w:val="2C2C2C"/>
                <w:sz w:val="20"/>
                <w:szCs w:val="20"/>
              </w:rPr>
              <w:t>Visits to dentist or dental clinic among adults aged &gt;=18 Years</w:t>
            </w:r>
          </w:p>
        </w:tc>
      </w:tr>
      <w:tr w:rsidR="00EE5BB0" w14:paraId="05269370" w14:textId="77777777">
        <w:trPr>
          <w:trHeight w:val="340"/>
        </w:trPr>
        <w:tc>
          <w:tcPr>
            <w:tcW w:w="10610" w:type="dxa"/>
            <w:tcBorders>
              <w:top w:val="single" w:sz="4" w:space="0" w:color="BFBFBF"/>
              <w:left w:val="single" w:sz="4" w:space="0" w:color="BFBFBF"/>
              <w:bottom w:val="single" w:sz="4" w:space="0" w:color="BFBFBF"/>
              <w:right w:val="single" w:sz="4" w:space="0" w:color="BFBFBF"/>
            </w:tcBorders>
            <w:shd w:val="clear" w:color="auto" w:fill="auto"/>
            <w:tcMar>
              <w:left w:w="-5" w:type="dxa"/>
            </w:tcMar>
            <w:vAlign w:val="center"/>
          </w:tcPr>
          <w:p w14:paraId="2A973059" w14:textId="77777777" w:rsidR="00EE5BB0" w:rsidRDefault="00EE5BB0">
            <w:pPr>
              <w:rPr>
                <w:rStyle w:val="linkify"/>
                <w:rFonts w:asciiTheme="minorHAnsi" w:eastAsiaTheme="majorEastAsia" w:hAnsiTheme="minorHAnsi" w:cstheme="minorHAnsi"/>
                <w:noProof/>
                <w:color w:val="2C2C2C"/>
                <w:sz w:val="20"/>
                <w:szCs w:val="20"/>
              </w:rPr>
            </w:pPr>
            <w:r>
              <w:rPr>
                <w:rStyle w:val="linkify"/>
                <w:rFonts w:asciiTheme="minorHAnsi" w:eastAsiaTheme="majorEastAsia" w:hAnsiTheme="minorHAnsi" w:cstheme="minorHAnsi"/>
                <w:noProof/>
                <w:color w:val="2C2C2C"/>
                <w:sz w:val="20"/>
                <w:szCs w:val="20"/>
              </w:rPr>
              <w:lastRenderedPageBreak/>
              <w:t>No leisure-time physical activity among adults aged &gt;=18 Years</w:t>
            </w:r>
          </w:p>
        </w:tc>
      </w:tr>
      <w:tr w:rsidR="00EE5BB0" w14:paraId="077A7A03" w14:textId="77777777">
        <w:trPr>
          <w:trHeight w:val="340"/>
        </w:trPr>
        <w:tc>
          <w:tcPr>
            <w:tcW w:w="10610" w:type="dxa"/>
            <w:tcBorders>
              <w:top w:val="single" w:sz="4" w:space="0" w:color="BFBFBF"/>
              <w:left w:val="single" w:sz="4" w:space="0" w:color="BFBFBF"/>
              <w:bottom w:val="single" w:sz="4" w:space="0" w:color="BFBFBF"/>
              <w:right w:val="single" w:sz="4" w:space="0" w:color="BFBFBF"/>
            </w:tcBorders>
            <w:shd w:val="clear" w:color="auto" w:fill="auto"/>
            <w:tcMar>
              <w:left w:w="-5" w:type="dxa"/>
            </w:tcMar>
            <w:vAlign w:val="center"/>
          </w:tcPr>
          <w:p w14:paraId="33F2DFA5" w14:textId="77777777" w:rsidR="00EE5BB0" w:rsidRDefault="00EE5BB0">
            <w:pPr>
              <w:rPr>
                <w:rStyle w:val="linkify"/>
                <w:rFonts w:asciiTheme="minorHAnsi" w:eastAsiaTheme="majorEastAsia" w:hAnsiTheme="minorHAnsi" w:cstheme="minorHAnsi"/>
                <w:noProof/>
                <w:color w:val="2C2C2C"/>
                <w:sz w:val="20"/>
                <w:szCs w:val="20"/>
              </w:rPr>
            </w:pPr>
            <w:r>
              <w:rPr>
                <w:rStyle w:val="linkify"/>
                <w:rFonts w:asciiTheme="minorHAnsi" w:eastAsiaTheme="majorEastAsia" w:hAnsiTheme="minorHAnsi" w:cstheme="minorHAnsi"/>
                <w:noProof/>
                <w:color w:val="2C2C2C"/>
                <w:sz w:val="20"/>
                <w:szCs w:val="20"/>
              </w:rPr>
              <w:t>Mammography use among women aged 50–74 Years</w:t>
            </w:r>
          </w:p>
        </w:tc>
      </w:tr>
      <w:tr w:rsidR="00EE5BB0" w14:paraId="33FFC1E4" w14:textId="77777777">
        <w:trPr>
          <w:trHeight w:val="340"/>
        </w:trPr>
        <w:tc>
          <w:tcPr>
            <w:tcW w:w="10610" w:type="dxa"/>
            <w:tcBorders>
              <w:top w:val="single" w:sz="4" w:space="0" w:color="BFBFBF"/>
              <w:left w:val="single" w:sz="4" w:space="0" w:color="BFBFBF"/>
              <w:bottom w:val="single" w:sz="4" w:space="0" w:color="BFBFBF"/>
              <w:right w:val="single" w:sz="4" w:space="0" w:color="BFBFBF"/>
            </w:tcBorders>
            <w:shd w:val="clear" w:color="auto" w:fill="auto"/>
            <w:tcMar>
              <w:left w:w="-5" w:type="dxa"/>
            </w:tcMar>
            <w:vAlign w:val="center"/>
          </w:tcPr>
          <w:p w14:paraId="00A779FE" w14:textId="77777777" w:rsidR="00EE5BB0" w:rsidRDefault="00EE5BB0">
            <w:pPr>
              <w:rPr>
                <w:rStyle w:val="linkify"/>
                <w:rFonts w:asciiTheme="minorHAnsi" w:eastAsiaTheme="majorEastAsia" w:hAnsiTheme="minorHAnsi" w:cstheme="minorHAnsi"/>
                <w:noProof/>
                <w:color w:val="2C2C2C"/>
                <w:sz w:val="20"/>
                <w:szCs w:val="20"/>
              </w:rPr>
            </w:pPr>
            <w:r>
              <w:rPr>
                <w:rStyle w:val="linkify"/>
                <w:rFonts w:asciiTheme="minorHAnsi" w:eastAsiaTheme="majorEastAsia" w:hAnsiTheme="minorHAnsi" w:cstheme="minorHAnsi"/>
                <w:noProof/>
                <w:color w:val="2C2C2C"/>
                <w:sz w:val="20"/>
                <w:szCs w:val="20"/>
              </w:rPr>
              <w:t>Papanicolaou smear use among adult women aged 21–65 Years</w:t>
            </w:r>
          </w:p>
        </w:tc>
      </w:tr>
      <w:tr w:rsidR="00EE5BB0" w14:paraId="19D0DDCA" w14:textId="77777777">
        <w:trPr>
          <w:trHeight w:val="340"/>
        </w:trPr>
        <w:tc>
          <w:tcPr>
            <w:tcW w:w="10610" w:type="dxa"/>
            <w:tcBorders>
              <w:top w:val="single" w:sz="4" w:space="0" w:color="BFBFBF"/>
              <w:left w:val="single" w:sz="4" w:space="0" w:color="BFBFBF"/>
              <w:bottom w:val="single" w:sz="4" w:space="0" w:color="BFBFBF"/>
              <w:right w:val="single" w:sz="4" w:space="0" w:color="BFBFBF"/>
            </w:tcBorders>
            <w:shd w:val="clear" w:color="auto" w:fill="auto"/>
            <w:tcMar>
              <w:left w:w="-5" w:type="dxa"/>
            </w:tcMar>
            <w:vAlign w:val="center"/>
          </w:tcPr>
          <w:p w14:paraId="75BE1FA4" w14:textId="77777777" w:rsidR="00EE5BB0" w:rsidRDefault="00EE5BB0">
            <w:pPr>
              <w:rPr>
                <w:rStyle w:val="linkify"/>
                <w:rFonts w:asciiTheme="minorHAnsi" w:eastAsiaTheme="majorEastAsia" w:hAnsiTheme="minorHAnsi" w:cstheme="minorHAnsi"/>
                <w:noProof/>
                <w:color w:val="2C2C2C"/>
                <w:sz w:val="20"/>
                <w:szCs w:val="20"/>
              </w:rPr>
            </w:pPr>
            <w:r>
              <w:rPr>
                <w:rStyle w:val="linkify"/>
                <w:rFonts w:asciiTheme="minorHAnsi" w:eastAsiaTheme="majorEastAsia" w:hAnsiTheme="minorHAnsi" w:cstheme="minorHAnsi"/>
                <w:noProof/>
                <w:color w:val="2C2C2C"/>
                <w:sz w:val="20"/>
                <w:szCs w:val="20"/>
              </w:rPr>
              <w:t>Sleeping less than 7 hours among adults aged &gt;=18 Years</w:t>
            </w:r>
          </w:p>
        </w:tc>
      </w:tr>
      <w:tr w:rsidR="00EE5BB0" w14:paraId="3752D47D" w14:textId="77777777">
        <w:trPr>
          <w:trHeight w:val="340"/>
        </w:trPr>
        <w:tc>
          <w:tcPr>
            <w:tcW w:w="10610" w:type="dxa"/>
            <w:tcBorders>
              <w:top w:val="single" w:sz="4" w:space="0" w:color="BFBFBF"/>
              <w:left w:val="single" w:sz="4" w:space="0" w:color="BFBFBF"/>
              <w:bottom w:val="single" w:sz="4" w:space="0" w:color="BFBFBF"/>
              <w:right w:val="single" w:sz="4" w:space="0" w:color="BFBFBF"/>
            </w:tcBorders>
            <w:shd w:val="clear" w:color="auto" w:fill="auto"/>
            <w:tcMar>
              <w:left w:w="-5" w:type="dxa"/>
            </w:tcMar>
            <w:vAlign w:val="center"/>
          </w:tcPr>
          <w:p w14:paraId="7CD94C58" w14:textId="77777777" w:rsidR="00EE5BB0" w:rsidRDefault="00EE5BB0">
            <w:pPr>
              <w:rPr>
                <w:rStyle w:val="linkify"/>
                <w:rFonts w:asciiTheme="minorHAnsi" w:eastAsiaTheme="majorEastAsia" w:hAnsiTheme="minorHAnsi" w:cstheme="minorHAnsi"/>
                <w:noProof/>
                <w:color w:val="2C2C2C"/>
                <w:sz w:val="20"/>
                <w:szCs w:val="20"/>
              </w:rPr>
            </w:pPr>
          </w:p>
        </w:tc>
      </w:tr>
      <w:tr w:rsidR="00EE5BB0" w14:paraId="67F50106" w14:textId="77777777">
        <w:trPr>
          <w:trHeight w:val="340"/>
        </w:trPr>
        <w:tc>
          <w:tcPr>
            <w:tcW w:w="10610" w:type="dxa"/>
            <w:tcBorders>
              <w:top w:val="single" w:sz="4" w:space="0" w:color="BFBFBF"/>
              <w:left w:val="single" w:sz="4" w:space="0" w:color="BFBFBF"/>
              <w:bottom w:val="single" w:sz="4" w:space="0" w:color="BFBFBF"/>
              <w:right w:val="single" w:sz="4" w:space="0" w:color="BFBFBF"/>
            </w:tcBorders>
            <w:shd w:val="clear" w:color="auto" w:fill="auto"/>
            <w:tcMar>
              <w:left w:w="-5" w:type="dxa"/>
            </w:tcMar>
            <w:vAlign w:val="center"/>
          </w:tcPr>
          <w:p w14:paraId="7FAE9773" w14:textId="77777777" w:rsidR="00EE5BB0" w:rsidRPr="00EE5BB0" w:rsidRDefault="00EE5BB0" w:rsidP="00EE5BB0">
            <w:pPr>
              <w:rPr>
                <w:rStyle w:val="linkify"/>
                <w:rFonts w:asciiTheme="minorHAnsi" w:eastAsiaTheme="majorEastAsia" w:hAnsiTheme="minorHAnsi" w:cstheme="minorHAnsi"/>
                <w:b/>
                <w:noProof/>
                <w:color w:val="2C2C2C"/>
                <w:sz w:val="20"/>
                <w:szCs w:val="20"/>
              </w:rPr>
            </w:pPr>
            <w:r>
              <w:rPr>
                <w:rStyle w:val="linkify"/>
                <w:rFonts w:asciiTheme="minorHAnsi" w:eastAsiaTheme="majorEastAsia" w:hAnsiTheme="minorHAnsi" w:cstheme="minorHAnsi"/>
                <w:b/>
                <w:noProof/>
                <w:color w:val="2C2C2C"/>
                <w:sz w:val="20"/>
                <w:szCs w:val="20"/>
              </w:rPr>
              <w:t>Health Outcomes</w:t>
            </w:r>
          </w:p>
        </w:tc>
      </w:tr>
      <w:tr w:rsidR="00EE5BB0" w14:paraId="3CEE74BA" w14:textId="77777777">
        <w:trPr>
          <w:trHeight w:val="340"/>
        </w:trPr>
        <w:tc>
          <w:tcPr>
            <w:tcW w:w="10610" w:type="dxa"/>
            <w:tcBorders>
              <w:top w:val="single" w:sz="4" w:space="0" w:color="BFBFBF"/>
              <w:left w:val="single" w:sz="4" w:space="0" w:color="BFBFBF"/>
              <w:bottom w:val="single" w:sz="4" w:space="0" w:color="BFBFBF"/>
              <w:right w:val="single" w:sz="4" w:space="0" w:color="BFBFBF"/>
            </w:tcBorders>
            <w:shd w:val="clear" w:color="auto" w:fill="auto"/>
            <w:tcMar>
              <w:left w:w="-5" w:type="dxa"/>
            </w:tcMar>
            <w:vAlign w:val="center"/>
          </w:tcPr>
          <w:p w14:paraId="3D3532E6" w14:textId="77777777" w:rsidR="00EE5BB0" w:rsidRDefault="00EE5BB0" w:rsidP="00EE5BB0">
            <w:pPr>
              <w:rPr>
                <w:rStyle w:val="linkify"/>
                <w:rFonts w:asciiTheme="minorHAnsi" w:eastAsiaTheme="majorEastAsia" w:hAnsiTheme="minorHAnsi" w:cstheme="minorHAnsi"/>
                <w:noProof/>
                <w:color w:val="2C2C2C"/>
                <w:sz w:val="20"/>
                <w:szCs w:val="20"/>
              </w:rPr>
            </w:pPr>
            <w:r>
              <w:rPr>
                <w:rStyle w:val="linkify"/>
                <w:rFonts w:asciiTheme="minorHAnsi" w:eastAsiaTheme="majorEastAsia" w:hAnsiTheme="minorHAnsi" w:cstheme="minorHAnsi"/>
                <w:noProof/>
                <w:color w:val="2C2C2C"/>
                <w:sz w:val="20"/>
                <w:szCs w:val="20"/>
              </w:rPr>
              <w:t>Arthritis among adults aged &gt;=18 Years</w:t>
            </w:r>
          </w:p>
        </w:tc>
      </w:tr>
      <w:tr w:rsidR="00EE5BB0" w14:paraId="710D2FE7" w14:textId="77777777">
        <w:trPr>
          <w:trHeight w:val="340"/>
        </w:trPr>
        <w:tc>
          <w:tcPr>
            <w:tcW w:w="10610" w:type="dxa"/>
            <w:tcBorders>
              <w:top w:val="single" w:sz="4" w:space="0" w:color="BFBFBF"/>
              <w:left w:val="single" w:sz="4" w:space="0" w:color="BFBFBF"/>
              <w:bottom w:val="single" w:sz="4" w:space="0" w:color="BFBFBF"/>
              <w:right w:val="single" w:sz="4" w:space="0" w:color="BFBFBF"/>
            </w:tcBorders>
            <w:shd w:val="clear" w:color="auto" w:fill="auto"/>
            <w:tcMar>
              <w:left w:w="-5" w:type="dxa"/>
            </w:tcMar>
            <w:vAlign w:val="center"/>
          </w:tcPr>
          <w:p w14:paraId="2300CEE0" w14:textId="77777777" w:rsidR="00EE5BB0" w:rsidRDefault="00EE5BB0" w:rsidP="00EE5BB0">
            <w:pPr>
              <w:rPr>
                <w:rStyle w:val="linkify"/>
                <w:rFonts w:asciiTheme="minorHAnsi" w:eastAsiaTheme="majorEastAsia" w:hAnsiTheme="minorHAnsi" w:cstheme="minorHAnsi"/>
                <w:noProof/>
                <w:color w:val="2C2C2C"/>
                <w:sz w:val="20"/>
                <w:szCs w:val="20"/>
              </w:rPr>
            </w:pPr>
            <w:r>
              <w:rPr>
                <w:rStyle w:val="linkify"/>
                <w:rFonts w:asciiTheme="minorHAnsi" w:eastAsiaTheme="majorEastAsia" w:hAnsiTheme="minorHAnsi" w:cstheme="minorHAnsi"/>
                <w:noProof/>
                <w:color w:val="2C2C2C"/>
                <w:sz w:val="20"/>
                <w:szCs w:val="20"/>
              </w:rPr>
              <w:t>High blood pressure among adults aged &gt;=18 Years</w:t>
            </w:r>
          </w:p>
        </w:tc>
      </w:tr>
      <w:tr w:rsidR="00EE5BB0" w14:paraId="1BE1CF64" w14:textId="77777777">
        <w:trPr>
          <w:trHeight w:val="340"/>
        </w:trPr>
        <w:tc>
          <w:tcPr>
            <w:tcW w:w="10610" w:type="dxa"/>
            <w:tcBorders>
              <w:top w:val="single" w:sz="4" w:space="0" w:color="BFBFBF"/>
              <w:left w:val="single" w:sz="4" w:space="0" w:color="BFBFBF"/>
              <w:bottom w:val="single" w:sz="4" w:space="0" w:color="BFBFBF"/>
              <w:right w:val="single" w:sz="4" w:space="0" w:color="BFBFBF"/>
            </w:tcBorders>
            <w:shd w:val="clear" w:color="auto" w:fill="auto"/>
            <w:tcMar>
              <w:left w:w="-5" w:type="dxa"/>
            </w:tcMar>
            <w:vAlign w:val="center"/>
          </w:tcPr>
          <w:p w14:paraId="21F3AA87" w14:textId="77777777" w:rsidR="00EE5BB0" w:rsidRDefault="00EE5BB0" w:rsidP="00EE5BB0">
            <w:pPr>
              <w:rPr>
                <w:rStyle w:val="linkify"/>
                <w:rFonts w:asciiTheme="minorHAnsi" w:eastAsiaTheme="majorEastAsia" w:hAnsiTheme="minorHAnsi" w:cstheme="minorHAnsi"/>
                <w:noProof/>
                <w:color w:val="2C2C2C"/>
                <w:sz w:val="20"/>
                <w:szCs w:val="20"/>
              </w:rPr>
            </w:pPr>
            <w:r>
              <w:rPr>
                <w:rStyle w:val="linkify"/>
                <w:rFonts w:asciiTheme="minorHAnsi" w:eastAsiaTheme="majorEastAsia" w:hAnsiTheme="minorHAnsi" w:cstheme="minorHAnsi"/>
                <w:noProof/>
                <w:color w:val="2C2C2C"/>
                <w:sz w:val="20"/>
                <w:szCs w:val="20"/>
              </w:rPr>
              <w:t>Taking medicine for high blood pressure control among adults aged &gt;=18 Years with high blood pressure</w:t>
            </w:r>
          </w:p>
        </w:tc>
      </w:tr>
      <w:tr w:rsidR="00EE5BB0" w14:paraId="1EE7C141" w14:textId="77777777">
        <w:trPr>
          <w:trHeight w:val="340"/>
        </w:trPr>
        <w:tc>
          <w:tcPr>
            <w:tcW w:w="10610" w:type="dxa"/>
            <w:tcBorders>
              <w:top w:val="single" w:sz="4" w:space="0" w:color="BFBFBF"/>
              <w:left w:val="single" w:sz="4" w:space="0" w:color="BFBFBF"/>
              <w:bottom w:val="single" w:sz="4" w:space="0" w:color="BFBFBF"/>
              <w:right w:val="single" w:sz="4" w:space="0" w:color="BFBFBF"/>
            </w:tcBorders>
            <w:shd w:val="clear" w:color="auto" w:fill="auto"/>
            <w:tcMar>
              <w:left w:w="-5" w:type="dxa"/>
            </w:tcMar>
            <w:vAlign w:val="center"/>
          </w:tcPr>
          <w:p w14:paraId="40DDFAB5" w14:textId="77777777" w:rsidR="00EE5BB0" w:rsidRDefault="00EE5BB0" w:rsidP="00EE5BB0">
            <w:pPr>
              <w:rPr>
                <w:rStyle w:val="linkify"/>
                <w:rFonts w:asciiTheme="minorHAnsi" w:eastAsiaTheme="majorEastAsia" w:hAnsiTheme="minorHAnsi" w:cstheme="minorHAnsi"/>
                <w:noProof/>
                <w:color w:val="2C2C2C"/>
                <w:sz w:val="20"/>
                <w:szCs w:val="20"/>
              </w:rPr>
            </w:pPr>
            <w:r>
              <w:rPr>
                <w:rStyle w:val="linkify"/>
                <w:rFonts w:asciiTheme="minorHAnsi" w:eastAsiaTheme="majorEastAsia" w:hAnsiTheme="minorHAnsi" w:cstheme="minorHAnsi"/>
                <w:noProof/>
                <w:color w:val="2C2C2C"/>
                <w:sz w:val="20"/>
                <w:szCs w:val="20"/>
              </w:rPr>
              <w:t>Cancer (excluding skin cancer) among adults aged &gt;=18 Years</w:t>
            </w:r>
          </w:p>
        </w:tc>
      </w:tr>
      <w:tr w:rsidR="00EE5BB0" w14:paraId="27958A4F" w14:textId="77777777">
        <w:trPr>
          <w:trHeight w:val="340"/>
        </w:trPr>
        <w:tc>
          <w:tcPr>
            <w:tcW w:w="10610" w:type="dxa"/>
            <w:tcBorders>
              <w:top w:val="single" w:sz="4" w:space="0" w:color="BFBFBF"/>
              <w:left w:val="single" w:sz="4" w:space="0" w:color="BFBFBF"/>
              <w:bottom w:val="single" w:sz="4" w:space="0" w:color="BFBFBF"/>
              <w:right w:val="single" w:sz="4" w:space="0" w:color="BFBFBF"/>
            </w:tcBorders>
            <w:shd w:val="clear" w:color="auto" w:fill="auto"/>
            <w:tcMar>
              <w:left w:w="-5" w:type="dxa"/>
            </w:tcMar>
            <w:vAlign w:val="center"/>
          </w:tcPr>
          <w:p w14:paraId="3BEDA9BD" w14:textId="77777777" w:rsidR="00EE5BB0" w:rsidRDefault="00EE5BB0" w:rsidP="00EE5BB0">
            <w:pPr>
              <w:rPr>
                <w:rStyle w:val="linkify"/>
                <w:rFonts w:asciiTheme="minorHAnsi" w:eastAsiaTheme="majorEastAsia" w:hAnsiTheme="minorHAnsi" w:cstheme="minorHAnsi"/>
                <w:noProof/>
                <w:color w:val="2C2C2C"/>
                <w:sz w:val="20"/>
                <w:szCs w:val="20"/>
              </w:rPr>
            </w:pPr>
            <w:r>
              <w:rPr>
                <w:rStyle w:val="linkify"/>
                <w:rFonts w:asciiTheme="minorHAnsi" w:eastAsiaTheme="majorEastAsia" w:hAnsiTheme="minorHAnsi" w:cstheme="minorHAnsi"/>
                <w:noProof/>
                <w:color w:val="2C2C2C"/>
                <w:sz w:val="20"/>
                <w:szCs w:val="20"/>
              </w:rPr>
              <w:t>Current asthma among adults aged &gt;=18 Years</w:t>
            </w:r>
          </w:p>
        </w:tc>
      </w:tr>
      <w:tr w:rsidR="00EE5BB0" w14:paraId="0AC794E0" w14:textId="77777777">
        <w:trPr>
          <w:trHeight w:val="340"/>
        </w:trPr>
        <w:tc>
          <w:tcPr>
            <w:tcW w:w="10610" w:type="dxa"/>
            <w:tcBorders>
              <w:top w:val="single" w:sz="4" w:space="0" w:color="BFBFBF"/>
              <w:left w:val="single" w:sz="4" w:space="0" w:color="BFBFBF"/>
              <w:bottom w:val="single" w:sz="4" w:space="0" w:color="BFBFBF"/>
              <w:right w:val="single" w:sz="4" w:space="0" w:color="BFBFBF"/>
            </w:tcBorders>
            <w:shd w:val="clear" w:color="auto" w:fill="auto"/>
            <w:tcMar>
              <w:left w:w="-5" w:type="dxa"/>
            </w:tcMar>
            <w:vAlign w:val="center"/>
          </w:tcPr>
          <w:p w14:paraId="2EE7B997" w14:textId="77777777" w:rsidR="00EE5BB0" w:rsidRDefault="00EE5BB0" w:rsidP="00EE5BB0">
            <w:pPr>
              <w:rPr>
                <w:rStyle w:val="linkify"/>
                <w:rFonts w:asciiTheme="minorHAnsi" w:eastAsiaTheme="majorEastAsia" w:hAnsiTheme="minorHAnsi" w:cstheme="minorHAnsi"/>
                <w:noProof/>
                <w:color w:val="2C2C2C"/>
                <w:sz w:val="20"/>
                <w:szCs w:val="20"/>
              </w:rPr>
            </w:pPr>
            <w:r>
              <w:rPr>
                <w:rStyle w:val="linkify"/>
                <w:rFonts w:asciiTheme="minorHAnsi" w:eastAsiaTheme="majorEastAsia" w:hAnsiTheme="minorHAnsi" w:cstheme="minorHAnsi"/>
                <w:noProof/>
                <w:color w:val="2C2C2C"/>
                <w:sz w:val="20"/>
                <w:szCs w:val="20"/>
              </w:rPr>
              <w:t>Coronary heart disease among adults aged &gt;=18 Years</w:t>
            </w:r>
          </w:p>
        </w:tc>
      </w:tr>
      <w:tr w:rsidR="00EE5BB0" w14:paraId="12A9D4C7" w14:textId="77777777">
        <w:trPr>
          <w:trHeight w:val="340"/>
        </w:trPr>
        <w:tc>
          <w:tcPr>
            <w:tcW w:w="10610" w:type="dxa"/>
            <w:tcBorders>
              <w:top w:val="single" w:sz="4" w:space="0" w:color="BFBFBF"/>
              <w:left w:val="single" w:sz="4" w:space="0" w:color="BFBFBF"/>
              <w:bottom w:val="single" w:sz="4" w:space="0" w:color="BFBFBF"/>
              <w:right w:val="single" w:sz="4" w:space="0" w:color="BFBFBF"/>
            </w:tcBorders>
            <w:shd w:val="clear" w:color="auto" w:fill="auto"/>
            <w:tcMar>
              <w:left w:w="-5" w:type="dxa"/>
            </w:tcMar>
            <w:vAlign w:val="center"/>
          </w:tcPr>
          <w:p w14:paraId="25A6FFA3" w14:textId="77777777" w:rsidR="00EE5BB0" w:rsidRDefault="00EE5BB0" w:rsidP="00EE5BB0">
            <w:pPr>
              <w:rPr>
                <w:rStyle w:val="linkify"/>
                <w:rFonts w:asciiTheme="minorHAnsi" w:eastAsiaTheme="majorEastAsia" w:hAnsiTheme="minorHAnsi" w:cstheme="minorHAnsi"/>
                <w:noProof/>
                <w:color w:val="2C2C2C"/>
                <w:sz w:val="20"/>
                <w:szCs w:val="20"/>
              </w:rPr>
            </w:pPr>
            <w:r>
              <w:rPr>
                <w:rStyle w:val="linkify"/>
                <w:rFonts w:asciiTheme="minorHAnsi" w:eastAsiaTheme="majorEastAsia" w:hAnsiTheme="minorHAnsi" w:cstheme="minorHAnsi"/>
                <w:noProof/>
                <w:color w:val="2C2C2C"/>
                <w:sz w:val="20"/>
                <w:szCs w:val="20"/>
              </w:rPr>
              <w:t>Chronic obstructive pulmonary disease among adults aged &gt;=18 Years</w:t>
            </w:r>
          </w:p>
        </w:tc>
      </w:tr>
      <w:tr w:rsidR="00EE5BB0" w14:paraId="7F5E2EEA" w14:textId="77777777">
        <w:trPr>
          <w:trHeight w:val="340"/>
        </w:trPr>
        <w:tc>
          <w:tcPr>
            <w:tcW w:w="10610" w:type="dxa"/>
            <w:tcBorders>
              <w:top w:val="single" w:sz="4" w:space="0" w:color="BFBFBF"/>
              <w:left w:val="single" w:sz="4" w:space="0" w:color="BFBFBF"/>
              <w:bottom w:val="single" w:sz="4" w:space="0" w:color="BFBFBF"/>
              <w:right w:val="single" w:sz="4" w:space="0" w:color="BFBFBF"/>
            </w:tcBorders>
            <w:shd w:val="clear" w:color="auto" w:fill="auto"/>
            <w:tcMar>
              <w:left w:w="-5" w:type="dxa"/>
            </w:tcMar>
            <w:vAlign w:val="center"/>
          </w:tcPr>
          <w:p w14:paraId="1854917D" w14:textId="77777777" w:rsidR="00EE5BB0" w:rsidRDefault="00EE5BB0" w:rsidP="00EE5BB0">
            <w:pPr>
              <w:rPr>
                <w:rStyle w:val="linkify"/>
                <w:rFonts w:asciiTheme="minorHAnsi" w:eastAsiaTheme="majorEastAsia" w:hAnsiTheme="minorHAnsi" w:cstheme="minorHAnsi"/>
                <w:noProof/>
                <w:color w:val="2C2C2C"/>
                <w:sz w:val="20"/>
                <w:szCs w:val="20"/>
              </w:rPr>
            </w:pPr>
            <w:r>
              <w:rPr>
                <w:rStyle w:val="linkify"/>
                <w:rFonts w:asciiTheme="minorHAnsi" w:eastAsiaTheme="majorEastAsia" w:hAnsiTheme="minorHAnsi" w:cstheme="minorHAnsi"/>
                <w:noProof/>
                <w:color w:val="2C2C2C"/>
                <w:sz w:val="20"/>
                <w:szCs w:val="20"/>
              </w:rPr>
              <w:t>Physical health not good for &gt;=14 days among adults aged &gt;=18 Years</w:t>
            </w:r>
          </w:p>
        </w:tc>
      </w:tr>
      <w:tr w:rsidR="00EE5BB0" w14:paraId="78891954" w14:textId="77777777">
        <w:trPr>
          <w:trHeight w:val="340"/>
        </w:trPr>
        <w:tc>
          <w:tcPr>
            <w:tcW w:w="10610" w:type="dxa"/>
            <w:tcBorders>
              <w:top w:val="single" w:sz="4" w:space="0" w:color="BFBFBF"/>
              <w:left w:val="single" w:sz="4" w:space="0" w:color="BFBFBF"/>
              <w:bottom w:val="single" w:sz="4" w:space="0" w:color="BFBFBF"/>
              <w:right w:val="single" w:sz="4" w:space="0" w:color="BFBFBF"/>
            </w:tcBorders>
            <w:shd w:val="clear" w:color="auto" w:fill="auto"/>
            <w:tcMar>
              <w:left w:w="-5" w:type="dxa"/>
            </w:tcMar>
            <w:vAlign w:val="center"/>
          </w:tcPr>
          <w:p w14:paraId="5B3AC449" w14:textId="77777777" w:rsidR="00EE5BB0" w:rsidRDefault="00EE5BB0" w:rsidP="00EE5BB0">
            <w:pPr>
              <w:rPr>
                <w:rStyle w:val="linkify"/>
                <w:rFonts w:asciiTheme="minorHAnsi" w:eastAsiaTheme="majorEastAsia" w:hAnsiTheme="minorHAnsi" w:cstheme="minorHAnsi"/>
                <w:noProof/>
                <w:color w:val="2C2C2C"/>
                <w:sz w:val="20"/>
                <w:szCs w:val="20"/>
              </w:rPr>
            </w:pPr>
            <w:r>
              <w:rPr>
                <w:rStyle w:val="linkify"/>
                <w:rFonts w:asciiTheme="minorHAnsi" w:eastAsiaTheme="majorEastAsia" w:hAnsiTheme="minorHAnsi" w:cstheme="minorHAnsi"/>
                <w:noProof/>
                <w:color w:val="2C2C2C"/>
                <w:sz w:val="20"/>
                <w:szCs w:val="20"/>
              </w:rPr>
              <w:t>Diagnosed diabetes among adults aged &gt;=18 Years</w:t>
            </w:r>
          </w:p>
        </w:tc>
      </w:tr>
      <w:tr w:rsidR="00EE5BB0" w14:paraId="42D717E6" w14:textId="77777777">
        <w:trPr>
          <w:trHeight w:val="340"/>
        </w:trPr>
        <w:tc>
          <w:tcPr>
            <w:tcW w:w="10610" w:type="dxa"/>
            <w:tcBorders>
              <w:top w:val="single" w:sz="4" w:space="0" w:color="BFBFBF"/>
              <w:left w:val="single" w:sz="4" w:space="0" w:color="BFBFBF"/>
              <w:bottom w:val="single" w:sz="4" w:space="0" w:color="BFBFBF"/>
              <w:right w:val="single" w:sz="4" w:space="0" w:color="BFBFBF"/>
            </w:tcBorders>
            <w:shd w:val="clear" w:color="auto" w:fill="auto"/>
            <w:tcMar>
              <w:left w:w="-5" w:type="dxa"/>
            </w:tcMar>
            <w:vAlign w:val="center"/>
          </w:tcPr>
          <w:p w14:paraId="3E9DB289" w14:textId="77777777" w:rsidR="00EE5BB0" w:rsidRDefault="00EE5BB0" w:rsidP="00EE5BB0">
            <w:pPr>
              <w:rPr>
                <w:rStyle w:val="linkify"/>
                <w:rFonts w:asciiTheme="minorHAnsi" w:eastAsiaTheme="majorEastAsia" w:hAnsiTheme="minorHAnsi" w:cstheme="minorHAnsi"/>
                <w:noProof/>
                <w:color w:val="2C2C2C"/>
                <w:sz w:val="20"/>
                <w:szCs w:val="20"/>
              </w:rPr>
            </w:pPr>
            <w:r>
              <w:rPr>
                <w:rStyle w:val="linkify"/>
                <w:rFonts w:asciiTheme="minorHAnsi" w:eastAsiaTheme="majorEastAsia" w:hAnsiTheme="minorHAnsi" w:cstheme="minorHAnsi"/>
                <w:noProof/>
                <w:color w:val="2C2C2C"/>
                <w:sz w:val="20"/>
                <w:szCs w:val="20"/>
              </w:rPr>
              <w:t>High cholesterol among adults aged &gt;=18 Years who have been screened in the past 5 Years</w:t>
            </w:r>
          </w:p>
        </w:tc>
      </w:tr>
      <w:tr w:rsidR="00EE5BB0" w14:paraId="6EBEAC6D" w14:textId="77777777">
        <w:trPr>
          <w:trHeight w:val="340"/>
        </w:trPr>
        <w:tc>
          <w:tcPr>
            <w:tcW w:w="10610" w:type="dxa"/>
            <w:tcBorders>
              <w:top w:val="single" w:sz="4" w:space="0" w:color="BFBFBF"/>
              <w:left w:val="single" w:sz="4" w:space="0" w:color="BFBFBF"/>
              <w:bottom w:val="single" w:sz="4" w:space="0" w:color="BFBFBF"/>
              <w:right w:val="single" w:sz="4" w:space="0" w:color="BFBFBF"/>
            </w:tcBorders>
            <w:shd w:val="clear" w:color="auto" w:fill="auto"/>
            <w:tcMar>
              <w:left w:w="-5" w:type="dxa"/>
            </w:tcMar>
            <w:vAlign w:val="center"/>
          </w:tcPr>
          <w:p w14:paraId="50BC9C22" w14:textId="77777777" w:rsidR="00EE5BB0" w:rsidRDefault="00EE5BB0" w:rsidP="00EE5BB0">
            <w:pPr>
              <w:rPr>
                <w:rStyle w:val="linkify"/>
                <w:rFonts w:asciiTheme="minorHAnsi" w:eastAsiaTheme="majorEastAsia" w:hAnsiTheme="minorHAnsi" w:cstheme="minorHAnsi"/>
                <w:noProof/>
                <w:color w:val="2C2C2C"/>
                <w:sz w:val="20"/>
                <w:szCs w:val="20"/>
              </w:rPr>
            </w:pPr>
            <w:r>
              <w:rPr>
                <w:rStyle w:val="linkify"/>
                <w:rFonts w:asciiTheme="minorHAnsi" w:eastAsiaTheme="majorEastAsia" w:hAnsiTheme="minorHAnsi" w:cstheme="minorHAnsi"/>
                <w:noProof/>
                <w:color w:val="2C2C2C"/>
                <w:sz w:val="20"/>
                <w:szCs w:val="20"/>
              </w:rPr>
              <w:t>Chronic kidney disease among adults aged &gt;=18 Years</w:t>
            </w:r>
          </w:p>
        </w:tc>
      </w:tr>
      <w:tr w:rsidR="00EE5BB0" w14:paraId="581A8592" w14:textId="77777777">
        <w:trPr>
          <w:trHeight w:val="340"/>
        </w:trPr>
        <w:tc>
          <w:tcPr>
            <w:tcW w:w="10610" w:type="dxa"/>
            <w:tcBorders>
              <w:top w:val="single" w:sz="4" w:space="0" w:color="BFBFBF"/>
              <w:left w:val="single" w:sz="4" w:space="0" w:color="BFBFBF"/>
              <w:bottom w:val="single" w:sz="4" w:space="0" w:color="BFBFBF"/>
              <w:right w:val="single" w:sz="4" w:space="0" w:color="BFBFBF"/>
            </w:tcBorders>
            <w:shd w:val="clear" w:color="auto" w:fill="auto"/>
            <w:tcMar>
              <w:left w:w="-5" w:type="dxa"/>
            </w:tcMar>
            <w:vAlign w:val="center"/>
          </w:tcPr>
          <w:p w14:paraId="23E9B6E7" w14:textId="77777777" w:rsidR="00EE5BB0" w:rsidRDefault="00EE5BB0" w:rsidP="00EE5BB0">
            <w:pPr>
              <w:rPr>
                <w:rStyle w:val="linkify"/>
                <w:rFonts w:asciiTheme="minorHAnsi" w:eastAsiaTheme="majorEastAsia" w:hAnsiTheme="minorHAnsi" w:cstheme="minorHAnsi"/>
                <w:noProof/>
                <w:color w:val="2C2C2C"/>
                <w:sz w:val="20"/>
                <w:szCs w:val="20"/>
              </w:rPr>
            </w:pPr>
            <w:r>
              <w:rPr>
                <w:rStyle w:val="linkify"/>
                <w:rFonts w:asciiTheme="minorHAnsi" w:eastAsiaTheme="majorEastAsia" w:hAnsiTheme="minorHAnsi" w:cstheme="minorHAnsi"/>
                <w:noProof/>
                <w:color w:val="2C2C2C"/>
                <w:sz w:val="20"/>
                <w:szCs w:val="20"/>
              </w:rPr>
              <w:t>Mental health not good for &gt;=14 days among adults aged &gt;=18 Years</w:t>
            </w:r>
          </w:p>
        </w:tc>
      </w:tr>
      <w:tr w:rsidR="00EE5BB0" w14:paraId="1D9903D0" w14:textId="77777777">
        <w:trPr>
          <w:trHeight w:val="340"/>
        </w:trPr>
        <w:tc>
          <w:tcPr>
            <w:tcW w:w="10610" w:type="dxa"/>
            <w:tcBorders>
              <w:top w:val="single" w:sz="4" w:space="0" w:color="BFBFBF"/>
              <w:left w:val="single" w:sz="4" w:space="0" w:color="BFBFBF"/>
              <w:bottom w:val="single" w:sz="4" w:space="0" w:color="BFBFBF"/>
              <w:right w:val="single" w:sz="4" w:space="0" w:color="BFBFBF"/>
            </w:tcBorders>
            <w:shd w:val="clear" w:color="auto" w:fill="auto"/>
            <w:tcMar>
              <w:left w:w="-5" w:type="dxa"/>
            </w:tcMar>
            <w:vAlign w:val="center"/>
          </w:tcPr>
          <w:p w14:paraId="0C832116" w14:textId="77777777" w:rsidR="00EE5BB0" w:rsidRDefault="00EE5BB0" w:rsidP="00EE5BB0">
            <w:pPr>
              <w:rPr>
                <w:rStyle w:val="linkify"/>
                <w:rFonts w:asciiTheme="minorHAnsi" w:eastAsiaTheme="majorEastAsia" w:hAnsiTheme="minorHAnsi" w:cstheme="minorHAnsi"/>
                <w:noProof/>
                <w:color w:val="2C2C2C"/>
                <w:sz w:val="20"/>
                <w:szCs w:val="20"/>
              </w:rPr>
            </w:pPr>
            <w:r>
              <w:rPr>
                <w:rStyle w:val="linkify"/>
                <w:rFonts w:asciiTheme="minorHAnsi" w:eastAsiaTheme="majorEastAsia" w:hAnsiTheme="minorHAnsi" w:cstheme="minorHAnsi"/>
                <w:noProof/>
                <w:color w:val="2C2C2C"/>
                <w:sz w:val="20"/>
                <w:szCs w:val="20"/>
              </w:rPr>
              <w:t>Obesity among adults aged &gt;=18 Years</w:t>
            </w:r>
          </w:p>
        </w:tc>
      </w:tr>
      <w:tr w:rsidR="00EE5BB0" w14:paraId="71D3E860" w14:textId="77777777">
        <w:trPr>
          <w:trHeight w:val="340"/>
        </w:trPr>
        <w:tc>
          <w:tcPr>
            <w:tcW w:w="10610" w:type="dxa"/>
            <w:tcBorders>
              <w:top w:val="single" w:sz="4" w:space="0" w:color="BFBFBF"/>
              <w:left w:val="single" w:sz="4" w:space="0" w:color="BFBFBF"/>
              <w:bottom w:val="single" w:sz="4" w:space="0" w:color="BFBFBF"/>
              <w:right w:val="single" w:sz="4" w:space="0" w:color="BFBFBF"/>
            </w:tcBorders>
            <w:shd w:val="clear" w:color="auto" w:fill="auto"/>
            <w:tcMar>
              <w:left w:w="-5" w:type="dxa"/>
            </w:tcMar>
            <w:vAlign w:val="center"/>
          </w:tcPr>
          <w:p w14:paraId="12340C98" w14:textId="77777777" w:rsidR="00EE5BB0" w:rsidRDefault="00EE5BB0" w:rsidP="00EE5BB0">
            <w:pPr>
              <w:rPr>
                <w:rStyle w:val="linkify"/>
                <w:rFonts w:asciiTheme="minorHAnsi" w:eastAsiaTheme="majorEastAsia" w:hAnsiTheme="minorHAnsi" w:cstheme="minorHAnsi"/>
                <w:noProof/>
                <w:color w:val="2C2C2C"/>
                <w:sz w:val="20"/>
                <w:szCs w:val="20"/>
              </w:rPr>
            </w:pPr>
            <w:r>
              <w:rPr>
                <w:rStyle w:val="linkify"/>
                <w:rFonts w:asciiTheme="minorHAnsi" w:eastAsiaTheme="majorEastAsia" w:hAnsiTheme="minorHAnsi" w:cstheme="minorHAnsi"/>
                <w:noProof/>
                <w:color w:val="2C2C2C"/>
                <w:sz w:val="20"/>
                <w:szCs w:val="20"/>
              </w:rPr>
              <w:t>Stroke among adults aged &gt;=18 Years</w:t>
            </w:r>
          </w:p>
        </w:tc>
      </w:tr>
      <w:tr w:rsidR="00EE5BB0" w14:paraId="6C6126FA" w14:textId="77777777">
        <w:trPr>
          <w:trHeight w:val="340"/>
        </w:trPr>
        <w:tc>
          <w:tcPr>
            <w:tcW w:w="10610" w:type="dxa"/>
            <w:tcBorders>
              <w:top w:val="single" w:sz="4" w:space="0" w:color="BFBFBF"/>
              <w:left w:val="single" w:sz="4" w:space="0" w:color="BFBFBF"/>
              <w:bottom w:val="single" w:sz="4" w:space="0" w:color="BFBFBF"/>
              <w:right w:val="single" w:sz="4" w:space="0" w:color="BFBFBF"/>
            </w:tcBorders>
            <w:shd w:val="clear" w:color="auto" w:fill="auto"/>
            <w:tcMar>
              <w:left w:w="-5" w:type="dxa"/>
            </w:tcMar>
            <w:vAlign w:val="center"/>
          </w:tcPr>
          <w:p w14:paraId="69869DD0" w14:textId="77777777" w:rsidR="00EE5BB0" w:rsidRDefault="00EE5BB0" w:rsidP="00EE5BB0">
            <w:pPr>
              <w:rPr>
                <w:rStyle w:val="linkify"/>
                <w:rFonts w:asciiTheme="minorHAnsi" w:eastAsiaTheme="majorEastAsia" w:hAnsiTheme="minorHAnsi" w:cstheme="minorHAnsi"/>
                <w:noProof/>
                <w:color w:val="2C2C2C"/>
                <w:sz w:val="20"/>
                <w:szCs w:val="20"/>
              </w:rPr>
            </w:pPr>
            <w:r>
              <w:rPr>
                <w:rStyle w:val="linkify"/>
                <w:rFonts w:asciiTheme="minorHAnsi" w:eastAsiaTheme="majorEastAsia" w:hAnsiTheme="minorHAnsi" w:cstheme="minorHAnsi"/>
                <w:noProof/>
                <w:color w:val="2C2C2C"/>
                <w:sz w:val="20"/>
                <w:szCs w:val="20"/>
              </w:rPr>
              <w:t>All teeth lost among adults aged &gt;=65 Years</w:t>
            </w:r>
          </w:p>
        </w:tc>
      </w:tr>
    </w:tbl>
    <w:p w14:paraId="66212CAB" w14:textId="77777777" w:rsidR="00C6629A" w:rsidRDefault="00C6629A">
      <w:pPr>
        <w:ind w:left="630" w:hanging="630"/>
      </w:pPr>
    </w:p>
    <w:p w14:paraId="21BB9309" w14:textId="77777777" w:rsidR="00C6629A" w:rsidRDefault="00C6629A">
      <w:pPr>
        <w:ind w:left="630" w:hanging="630"/>
      </w:pPr>
    </w:p>
    <w:p w14:paraId="350AF1EF" w14:textId="77777777" w:rsidR="00FA5209" w:rsidRDefault="00FA5209">
      <w:pPr>
        <w:rPr>
          <w:rFonts w:asciiTheme="majorHAnsi" w:eastAsiaTheme="majorEastAsia" w:hAnsiTheme="majorHAnsi" w:cstheme="majorBidi"/>
          <w:b/>
          <w:color w:val="2F5496" w:themeColor="accent1" w:themeShade="BF"/>
          <w:sz w:val="32"/>
          <w:szCs w:val="32"/>
          <w:lang w:eastAsia="en-US"/>
        </w:rPr>
      </w:pPr>
      <w:r>
        <w:br w:type="page"/>
      </w:r>
    </w:p>
    <w:p w14:paraId="7F45C0C7" w14:textId="0757A634" w:rsidR="00FA5209" w:rsidRDefault="00FA5209" w:rsidP="00FA5209">
      <w:pPr>
        <w:pStyle w:val="Heading1"/>
        <w:spacing w:before="120"/>
      </w:pPr>
      <w:bookmarkStart w:id="14" w:name="_Toc506997143"/>
      <w:r>
        <w:lastRenderedPageBreak/>
        <w:t>Appendix B – Health Inequality Dataset Definition</w:t>
      </w:r>
      <w:bookmarkEnd w:id="14"/>
    </w:p>
    <w:p w14:paraId="1A134F65" w14:textId="6C9E965E" w:rsidR="00546EA9" w:rsidRDefault="00546EA9" w:rsidP="00546EA9">
      <w:pPr>
        <w:rPr>
          <w:rFonts w:asciiTheme="minorHAnsi" w:hAnsiTheme="minorHAnsi" w:cstheme="minorHAnsi"/>
          <w:lang w:val="en-US"/>
        </w:rPr>
      </w:pPr>
      <w:r>
        <w:rPr>
          <w:rFonts w:asciiTheme="minorHAnsi" w:hAnsiTheme="minorHAnsi" w:cstheme="minorHAnsi"/>
          <w:lang w:val="en-US"/>
        </w:rPr>
        <w:t>From the available Health Inequality datasets, we utilize Online Data Table 6 which contains “Commuting Zone” level life expectancy (at age 40) estimates for men and women by income quartile.</w:t>
      </w:r>
      <w:r w:rsidR="00543BBE">
        <w:rPr>
          <w:rFonts w:asciiTheme="minorHAnsi" w:hAnsiTheme="minorHAnsi" w:cstheme="minorHAnsi"/>
          <w:lang w:val="en-US"/>
        </w:rPr>
        <w:t xml:space="preserve"> Key fields are shown below.</w:t>
      </w:r>
    </w:p>
    <w:p w14:paraId="34047DDD" w14:textId="103BDBC1" w:rsidR="00C6629A" w:rsidRDefault="00C6629A" w:rsidP="00546EA9">
      <w:pPr>
        <w:rPr>
          <w:rFonts w:asciiTheme="minorHAnsi" w:hAnsiTheme="minorHAnsi" w:cstheme="minorHAnsi"/>
          <w:lang w:val="en-US"/>
        </w:rPr>
      </w:pPr>
    </w:p>
    <w:tbl>
      <w:tblPr>
        <w:tblW w:w="10201"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4" w:type="dxa"/>
          <w:bottom w:w="150" w:type="dxa"/>
          <w:right w:w="6" w:type="dxa"/>
        </w:tblCellMar>
        <w:tblLook w:val="04A0" w:firstRow="1" w:lastRow="0" w:firstColumn="1" w:lastColumn="0" w:noHBand="0" w:noVBand="1"/>
      </w:tblPr>
      <w:tblGrid>
        <w:gridCol w:w="2555"/>
        <w:gridCol w:w="6023"/>
        <w:gridCol w:w="1623"/>
      </w:tblGrid>
      <w:tr w:rsidR="00A76260" w14:paraId="1F805BCB" w14:textId="77777777" w:rsidTr="00564619">
        <w:trPr>
          <w:trHeight w:hRule="exact" w:val="227"/>
          <w:tblHeader/>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tcMar>
          </w:tcPr>
          <w:p w14:paraId="3050CB7E" w14:textId="77777777" w:rsidR="00A76260" w:rsidRPr="001E1FF1" w:rsidRDefault="00A76260" w:rsidP="00564619">
            <w:pPr>
              <w:rPr>
                <w:rFonts w:asciiTheme="minorHAnsi" w:hAnsiTheme="minorHAnsi" w:cstheme="minorHAnsi"/>
                <w:b/>
                <w:noProof/>
                <w:color w:val="auto"/>
                <w:sz w:val="20"/>
                <w:szCs w:val="20"/>
              </w:rPr>
            </w:pPr>
            <w:r w:rsidRPr="001E1FF1">
              <w:rPr>
                <w:rFonts w:asciiTheme="minorHAnsi" w:hAnsiTheme="minorHAnsi" w:cstheme="minorHAnsi"/>
                <w:b/>
                <w:noProof/>
                <w:color w:val="auto"/>
                <w:sz w:val="20"/>
                <w:szCs w:val="20"/>
              </w:rPr>
              <w:t>Column Name</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tcMar>
          </w:tcPr>
          <w:p w14:paraId="269B66FC" w14:textId="77777777" w:rsidR="00A76260" w:rsidRPr="001E1FF1" w:rsidRDefault="00A76260" w:rsidP="00564619">
            <w:pPr>
              <w:rPr>
                <w:rFonts w:asciiTheme="minorHAnsi" w:hAnsiTheme="minorHAnsi" w:cstheme="minorHAnsi"/>
                <w:b/>
                <w:noProof/>
                <w:color w:val="auto"/>
                <w:sz w:val="20"/>
                <w:szCs w:val="20"/>
              </w:rPr>
            </w:pPr>
            <w:r w:rsidRPr="001E1FF1">
              <w:rPr>
                <w:rFonts w:asciiTheme="minorHAnsi" w:hAnsiTheme="minorHAnsi" w:cstheme="minorHAnsi"/>
                <w:b/>
                <w:noProof/>
                <w:color w:val="auto"/>
                <w:sz w:val="20"/>
                <w:szCs w:val="20"/>
              </w:rPr>
              <w:t>Description</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right w:w="225" w:type="dxa"/>
            </w:tcMar>
          </w:tcPr>
          <w:p w14:paraId="32CA8C97" w14:textId="77777777" w:rsidR="00A76260" w:rsidRPr="001E1FF1" w:rsidRDefault="00A76260" w:rsidP="00564619">
            <w:pPr>
              <w:rPr>
                <w:rFonts w:asciiTheme="minorHAnsi" w:hAnsiTheme="minorHAnsi" w:cstheme="minorHAnsi"/>
                <w:b/>
                <w:noProof/>
                <w:color w:val="auto"/>
                <w:sz w:val="20"/>
                <w:szCs w:val="20"/>
              </w:rPr>
            </w:pPr>
            <w:r w:rsidRPr="001E1FF1">
              <w:rPr>
                <w:rFonts w:asciiTheme="minorHAnsi" w:hAnsiTheme="minorHAnsi" w:cstheme="minorHAnsi"/>
                <w:b/>
                <w:noProof/>
                <w:color w:val="auto"/>
                <w:sz w:val="20"/>
                <w:szCs w:val="20"/>
              </w:rPr>
              <w:t>Type</w:t>
            </w:r>
          </w:p>
        </w:tc>
      </w:tr>
      <w:tr w:rsidR="00E328E9" w14:paraId="317684A0" w14:textId="77777777" w:rsidTr="00564619">
        <w:trPr>
          <w:trHeight w:val="340"/>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20FCB56F" w14:textId="44ED18D6" w:rsidR="00E328E9" w:rsidRPr="00E328E9" w:rsidRDefault="00E328E9" w:rsidP="00E328E9">
            <w:pPr>
              <w:rPr>
                <w:rStyle w:val="linkify"/>
                <w:rFonts w:asciiTheme="minorHAnsi" w:eastAsiaTheme="majorEastAsia" w:hAnsiTheme="minorHAnsi" w:cstheme="minorHAnsi"/>
                <w:noProof/>
                <w:color w:val="2C2C2C"/>
                <w:sz w:val="20"/>
                <w:szCs w:val="20"/>
              </w:rPr>
            </w:pPr>
            <w:r w:rsidRPr="00E328E9">
              <w:rPr>
                <w:rStyle w:val="linkify"/>
                <w:rFonts w:asciiTheme="minorHAnsi" w:eastAsiaTheme="majorEastAsia" w:hAnsiTheme="minorHAnsi" w:cstheme="minorHAnsi"/>
                <w:noProof/>
                <w:color w:val="2C2C2C"/>
                <w:sz w:val="20"/>
                <w:szCs w:val="20"/>
              </w:rPr>
              <w:t>cz</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19C92A22" w14:textId="279E7499" w:rsidR="00E328E9" w:rsidRPr="00FB2A9E" w:rsidRDefault="00E328E9" w:rsidP="00E328E9">
            <w:pPr>
              <w:pStyle w:val="NormalWeb"/>
              <w:rPr>
                <w:rStyle w:val="linkify"/>
                <w:rFonts w:asciiTheme="minorHAnsi" w:eastAsiaTheme="majorEastAsia" w:hAnsiTheme="minorHAnsi" w:cstheme="minorHAnsi"/>
                <w:noProof/>
                <w:color w:val="2C2C2C"/>
                <w:sz w:val="20"/>
                <w:szCs w:val="20"/>
                <w:lang w:eastAsia="en-GB"/>
              </w:rPr>
            </w:pPr>
            <w:r w:rsidRPr="00FB2A9E">
              <w:rPr>
                <w:rStyle w:val="linkify"/>
                <w:rFonts w:asciiTheme="minorHAnsi" w:eastAsiaTheme="majorEastAsia" w:hAnsiTheme="minorHAnsi" w:cstheme="minorHAnsi"/>
                <w:noProof/>
                <w:color w:val="2C2C2C"/>
                <w:sz w:val="20"/>
                <w:szCs w:val="20"/>
                <w:lang w:eastAsia="en-GB"/>
              </w:rPr>
              <w:t>Commuting Zone ID</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bottom w:w="0" w:type="dxa"/>
              <w:right w:w="225" w:type="dxa"/>
            </w:tcMar>
            <w:vAlign w:val="center"/>
          </w:tcPr>
          <w:p w14:paraId="556226C7" w14:textId="2EDF7FBA" w:rsidR="00E328E9" w:rsidRPr="00E328E9" w:rsidRDefault="00E328E9" w:rsidP="00E328E9">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Number</w:t>
            </w:r>
          </w:p>
        </w:tc>
      </w:tr>
      <w:tr w:rsidR="00E328E9" w14:paraId="52677A1D" w14:textId="77777777" w:rsidTr="00564619">
        <w:trPr>
          <w:trHeight w:val="340"/>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2ACAA9EB" w14:textId="2F9FFB9D" w:rsidR="00E328E9" w:rsidRPr="00E328E9" w:rsidRDefault="00E328E9" w:rsidP="00E328E9">
            <w:pPr>
              <w:rPr>
                <w:rStyle w:val="linkify"/>
                <w:rFonts w:asciiTheme="minorHAnsi" w:eastAsiaTheme="majorEastAsia" w:hAnsiTheme="minorHAnsi" w:cstheme="minorHAnsi"/>
                <w:noProof/>
                <w:color w:val="2C2C2C"/>
                <w:sz w:val="20"/>
                <w:szCs w:val="20"/>
              </w:rPr>
            </w:pPr>
            <w:r w:rsidRPr="00E328E9">
              <w:rPr>
                <w:rStyle w:val="linkify"/>
                <w:rFonts w:asciiTheme="minorHAnsi" w:eastAsiaTheme="majorEastAsia" w:hAnsiTheme="minorHAnsi" w:cstheme="minorHAnsi"/>
                <w:noProof/>
                <w:color w:val="2C2C2C"/>
                <w:sz w:val="20"/>
                <w:szCs w:val="20"/>
              </w:rPr>
              <w:t xml:space="preserve">czname                </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3BE57443" w14:textId="590460C9" w:rsidR="00E328E9" w:rsidRPr="00FB2A9E" w:rsidRDefault="00E328E9" w:rsidP="00E328E9">
            <w:pPr>
              <w:rPr>
                <w:rStyle w:val="linkify"/>
                <w:rFonts w:asciiTheme="minorHAnsi" w:eastAsiaTheme="majorEastAsia" w:hAnsiTheme="minorHAnsi" w:cstheme="minorHAnsi"/>
                <w:noProof/>
                <w:color w:val="2C2C2C"/>
                <w:sz w:val="20"/>
                <w:szCs w:val="20"/>
              </w:rPr>
            </w:pPr>
            <w:r w:rsidRPr="00FB2A9E">
              <w:rPr>
                <w:rStyle w:val="linkify"/>
                <w:rFonts w:asciiTheme="minorHAnsi" w:eastAsiaTheme="majorEastAsia" w:hAnsiTheme="minorHAnsi" w:cstheme="minorHAnsi"/>
                <w:noProof/>
                <w:color w:val="2C2C2C"/>
                <w:sz w:val="20"/>
                <w:szCs w:val="20"/>
              </w:rPr>
              <w:t>Commuting Zone Name</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bottom w:w="0" w:type="dxa"/>
              <w:right w:w="225" w:type="dxa"/>
            </w:tcMar>
            <w:vAlign w:val="center"/>
          </w:tcPr>
          <w:p w14:paraId="6CAA0AA6" w14:textId="0F098E75" w:rsidR="00E328E9" w:rsidRPr="00E328E9" w:rsidRDefault="00E328E9" w:rsidP="00E328E9">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Number</w:t>
            </w:r>
          </w:p>
        </w:tc>
      </w:tr>
      <w:tr w:rsidR="00E328E9" w14:paraId="278FB79F" w14:textId="77777777" w:rsidTr="00564619">
        <w:trPr>
          <w:trHeight w:val="340"/>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4BDB343F" w14:textId="5BC83612" w:rsidR="00E328E9" w:rsidRPr="00E328E9" w:rsidRDefault="00E328E9" w:rsidP="00E328E9">
            <w:pPr>
              <w:rPr>
                <w:rStyle w:val="linkify"/>
                <w:rFonts w:asciiTheme="minorHAnsi" w:eastAsiaTheme="majorEastAsia" w:hAnsiTheme="minorHAnsi" w:cstheme="minorHAnsi"/>
                <w:noProof/>
                <w:color w:val="2C2C2C"/>
                <w:sz w:val="20"/>
                <w:szCs w:val="20"/>
              </w:rPr>
            </w:pPr>
            <w:r w:rsidRPr="00E328E9">
              <w:rPr>
                <w:rStyle w:val="linkify"/>
                <w:rFonts w:asciiTheme="minorHAnsi" w:eastAsiaTheme="majorEastAsia" w:hAnsiTheme="minorHAnsi" w:cstheme="minorHAnsi"/>
                <w:noProof/>
                <w:color w:val="2C2C2C"/>
                <w:sz w:val="20"/>
                <w:szCs w:val="20"/>
              </w:rPr>
              <w:t xml:space="preserve">pop2000               </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33703519" w14:textId="04EBD133" w:rsidR="00E328E9" w:rsidRPr="00FB2A9E" w:rsidRDefault="00E328E9" w:rsidP="00E328E9">
            <w:pPr>
              <w:pStyle w:val="NormalWeb"/>
              <w:rPr>
                <w:rStyle w:val="linkify"/>
                <w:rFonts w:asciiTheme="minorHAnsi" w:eastAsiaTheme="majorEastAsia" w:hAnsiTheme="minorHAnsi" w:cstheme="minorHAnsi"/>
                <w:noProof/>
                <w:color w:val="2C2C2C"/>
                <w:sz w:val="20"/>
                <w:szCs w:val="20"/>
                <w:lang w:eastAsia="en-GB"/>
              </w:rPr>
            </w:pPr>
            <w:r w:rsidRPr="00FB2A9E">
              <w:rPr>
                <w:rStyle w:val="linkify"/>
                <w:rFonts w:asciiTheme="minorHAnsi" w:eastAsiaTheme="majorEastAsia" w:hAnsiTheme="minorHAnsi" w:cstheme="minorHAnsi"/>
                <w:noProof/>
                <w:color w:val="2C2C2C"/>
                <w:sz w:val="20"/>
                <w:szCs w:val="20"/>
                <w:lang w:eastAsia="en-GB"/>
              </w:rPr>
              <w:t xml:space="preserve">Commuting Zone Population in 2000 </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bottom w:w="0" w:type="dxa"/>
              <w:right w:w="225" w:type="dxa"/>
            </w:tcMar>
            <w:vAlign w:val="center"/>
          </w:tcPr>
          <w:p w14:paraId="72B1BC3F" w14:textId="7CAAC6D0" w:rsidR="00E328E9" w:rsidRPr="00E328E9" w:rsidRDefault="00E328E9" w:rsidP="00E328E9">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Number</w:t>
            </w:r>
          </w:p>
        </w:tc>
      </w:tr>
      <w:tr w:rsidR="00E328E9" w14:paraId="3ADD25F2" w14:textId="77777777" w:rsidTr="00564619">
        <w:trPr>
          <w:trHeight w:val="340"/>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4F84169E" w14:textId="139183D5" w:rsidR="00E328E9" w:rsidRPr="00E328E9" w:rsidRDefault="00E328E9" w:rsidP="00E328E9">
            <w:pPr>
              <w:rPr>
                <w:rStyle w:val="linkify"/>
                <w:rFonts w:asciiTheme="minorHAnsi" w:eastAsiaTheme="majorEastAsia" w:hAnsiTheme="minorHAnsi" w:cstheme="minorHAnsi"/>
                <w:noProof/>
                <w:color w:val="2C2C2C"/>
                <w:sz w:val="20"/>
                <w:szCs w:val="20"/>
              </w:rPr>
            </w:pPr>
            <w:r w:rsidRPr="00E328E9">
              <w:rPr>
                <w:rStyle w:val="linkify"/>
                <w:rFonts w:asciiTheme="minorHAnsi" w:eastAsiaTheme="majorEastAsia" w:hAnsiTheme="minorHAnsi" w:cstheme="minorHAnsi"/>
                <w:noProof/>
                <w:color w:val="2C2C2C"/>
                <w:sz w:val="20"/>
                <w:szCs w:val="20"/>
              </w:rPr>
              <w:t xml:space="preserve">fips                  </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19648CA8" w14:textId="0B17C2C5" w:rsidR="00E328E9" w:rsidRPr="00FB2A9E" w:rsidRDefault="00E328E9" w:rsidP="00E328E9">
            <w:pPr>
              <w:pStyle w:val="NormalWeb"/>
              <w:rPr>
                <w:rStyle w:val="linkify"/>
                <w:rFonts w:asciiTheme="minorHAnsi" w:eastAsiaTheme="majorEastAsia" w:hAnsiTheme="minorHAnsi" w:cstheme="minorHAnsi"/>
                <w:noProof/>
                <w:color w:val="2C2C2C"/>
                <w:sz w:val="20"/>
                <w:szCs w:val="20"/>
                <w:lang w:eastAsia="en-GB"/>
              </w:rPr>
            </w:pPr>
            <w:r w:rsidRPr="00FB2A9E">
              <w:rPr>
                <w:rStyle w:val="linkify"/>
                <w:rFonts w:asciiTheme="minorHAnsi" w:eastAsiaTheme="majorEastAsia" w:hAnsiTheme="minorHAnsi" w:cstheme="minorHAnsi"/>
                <w:noProof/>
                <w:color w:val="2C2C2C"/>
                <w:sz w:val="20"/>
                <w:szCs w:val="20"/>
                <w:lang w:eastAsia="en-GB"/>
              </w:rPr>
              <w:t>State FIPS</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bottom w:w="0" w:type="dxa"/>
              <w:right w:w="225" w:type="dxa"/>
            </w:tcMar>
            <w:vAlign w:val="center"/>
          </w:tcPr>
          <w:p w14:paraId="4174DA07" w14:textId="2D830924" w:rsidR="00E328E9" w:rsidRPr="00E328E9" w:rsidRDefault="00E328E9" w:rsidP="00E328E9">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Plain Text</w:t>
            </w:r>
          </w:p>
        </w:tc>
      </w:tr>
      <w:tr w:rsidR="00E328E9" w14:paraId="409CEA7E" w14:textId="77777777" w:rsidTr="00564619">
        <w:trPr>
          <w:trHeight w:val="340"/>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510581DD" w14:textId="140792C4" w:rsidR="00E328E9" w:rsidRPr="00E328E9" w:rsidRDefault="00E328E9" w:rsidP="00E328E9">
            <w:pPr>
              <w:rPr>
                <w:rStyle w:val="linkify"/>
                <w:rFonts w:asciiTheme="minorHAnsi" w:eastAsiaTheme="majorEastAsia" w:hAnsiTheme="minorHAnsi" w:cstheme="minorHAnsi"/>
                <w:noProof/>
                <w:color w:val="2C2C2C"/>
                <w:sz w:val="20"/>
                <w:szCs w:val="20"/>
              </w:rPr>
            </w:pPr>
            <w:r w:rsidRPr="00E328E9">
              <w:rPr>
                <w:rStyle w:val="linkify"/>
                <w:rFonts w:asciiTheme="minorHAnsi" w:eastAsiaTheme="majorEastAsia" w:hAnsiTheme="minorHAnsi" w:cstheme="minorHAnsi"/>
                <w:noProof/>
                <w:color w:val="2C2C2C"/>
                <w:sz w:val="20"/>
                <w:szCs w:val="20"/>
              </w:rPr>
              <w:t xml:space="preserve">statename             </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5B53EA07" w14:textId="3B4D288B" w:rsidR="00E328E9" w:rsidRPr="00FB2A9E" w:rsidRDefault="00E328E9" w:rsidP="00E328E9">
            <w:pPr>
              <w:pStyle w:val="NormalWeb"/>
              <w:rPr>
                <w:rStyle w:val="linkify"/>
                <w:rFonts w:asciiTheme="minorHAnsi" w:eastAsiaTheme="majorEastAsia" w:hAnsiTheme="minorHAnsi" w:cstheme="minorHAnsi"/>
                <w:noProof/>
                <w:color w:val="2C2C2C"/>
                <w:sz w:val="20"/>
                <w:szCs w:val="20"/>
                <w:lang w:eastAsia="en-GB"/>
              </w:rPr>
            </w:pPr>
            <w:r w:rsidRPr="00FB2A9E">
              <w:rPr>
                <w:rStyle w:val="linkify"/>
                <w:rFonts w:asciiTheme="minorHAnsi" w:eastAsiaTheme="majorEastAsia" w:hAnsiTheme="minorHAnsi" w:cstheme="minorHAnsi"/>
                <w:noProof/>
                <w:color w:val="2C2C2C"/>
                <w:sz w:val="20"/>
                <w:szCs w:val="20"/>
                <w:lang w:eastAsia="en-GB"/>
              </w:rPr>
              <w:t>State Name</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bottom w:w="0" w:type="dxa"/>
              <w:right w:w="225" w:type="dxa"/>
            </w:tcMar>
            <w:vAlign w:val="center"/>
          </w:tcPr>
          <w:p w14:paraId="3D45FA37" w14:textId="17026460" w:rsidR="00E328E9" w:rsidRPr="00E328E9" w:rsidRDefault="00E328E9" w:rsidP="00E328E9">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Plain Text</w:t>
            </w:r>
          </w:p>
        </w:tc>
      </w:tr>
      <w:tr w:rsidR="00E328E9" w14:paraId="41843DF1" w14:textId="77777777" w:rsidTr="00564619">
        <w:trPr>
          <w:trHeight w:val="340"/>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116A4378" w14:textId="1593B026" w:rsidR="00E328E9" w:rsidRPr="00E328E9" w:rsidRDefault="00E328E9" w:rsidP="00E328E9">
            <w:pPr>
              <w:rPr>
                <w:rStyle w:val="linkify"/>
                <w:rFonts w:asciiTheme="minorHAnsi" w:eastAsiaTheme="majorEastAsia" w:hAnsiTheme="minorHAnsi" w:cstheme="minorHAnsi"/>
                <w:noProof/>
                <w:color w:val="2C2C2C"/>
                <w:sz w:val="20"/>
                <w:szCs w:val="20"/>
              </w:rPr>
            </w:pPr>
            <w:r w:rsidRPr="00E328E9">
              <w:rPr>
                <w:rStyle w:val="linkify"/>
                <w:rFonts w:asciiTheme="minorHAnsi" w:eastAsiaTheme="majorEastAsia" w:hAnsiTheme="minorHAnsi" w:cstheme="minorHAnsi"/>
                <w:noProof/>
                <w:color w:val="2C2C2C"/>
                <w:sz w:val="20"/>
                <w:szCs w:val="20"/>
              </w:rPr>
              <w:t xml:space="preserve">stateabbrv            </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34AAFE94" w14:textId="274C4D5A" w:rsidR="00E328E9" w:rsidRPr="00FB2A9E" w:rsidRDefault="00E328E9" w:rsidP="00E328E9">
            <w:pPr>
              <w:pStyle w:val="NormalWeb"/>
              <w:rPr>
                <w:rStyle w:val="linkify"/>
                <w:rFonts w:asciiTheme="minorHAnsi" w:eastAsiaTheme="majorEastAsia" w:hAnsiTheme="minorHAnsi" w:cstheme="minorHAnsi"/>
                <w:noProof/>
                <w:color w:val="2C2C2C"/>
                <w:sz w:val="20"/>
                <w:szCs w:val="20"/>
                <w:lang w:eastAsia="en-GB"/>
              </w:rPr>
            </w:pPr>
            <w:r w:rsidRPr="00FB2A9E">
              <w:rPr>
                <w:rStyle w:val="linkify"/>
                <w:rFonts w:asciiTheme="minorHAnsi" w:eastAsiaTheme="majorEastAsia" w:hAnsiTheme="minorHAnsi" w:cstheme="minorHAnsi"/>
                <w:noProof/>
                <w:color w:val="2C2C2C"/>
                <w:sz w:val="20"/>
                <w:szCs w:val="20"/>
                <w:lang w:eastAsia="en-GB"/>
              </w:rPr>
              <w:t xml:space="preserve">State Abbreviation </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bottom w:w="0" w:type="dxa"/>
              <w:right w:w="225" w:type="dxa"/>
            </w:tcMar>
            <w:vAlign w:val="center"/>
          </w:tcPr>
          <w:p w14:paraId="1EF53F25" w14:textId="51D1767D" w:rsidR="00E328E9" w:rsidRPr="00E328E9" w:rsidRDefault="00E328E9" w:rsidP="00E328E9">
            <w:pPr>
              <w:rPr>
                <w:rStyle w:val="linkify"/>
                <w:rFonts w:asciiTheme="minorHAnsi" w:eastAsiaTheme="majorEastAsia" w:hAnsiTheme="minorHAnsi" w:cstheme="minorHAnsi"/>
                <w:noProof/>
                <w:color w:val="2C2C2C"/>
                <w:sz w:val="20"/>
                <w:szCs w:val="20"/>
              </w:rPr>
            </w:pPr>
            <w:r w:rsidRPr="0035713D">
              <w:rPr>
                <w:rStyle w:val="linkify"/>
                <w:rFonts w:asciiTheme="minorHAnsi" w:eastAsiaTheme="majorEastAsia" w:hAnsiTheme="minorHAnsi" w:cstheme="minorHAnsi"/>
                <w:noProof/>
                <w:color w:val="2C2C2C"/>
                <w:sz w:val="20"/>
                <w:szCs w:val="20"/>
              </w:rPr>
              <w:t>Plain Text</w:t>
            </w:r>
          </w:p>
        </w:tc>
      </w:tr>
      <w:tr w:rsidR="00E328E9" w14:paraId="30B4308F" w14:textId="77777777" w:rsidTr="00557956">
        <w:trPr>
          <w:trHeight w:val="340"/>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094915AE" w14:textId="02478A20" w:rsidR="00E328E9" w:rsidRPr="00E328E9" w:rsidRDefault="00E328E9" w:rsidP="00E328E9">
            <w:pPr>
              <w:rPr>
                <w:rStyle w:val="linkify"/>
                <w:rFonts w:asciiTheme="minorHAnsi" w:eastAsiaTheme="majorEastAsia" w:hAnsiTheme="minorHAnsi" w:cstheme="minorHAnsi"/>
                <w:noProof/>
                <w:color w:val="2C2C2C"/>
                <w:sz w:val="20"/>
                <w:szCs w:val="20"/>
              </w:rPr>
            </w:pPr>
            <w:r w:rsidRPr="00E328E9">
              <w:rPr>
                <w:rStyle w:val="linkify"/>
                <w:rFonts w:asciiTheme="minorHAnsi" w:eastAsiaTheme="majorEastAsia" w:hAnsiTheme="minorHAnsi" w:cstheme="minorHAnsi"/>
                <w:noProof/>
                <w:color w:val="2C2C2C"/>
                <w:sz w:val="20"/>
                <w:szCs w:val="20"/>
              </w:rPr>
              <w:t xml:space="preserve">le_raceadj_q1_F       </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53D1607E" w14:textId="501159F0" w:rsidR="00E328E9" w:rsidRPr="00E328E9" w:rsidRDefault="00E328E9" w:rsidP="00E328E9">
            <w:pPr>
              <w:rPr>
                <w:rStyle w:val="linkify"/>
                <w:rFonts w:asciiTheme="minorHAnsi" w:eastAsiaTheme="majorEastAsia" w:hAnsiTheme="minorHAnsi" w:cstheme="minorHAnsi"/>
                <w:noProof/>
                <w:color w:val="2C2C2C"/>
                <w:sz w:val="20"/>
                <w:szCs w:val="20"/>
              </w:rPr>
            </w:pPr>
            <w:r w:rsidRPr="00E328E9">
              <w:rPr>
                <w:rStyle w:val="linkify"/>
                <w:rFonts w:asciiTheme="minorHAnsi" w:eastAsiaTheme="majorEastAsia" w:hAnsiTheme="minorHAnsi" w:cstheme="minorHAnsi"/>
                <w:noProof/>
                <w:color w:val="2C2C2C"/>
                <w:sz w:val="20"/>
                <w:szCs w:val="20"/>
              </w:rPr>
              <w:t>Race-Adjusted, Q1</w:t>
            </w:r>
            <w:r>
              <w:rPr>
                <w:rStyle w:val="linkify"/>
                <w:rFonts w:asciiTheme="minorHAnsi" w:eastAsiaTheme="majorEastAsia" w:hAnsiTheme="minorHAnsi" w:cstheme="minorHAnsi"/>
                <w:noProof/>
                <w:color w:val="2C2C2C"/>
                <w:sz w:val="20"/>
                <w:szCs w:val="20"/>
              </w:rPr>
              <w:t>, Female Life Expectancy</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bottom w:w="0" w:type="dxa"/>
              <w:right w:w="225" w:type="dxa"/>
            </w:tcMar>
          </w:tcPr>
          <w:p w14:paraId="226FA907" w14:textId="23FE6E4F" w:rsidR="00E328E9" w:rsidRPr="00E328E9" w:rsidRDefault="00E328E9" w:rsidP="00E328E9">
            <w:pPr>
              <w:rPr>
                <w:rStyle w:val="linkify"/>
                <w:rFonts w:asciiTheme="minorHAnsi" w:eastAsiaTheme="majorEastAsia" w:hAnsiTheme="minorHAnsi" w:cstheme="minorHAnsi"/>
                <w:noProof/>
                <w:color w:val="2C2C2C"/>
                <w:sz w:val="20"/>
                <w:szCs w:val="20"/>
              </w:rPr>
            </w:pPr>
            <w:r w:rsidRPr="000879CD">
              <w:rPr>
                <w:rStyle w:val="linkify"/>
                <w:rFonts w:asciiTheme="minorHAnsi" w:eastAsiaTheme="majorEastAsia" w:hAnsiTheme="minorHAnsi" w:cstheme="minorHAnsi"/>
                <w:noProof/>
                <w:color w:val="2C2C2C"/>
                <w:sz w:val="20"/>
                <w:szCs w:val="20"/>
              </w:rPr>
              <w:t>Number</w:t>
            </w:r>
          </w:p>
        </w:tc>
      </w:tr>
      <w:tr w:rsidR="00E328E9" w14:paraId="762D199A" w14:textId="77777777" w:rsidTr="00557956">
        <w:trPr>
          <w:trHeight w:val="340"/>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0BB7AE93" w14:textId="32B5E162" w:rsidR="00E328E9" w:rsidRPr="00E328E9" w:rsidRDefault="00E328E9" w:rsidP="00E328E9">
            <w:pPr>
              <w:rPr>
                <w:rStyle w:val="linkify"/>
                <w:rFonts w:asciiTheme="minorHAnsi" w:eastAsiaTheme="majorEastAsia" w:hAnsiTheme="minorHAnsi" w:cstheme="minorHAnsi"/>
                <w:noProof/>
                <w:color w:val="2C2C2C"/>
                <w:sz w:val="20"/>
                <w:szCs w:val="20"/>
              </w:rPr>
            </w:pPr>
            <w:r w:rsidRPr="00E328E9">
              <w:rPr>
                <w:rStyle w:val="linkify"/>
                <w:rFonts w:asciiTheme="minorHAnsi" w:eastAsiaTheme="majorEastAsia" w:hAnsiTheme="minorHAnsi" w:cstheme="minorHAnsi"/>
                <w:noProof/>
                <w:color w:val="2C2C2C"/>
                <w:sz w:val="20"/>
                <w:szCs w:val="20"/>
              </w:rPr>
              <w:t xml:space="preserve">le_agg_q1_F           </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20B101F7" w14:textId="5B8A63B1" w:rsidR="00E328E9" w:rsidRPr="00E328E9" w:rsidRDefault="00E328E9" w:rsidP="00E328E9">
            <w:pPr>
              <w:rPr>
                <w:rStyle w:val="linkify"/>
                <w:rFonts w:asciiTheme="minorHAnsi" w:eastAsiaTheme="majorEastAsia" w:hAnsiTheme="minorHAnsi" w:cstheme="minorHAnsi"/>
                <w:noProof/>
                <w:color w:val="2C2C2C"/>
                <w:sz w:val="20"/>
                <w:szCs w:val="20"/>
              </w:rPr>
            </w:pPr>
            <w:r w:rsidRPr="00E328E9">
              <w:rPr>
                <w:rStyle w:val="linkify"/>
                <w:rFonts w:asciiTheme="minorHAnsi" w:eastAsiaTheme="majorEastAsia" w:hAnsiTheme="minorHAnsi" w:cstheme="minorHAnsi"/>
                <w:noProof/>
                <w:color w:val="2C2C2C"/>
                <w:sz w:val="20"/>
                <w:szCs w:val="20"/>
              </w:rPr>
              <w:t>Unadjusted, Q1</w:t>
            </w:r>
            <w:r>
              <w:rPr>
                <w:rStyle w:val="linkify"/>
                <w:rFonts w:asciiTheme="minorHAnsi" w:eastAsiaTheme="majorEastAsia" w:hAnsiTheme="minorHAnsi" w:cstheme="minorHAnsi"/>
                <w:noProof/>
                <w:color w:val="2C2C2C"/>
                <w:sz w:val="20"/>
                <w:szCs w:val="20"/>
              </w:rPr>
              <w:t>, Female Life Expectancy</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bottom w:w="0" w:type="dxa"/>
              <w:right w:w="225" w:type="dxa"/>
            </w:tcMar>
          </w:tcPr>
          <w:p w14:paraId="41A51BED" w14:textId="72DAA2CA" w:rsidR="00E328E9" w:rsidRPr="00E328E9" w:rsidRDefault="00E328E9" w:rsidP="00E328E9">
            <w:pPr>
              <w:rPr>
                <w:rStyle w:val="linkify"/>
                <w:rFonts w:asciiTheme="minorHAnsi" w:eastAsiaTheme="majorEastAsia" w:hAnsiTheme="minorHAnsi" w:cstheme="minorHAnsi"/>
                <w:noProof/>
                <w:color w:val="2C2C2C"/>
                <w:sz w:val="20"/>
                <w:szCs w:val="20"/>
              </w:rPr>
            </w:pPr>
            <w:r w:rsidRPr="000879CD">
              <w:rPr>
                <w:rStyle w:val="linkify"/>
                <w:rFonts w:asciiTheme="minorHAnsi" w:eastAsiaTheme="majorEastAsia" w:hAnsiTheme="minorHAnsi" w:cstheme="minorHAnsi"/>
                <w:noProof/>
                <w:color w:val="2C2C2C"/>
                <w:sz w:val="20"/>
                <w:szCs w:val="20"/>
              </w:rPr>
              <w:t>Number</w:t>
            </w:r>
          </w:p>
        </w:tc>
      </w:tr>
      <w:tr w:rsidR="00E328E9" w14:paraId="30318170" w14:textId="77777777" w:rsidTr="00557956">
        <w:trPr>
          <w:trHeight w:val="340"/>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3B3C263A" w14:textId="633E22D1" w:rsidR="00E328E9" w:rsidRPr="00E328E9" w:rsidRDefault="00E328E9" w:rsidP="00E328E9">
            <w:pPr>
              <w:rPr>
                <w:rStyle w:val="linkify"/>
                <w:rFonts w:asciiTheme="minorHAnsi" w:eastAsiaTheme="majorEastAsia" w:hAnsiTheme="minorHAnsi" w:cstheme="minorHAnsi"/>
                <w:noProof/>
                <w:color w:val="2C2C2C"/>
                <w:sz w:val="20"/>
                <w:szCs w:val="20"/>
              </w:rPr>
            </w:pPr>
            <w:r w:rsidRPr="00E328E9">
              <w:rPr>
                <w:rStyle w:val="linkify"/>
                <w:rFonts w:asciiTheme="minorHAnsi" w:eastAsiaTheme="majorEastAsia" w:hAnsiTheme="minorHAnsi" w:cstheme="minorHAnsi"/>
                <w:noProof/>
                <w:color w:val="2C2C2C"/>
                <w:sz w:val="20"/>
                <w:szCs w:val="20"/>
              </w:rPr>
              <w:t xml:space="preserve">le_raceadj_q2_F       </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0D934D86" w14:textId="5C899D71" w:rsidR="00E328E9" w:rsidRPr="00E328E9" w:rsidRDefault="00E328E9" w:rsidP="00E328E9">
            <w:pPr>
              <w:rPr>
                <w:rStyle w:val="linkify"/>
                <w:rFonts w:asciiTheme="minorHAnsi" w:eastAsiaTheme="majorEastAsia" w:hAnsiTheme="minorHAnsi" w:cstheme="minorHAnsi"/>
                <w:noProof/>
                <w:color w:val="2C2C2C"/>
                <w:sz w:val="20"/>
                <w:szCs w:val="20"/>
              </w:rPr>
            </w:pPr>
            <w:r>
              <w:rPr>
                <w:rStyle w:val="linkify"/>
                <w:rFonts w:asciiTheme="minorHAnsi" w:eastAsiaTheme="majorEastAsia" w:hAnsiTheme="minorHAnsi" w:cstheme="minorHAnsi"/>
                <w:noProof/>
                <w:color w:val="2C2C2C"/>
                <w:sz w:val="20"/>
                <w:szCs w:val="20"/>
              </w:rPr>
              <w:t>Race-Adjusted, Q2, Female Life Expectancy</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bottom w:w="0" w:type="dxa"/>
              <w:right w:w="225" w:type="dxa"/>
            </w:tcMar>
          </w:tcPr>
          <w:p w14:paraId="6711C7F9" w14:textId="48A41445" w:rsidR="00E328E9" w:rsidRPr="00E328E9" w:rsidRDefault="00E328E9" w:rsidP="00E328E9">
            <w:pPr>
              <w:rPr>
                <w:rStyle w:val="linkify"/>
                <w:rFonts w:asciiTheme="minorHAnsi" w:eastAsiaTheme="majorEastAsia" w:hAnsiTheme="minorHAnsi" w:cstheme="minorHAnsi"/>
                <w:noProof/>
                <w:color w:val="2C2C2C"/>
                <w:sz w:val="20"/>
                <w:szCs w:val="20"/>
              </w:rPr>
            </w:pPr>
            <w:r w:rsidRPr="000879CD">
              <w:rPr>
                <w:rStyle w:val="linkify"/>
                <w:rFonts w:asciiTheme="minorHAnsi" w:eastAsiaTheme="majorEastAsia" w:hAnsiTheme="minorHAnsi" w:cstheme="minorHAnsi"/>
                <w:noProof/>
                <w:color w:val="2C2C2C"/>
                <w:sz w:val="20"/>
                <w:szCs w:val="20"/>
              </w:rPr>
              <w:t>Number</w:t>
            </w:r>
          </w:p>
        </w:tc>
      </w:tr>
      <w:tr w:rsidR="00E328E9" w14:paraId="0031CF79" w14:textId="77777777" w:rsidTr="00557956">
        <w:trPr>
          <w:trHeight w:val="340"/>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763F6154" w14:textId="166332CD" w:rsidR="00E328E9" w:rsidRPr="00E328E9" w:rsidRDefault="00E328E9" w:rsidP="00E328E9">
            <w:pPr>
              <w:rPr>
                <w:rStyle w:val="linkify"/>
                <w:rFonts w:asciiTheme="minorHAnsi" w:eastAsiaTheme="majorEastAsia" w:hAnsiTheme="minorHAnsi" w:cstheme="minorHAnsi"/>
                <w:noProof/>
                <w:color w:val="2C2C2C"/>
                <w:sz w:val="20"/>
                <w:szCs w:val="20"/>
              </w:rPr>
            </w:pPr>
            <w:r w:rsidRPr="00E328E9">
              <w:rPr>
                <w:rStyle w:val="linkify"/>
                <w:rFonts w:asciiTheme="minorHAnsi" w:eastAsiaTheme="majorEastAsia" w:hAnsiTheme="minorHAnsi" w:cstheme="minorHAnsi"/>
                <w:noProof/>
                <w:color w:val="2C2C2C"/>
                <w:sz w:val="20"/>
                <w:szCs w:val="20"/>
              </w:rPr>
              <w:t xml:space="preserve">le_agg_q2_F           </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7885C3D4" w14:textId="74C8E963" w:rsidR="00E328E9" w:rsidRPr="00E328E9" w:rsidRDefault="00E328E9" w:rsidP="00E328E9">
            <w:pPr>
              <w:rPr>
                <w:rStyle w:val="linkify"/>
                <w:rFonts w:asciiTheme="minorHAnsi" w:eastAsiaTheme="majorEastAsia" w:hAnsiTheme="minorHAnsi" w:cstheme="minorHAnsi"/>
                <w:noProof/>
                <w:color w:val="2C2C2C"/>
                <w:sz w:val="20"/>
                <w:szCs w:val="20"/>
              </w:rPr>
            </w:pPr>
            <w:r>
              <w:rPr>
                <w:rStyle w:val="linkify"/>
                <w:rFonts w:asciiTheme="minorHAnsi" w:eastAsiaTheme="majorEastAsia" w:hAnsiTheme="minorHAnsi" w:cstheme="minorHAnsi"/>
                <w:noProof/>
                <w:color w:val="2C2C2C"/>
                <w:sz w:val="20"/>
                <w:szCs w:val="20"/>
              </w:rPr>
              <w:t>Unadjusted, Q2, Female Life Expectancy</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bottom w:w="0" w:type="dxa"/>
              <w:right w:w="225" w:type="dxa"/>
            </w:tcMar>
          </w:tcPr>
          <w:p w14:paraId="3EB6A702" w14:textId="59AA82B1" w:rsidR="00E328E9" w:rsidRPr="00E328E9" w:rsidRDefault="00E328E9" w:rsidP="00E328E9">
            <w:pPr>
              <w:rPr>
                <w:rStyle w:val="linkify"/>
                <w:rFonts w:asciiTheme="minorHAnsi" w:eastAsiaTheme="majorEastAsia" w:hAnsiTheme="minorHAnsi" w:cstheme="minorHAnsi"/>
                <w:noProof/>
                <w:color w:val="2C2C2C"/>
                <w:sz w:val="20"/>
                <w:szCs w:val="20"/>
              </w:rPr>
            </w:pPr>
            <w:r w:rsidRPr="000879CD">
              <w:rPr>
                <w:rStyle w:val="linkify"/>
                <w:rFonts w:asciiTheme="minorHAnsi" w:eastAsiaTheme="majorEastAsia" w:hAnsiTheme="minorHAnsi" w:cstheme="minorHAnsi"/>
                <w:noProof/>
                <w:color w:val="2C2C2C"/>
                <w:sz w:val="20"/>
                <w:szCs w:val="20"/>
              </w:rPr>
              <w:t>Number</w:t>
            </w:r>
          </w:p>
        </w:tc>
      </w:tr>
      <w:tr w:rsidR="00E328E9" w14:paraId="2F815DF7" w14:textId="77777777" w:rsidTr="00557956">
        <w:trPr>
          <w:trHeight w:val="340"/>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11F0FCF9" w14:textId="000F29DD" w:rsidR="00E328E9" w:rsidRPr="00E328E9" w:rsidRDefault="00E328E9" w:rsidP="00E328E9">
            <w:pPr>
              <w:rPr>
                <w:rStyle w:val="linkify"/>
                <w:rFonts w:asciiTheme="minorHAnsi" w:eastAsiaTheme="majorEastAsia" w:hAnsiTheme="minorHAnsi" w:cstheme="minorHAnsi"/>
                <w:noProof/>
                <w:color w:val="2C2C2C"/>
                <w:sz w:val="20"/>
                <w:szCs w:val="20"/>
              </w:rPr>
            </w:pPr>
            <w:r w:rsidRPr="00E328E9">
              <w:rPr>
                <w:rStyle w:val="linkify"/>
                <w:rFonts w:asciiTheme="minorHAnsi" w:eastAsiaTheme="majorEastAsia" w:hAnsiTheme="minorHAnsi" w:cstheme="minorHAnsi"/>
                <w:noProof/>
                <w:color w:val="2C2C2C"/>
                <w:sz w:val="20"/>
                <w:szCs w:val="20"/>
              </w:rPr>
              <w:t xml:space="preserve">le_raceadj_q3_F       </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65258FC8" w14:textId="3D371217" w:rsidR="00E328E9" w:rsidRPr="00E328E9" w:rsidRDefault="00E328E9" w:rsidP="00E328E9">
            <w:pPr>
              <w:rPr>
                <w:rStyle w:val="linkify"/>
                <w:rFonts w:asciiTheme="minorHAnsi" w:eastAsiaTheme="majorEastAsia" w:hAnsiTheme="minorHAnsi" w:cstheme="minorHAnsi"/>
                <w:noProof/>
                <w:color w:val="2C2C2C"/>
                <w:sz w:val="20"/>
                <w:szCs w:val="20"/>
              </w:rPr>
            </w:pPr>
            <w:r>
              <w:rPr>
                <w:rStyle w:val="linkify"/>
                <w:rFonts w:asciiTheme="minorHAnsi" w:eastAsiaTheme="majorEastAsia" w:hAnsiTheme="minorHAnsi" w:cstheme="minorHAnsi"/>
                <w:noProof/>
                <w:color w:val="2C2C2C"/>
                <w:sz w:val="20"/>
                <w:szCs w:val="20"/>
              </w:rPr>
              <w:t>Race-Adjusted, Q3, Female Life Expectancy</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bottom w:w="0" w:type="dxa"/>
              <w:right w:w="225" w:type="dxa"/>
            </w:tcMar>
          </w:tcPr>
          <w:p w14:paraId="6D09E41F" w14:textId="7D64A227" w:rsidR="00E328E9" w:rsidRPr="00E328E9" w:rsidRDefault="00E328E9" w:rsidP="00E328E9">
            <w:pPr>
              <w:rPr>
                <w:rStyle w:val="linkify"/>
                <w:rFonts w:asciiTheme="minorHAnsi" w:eastAsiaTheme="majorEastAsia" w:hAnsiTheme="minorHAnsi" w:cstheme="minorHAnsi"/>
                <w:noProof/>
                <w:color w:val="2C2C2C"/>
                <w:sz w:val="20"/>
                <w:szCs w:val="20"/>
              </w:rPr>
            </w:pPr>
            <w:r w:rsidRPr="000879CD">
              <w:rPr>
                <w:rStyle w:val="linkify"/>
                <w:rFonts w:asciiTheme="minorHAnsi" w:eastAsiaTheme="majorEastAsia" w:hAnsiTheme="minorHAnsi" w:cstheme="minorHAnsi"/>
                <w:noProof/>
                <w:color w:val="2C2C2C"/>
                <w:sz w:val="20"/>
                <w:szCs w:val="20"/>
              </w:rPr>
              <w:t>Number</w:t>
            </w:r>
          </w:p>
        </w:tc>
      </w:tr>
      <w:tr w:rsidR="00E328E9" w14:paraId="12B2996F" w14:textId="77777777" w:rsidTr="00557956">
        <w:trPr>
          <w:trHeight w:val="340"/>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10FEAB5E" w14:textId="5D783DF3" w:rsidR="00E328E9" w:rsidRPr="00E328E9" w:rsidRDefault="00E328E9" w:rsidP="00E328E9">
            <w:pPr>
              <w:rPr>
                <w:rStyle w:val="linkify"/>
                <w:rFonts w:asciiTheme="minorHAnsi" w:eastAsiaTheme="majorEastAsia" w:hAnsiTheme="minorHAnsi" w:cstheme="minorHAnsi"/>
                <w:noProof/>
                <w:color w:val="2C2C2C"/>
                <w:sz w:val="20"/>
                <w:szCs w:val="20"/>
              </w:rPr>
            </w:pPr>
            <w:r w:rsidRPr="00E328E9">
              <w:rPr>
                <w:rStyle w:val="linkify"/>
                <w:rFonts w:asciiTheme="minorHAnsi" w:eastAsiaTheme="majorEastAsia" w:hAnsiTheme="minorHAnsi" w:cstheme="minorHAnsi"/>
                <w:noProof/>
                <w:color w:val="2C2C2C"/>
                <w:sz w:val="20"/>
                <w:szCs w:val="20"/>
              </w:rPr>
              <w:t xml:space="preserve">le_agg_q3_F           </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1500F870" w14:textId="5C1DB220" w:rsidR="00E328E9" w:rsidRPr="00E328E9" w:rsidRDefault="00E328E9" w:rsidP="00E328E9">
            <w:pPr>
              <w:rPr>
                <w:rStyle w:val="linkify"/>
                <w:rFonts w:asciiTheme="minorHAnsi" w:eastAsiaTheme="majorEastAsia" w:hAnsiTheme="minorHAnsi" w:cstheme="minorHAnsi"/>
                <w:noProof/>
                <w:color w:val="2C2C2C"/>
                <w:sz w:val="20"/>
                <w:szCs w:val="20"/>
              </w:rPr>
            </w:pPr>
            <w:r>
              <w:rPr>
                <w:rStyle w:val="linkify"/>
                <w:rFonts w:asciiTheme="minorHAnsi" w:eastAsiaTheme="majorEastAsia" w:hAnsiTheme="minorHAnsi" w:cstheme="minorHAnsi"/>
                <w:noProof/>
                <w:color w:val="2C2C2C"/>
                <w:sz w:val="20"/>
                <w:szCs w:val="20"/>
              </w:rPr>
              <w:t>Unadjusted, Q3, Female Life Expectancy</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bottom w:w="0" w:type="dxa"/>
              <w:right w:w="225" w:type="dxa"/>
            </w:tcMar>
          </w:tcPr>
          <w:p w14:paraId="61479882" w14:textId="18ADBAEA" w:rsidR="00E328E9" w:rsidRPr="00E328E9" w:rsidRDefault="00E328E9" w:rsidP="00E328E9">
            <w:pPr>
              <w:rPr>
                <w:rStyle w:val="linkify"/>
                <w:rFonts w:asciiTheme="minorHAnsi" w:eastAsiaTheme="majorEastAsia" w:hAnsiTheme="minorHAnsi" w:cstheme="minorHAnsi"/>
                <w:noProof/>
                <w:color w:val="2C2C2C"/>
                <w:sz w:val="20"/>
                <w:szCs w:val="20"/>
              </w:rPr>
            </w:pPr>
            <w:r w:rsidRPr="000879CD">
              <w:rPr>
                <w:rStyle w:val="linkify"/>
                <w:rFonts w:asciiTheme="minorHAnsi" w:eastAsiaTheme="majorEastAsia" w:hAnsiTheme="minorHAnsi" w:cstheme="minorHAnsi"/>
                <w:noProof/>
                <w:color w:val="2C2C2C"/>
                <w:sz w:val="20"/>
                <w:szCs w:val="20"/>
              </w:rPr>
              <w:t>Number</w:t>
            </w:r>
          </w:p>
        </w:tc>
      </w:tr>
      <w:tr w:rsidR="00E328E9" w14:paraId="2204C351" w14:textId="77777777" w:rsidTr="00557956">
        <w:trPr>
          <w:trHeight w:val="340"/>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43262089" w14:textId="2DE7C5C1" w:rsidR="00E328E9" w:rsidRPr="00E328E9" w:rsidRDefault="00E328E9" w:rsidP="00E328E9">
            <w:pPr>
              <w:rPr>
                <w:rStyle w:val="linkify"/>
                <w:rFonts w:asciiTheme="minorHAnsi" w:eastAsiaTheme="majorEastAsia" w:hAnsiTheme="minorHAnsi" w:cstheme="minorHAnsi"/>
                <w:noProof/>
                <w:color w:val="2C2C2C"/>
                <w:sz w:val="20"/>
                <w:szCs w:val="20"/>
              </w:rPr>
            </w:pPr>
            <w:r w:rsidRPr="00E328E9">
              <w:rPr>
                <w:rStyle w:val="linkify"/>
                <w:rFonts w:asciiTheme="minorHAnsi" w:eastAsiaTheme="majorEastAsia" w:hAnsiTheme="minorHAnsi" w:cstheme="minorHAnsi"/>
                <w:noProof/>
                <w:color w:val="2C2C2C"/>
                <w:sz w:val="20"/>
                <w:szCs w:val="20"/>
              </w:rPr>
              <w:t xml:space="preserve">le_raceadj_q4_F       </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28BB092E" w14:textId="416A6C84" w:rsidR="00E328E9" w:rsidRPr="00E328E9" w:rsidRDefault="00E328E9" w:rsidP="00E328E9">
            <w:pPr>
              <w:rPr>
                <w:rStyle w:val="linkify"/>
                <w:rFonts w:asciiTheme="minorHAnsi" w:eastAsiaTheme="majorEastAsia" w:hAnsiTheme="minorHAnsi" w:cstheme="minorHAnsi"/>
                <w:noProof/>
                <w:color w:val="2C2C2C"/>
                <w:sz w:val="20"/>
                <w:szCs w:val="20"/>
              </w:rPr>
            </w:pPr>
            <w:r>
              <w:rPr>
                <w:rStyle w:val="linkify"/>
                <w:rFonts w:asciiTheme="minorHAnsi" w:eastAsiaTheme="majorEastAsia" w:hAnsiTheme="minorHAnsi" w:cstheme="minorHAnsi"/>
                <w:noProof/>
                <w:color w:val="2C2C2C"/>
                <w:sz w:val="20"/>
                <w:szCs w:val="20"/>
              </w:rPr>
              <w:t>Race-Adjusted, Q4, Female Life Expectancy</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bottom w:w="0" w:type="dxa"/>
              <w:right w:w="225" w:type="dxa"/>
            </w:tcMar>
          </w:tcPr>
          <w:p w14:paraId="2A5BE249" w14:textId="5BE86984" w:rsidR="00E328E9" w:rsidRPr="00E328E9" w:rsidRDefault="00E328E9" w:rsidP="00E328E9">
            <w:pPr>
              <w:rPr>
                <w:rStyle w:val="linkify"/>
                <w:rFonts w:asciiTheme="minorHAnsi" w:eastAsiaTheme="majorEastAsia" w:hAnsiTheme="minorHAnsi" w:cstheme="minorHAnsi"/>
                <w:noProof/>
                <w:color w:val="2C2C2C"/>
                <w:sz w:val="20"/>
                <w:szCs w:val="20"/>
              </w:rPr>
            </w:pPr>
            <w:r w:rsidRPr="000879CD">
              <w:rPr>
                <w:rStyle w:val="linkify"/>
                <w:rFonts w:asciiTheme="minorHAnsi" w:eastAsiaTheme="majorEastAsia" w:hAnsiTheme="minorHAnsi" w:cstheme="minorHAnsi"/>
                <w:noProof/>
                <w:color w:val="2C2C2C"/>
                <w:sz w:val="20"/>
                <w:szCs w:val="20"/>
              </w:rPr>
              <w:t>Number</w:t>
            </w:r>
          </w:p>
        </w:tc>
      </w:tr>
      <w:tr w:rsidR="00E328E9" w14:paraId="4CA0C014" w14:textId="77777777" w:rsidTr="00557956">
        <w:trPr>
          <w:trHeight w:val="340"/>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2BC5C821" w14:textId="2EFEEADB" w:rsidR="00E328E9" w:rsidRPr="00E328E9" w:rsidRDefault="00E328E9" w:rsidP="00E328E9">
            <w:pPr>
              <w:rPr>
                <w:rStyle w:val="linkify"/>
                <w:rFonts w:asciiTheme="minorHAnsi" w:eastAsiaTheme="majorEastAsia" w:hAnsiTheme="minorHAnsi" w:cstheme="minorHAnsi"/>
                <w:noProof/>
                <w:color w:val="2C2C2C"/>
                <w:sz w:val="20"/>
                <w:szCs w:val="20"/>
              </w:rPr>
            </w:pPr>
            <w:r w:rsidRPr="00E328E9">
              <w:rPr>
                <w:rStyle w:val="linkify"/>
                <w:rFonts w:asciiTheme="minorHAnsi" w:eastAsiaTheme="majorEastAsia" w:hAnsiTheme="minorHAnsi" w:cstheme="minorHAnsi"/>
                <w:noProof/>
                <w:color w:val="2C2C2C"/>
                <w:sz w:val="20"/>
                <w:szCs w:val="20"/>
              </w:rPr>
              <w:t xml:space="preserve">le_agg_q4_F           </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5D9B5B53" w14:textId="69059ACC" w:rsidR="00E328E9" w:rsidRPr="00E328E9" w:rsidRDefault="00E328E9" w:rsidP="00E328E9">
            <w:pPr>
              <w:rPr>
                <w:rStyle w:val="linkify"/>
                <w:rFonts w:asciiTheme="minorHAnsi" w:eastAsiaTheme="majorEastAsia" w:hAnsiTheme="minorHAnsi" w:cstheme="minorHAnsi"/>
                <w:noProof/>
                <w:color w:val="2C2C2C"/>
                <w:sz w:val="20"/>
                <w:szCs w:val="20"/>
              </w:rPr>
            </w:pPr>
            <w:r>
              <w:rPr>
                <w:rStyle w:val="linkify"/>
                <w:rFonts w:asciiTheme="minorHAnsi" w:eastAsiaTheme="majorEastAsia" w:hAnsiTheme="minorHAnsi" w:cstheme="minorHAnsi"/>
                <w:noProof/>
                <w:color w:val="2C2C2C"/>
                <w:sz w:val="20"/>
                <w:szCs w:val="20"/>
              </w:rPr>
              <w:t>Unadjusted, Q4, Female Life Expectancy</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bottom w:w="0" w:type="dxa"/>
              <w:right w:w="225" w:type="dxa"/>
            </w:tcMar>
          </w:tcPr>
          <w:p w14:paraId="2C0B67FB" w14:textId="7E24C3DE" w:rsidR="00E328E9" w:rsidRPr="00E328E9" w:rsidRDefault="00E328E9" w:rsidP="00E328E9">
            <w:pPr>
              <w:rPr>
                <w:rStyle w:val="linkify"/>
                <w:rFonts w:asciiTheme="minorHAnsi" w:eastAsiaTheme="majorEastAsia" w:hAnsiTheme="minorHAnsi" w:cstheme="minorHAnsi"/>
                <w:noProof/>
                <w:color w:val="2C2C2C"/>
                <w:sz w:val="20"/>
                <w:szCs w:val="20"/>
              </w:rPr>
            </w:pPr>
            <w:r w:rsidRPr="000879CD">
              <w:rPr>
                <w:rStyle w:val="linkify"/>
                <w:rFonts w:asciiTheme="minorHAnsi" w:eastAsiaTheme="majorEastAsia" w:hAnsiTheme="minorHAnsi" w:cstheme="minorHAnsi"/>
                <w:noProof/>
                <w:color w:val="2C2C2C"/>
                <w:sz w:val="20"/>
                <w:szCs w:val="20"/>
              </w:rPr>
              <w:t>Number</w:t>
            </w:r>
          </w:p>
        </w:tc>
      </w:tr>
      <w:tr w:rsidR="00E328E9" w14:paraId="03C02572" w14:textId="77777777" w:rsidTr="00557956">
        <w:trPr>
          <w:trHeight w:val="340"/>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4DF5AC70" w14:textId="2173648B" w:rsidR="00E328E9" w:rsidRPr="00E328E9" w:rsidRDefault="00E328E9" w:rsidP="00E328E9">
            <w:pPr>
              <w:rPr>
                <w:rStyle w:val="linkify"/>
                <w:rFonts w:asciiTheme="minorHAnsi" w:eastAsiaTheme="majorEastAsia" w:hAnsiTheme="minorHAnsi" w:cstheme="minorHAnsi"/>
                <w:noProof/>
                <w:color w:val="2C2C2C"/>
                <w:sz w:val="20"/>
                <w:szCs w:val="20"/>
              </w:rPr>
            </w:pPr>
            <w:r w:rsidRPr="00E328E9">
              <w:rPr>
                <w:rStyle w:val="linkify"/>
                <w:rFonts w:asciiTheme="minorHAnsi" w:eastAsiaTheme="majorEastAsia" w:hAnsiTheme="minorHAnsi" w:cstheme="minorHAnsi"/>
                <w:noProof/>
                <w:color w:val="2C2C2C"/>
                <w:sz w:val="20"/>
                <w:szCs w:val="20"/>
              </w:rPr>
              <w:t xml:space="preserve">le_raceadj_q1_M       </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64E5111D" w14:textId="4569B01E" w:rsidR="00E328E9" w:rsidRPr="00E328E9" w:rsidRDefault="00E328E9" w:rsidP="00E328E9">
            <w:pPr>
              <w:rPr>
                <w:rStyle w:val="linkify"/>
                <w:rFonts w:asciiTheme="minorHAnsi" w:eastAsiaTheme="majorEastAsia" w:hAnsiTheme="minorHAnsi" w:cstheme="minorHAnsi"/>
                <w:noProof/>
                <w:color w:val="2C2C2C"/>
                <w:sz w:val="20"/>
                <w:szCs w:val="20"/>
              </w:rPr>
            </w:pPr>
            <w:r w:rsidRPr="00E328E9">
              <w:rPr>
                <w:rStyle w:val="linkify"/>
                <w:rFonts w:asciiTheme="minorHAnsi" w:eastAsiaTheme="majorEastAsia" w:hAnsiTheme="minorHAnsi" w:cstheme="minorHAnsi"/>
                <w:noProof/>
                <w:color w:val="2C2C2C"/>
                <w:sz w:val="20"/>
                <w:szCs w:val="20"/>
              </w:rPr>
              <w:t>Race-Adjusted, Q1</w:t>
            </w:r>
            <w:r w:rsidR="00522CD3">
              <w:rPr>
                <w:rStyle w:val="linkify"/>
                <w:rFonts w:asciiTheme="minorHAnsi" w:eastAsiaTheme="majorEastAsia" w:hAnsiTheme="minorHAnsi" w:cstheme="minorHAnsi"/>
                <w:noProof/>
                <w:color w:val="2C2C2C"/>
                <w:sz w:val="20"/>
                <w:szCs w:val="20"/>
              </w:rPr>
              <w:t>, M</w:t>
            </w:r>
            <w:r>
              <w:rPr>
                <w:rStyle w:val="linkify"/>
                <w:rFonts w:asciiTheme="minorHAnsi" w:eastAsiaTheme="majorEastAsia" w:hAnsiTheme="minorHAnsi" w:cstheme="minorHAnsi"/>
                <w:noProof/>
                <w:color w:val="2C2C2C"/>
                <w:sz w:val="20"/>
                <w:szCs w:val="20"/>
              </w:rPr>
              <w:t>ale Life Expectancy</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bottom w:w="0" w:type="dxa"/>
              <w:right w:w="225" w:type="dxa"/>
            </w:tcMar>
          </w:tcPr>
          <w:p w14:paraId="42CE69DD" w14:textId="637B1076" w:rsidR="00E328E9" w:rsidRPr="00E328E9" w:rsidRDefault="00E328E9" w:rsidP="00E328E9">
            <w:pPr>
              <w:rPr>
                <w:rStyle w:val="linkify"/>
                <w:rFonts w:asciiTheme="minorHAnsi" w:eastAsiaTheme="majorEastAsia" w:hAnsiTheme="minorHAnsi" w:cstheme="minorHAnsi"/>
                <w:noProof/>
                <w:color w:val="2C2C2C"/>
                <w:sz w:val="20"/>
                <w:szCs w:val="20"/>
              </w:rPr>
            </w:pPr>
            <w:r w:rsidRPr="000879CD">
              <w:rPr>
                <w:rStyle w:val="linkify"/>
                <w:rFonts w:asciiTheme="minorHAnsi" w:eastAsiaTheme="majorEastAsia" w:hAnsiTheme="minorHAnsi" w:cstheme="minorHAnsi"/>
                <w:noProof/>
                <w:color w:val="2C2C2C"/>
                <w:sz w:val="20"/>
                <w:szCs w:val="20"/>
              </w:rPr>
              <w:t>Number</w:t>
            </w:r>
          </w:p>
        </w:tc>
      </w:tr>
      <w:tr w:rsidR="00E328E9" w14:paraId="0FA157C9" w14:textId="77777777" w:rsidTr="00557956">
        <w:trPr>
          <w:trHeight w:val="340"/>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7D6937F0" w14:textId="00D71E21" w:rsidR="00E328E9" w:rsidRPr="00E328E9" w:rsidRDefault="00E328E9" w:rsidP="00E328E9">
            <w:pPr>
              <w:rPr>
                <w:rStyle w:val="linkify"/>
                <w:rFonts w:asciiTheme="minorHAnsi" w:eastAsiaTheme="majorEastAsia" w:hAnsiTheme="minorHAnsi" w:cstheme="minorHAnsi"/>
                <w:noProof/>
                <w:color w:val="2C2C2C"/>
                <w:sz w:val="20"/>
                <w:szCs w:val="20"/>
              </w:rPr>
            </w:pPr>
            <w:r w:rsidRPr="00E328E9">
              <w:rPr>
                <w:rStyle w:val="linkify"/>
                <w:rFonts w:asciiTheme="minorHAnsi" w:eastAsiaTheme="majorEastAsia" w:hAnsiTheme="minorHAnsi" w:cstheme="minorHAnsi"/>
                <w:noProof/>
                <w:color w:val="2C2C2C"/>
                <w:sz w:val="20"/>
                <w:szCs w:val="20"/>
              </w:rPr>
              <w:t xml:space="preserve">le_agg_q1_M           </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4893F4DD" w14:textId="6C09DCA0" w:rsidR="00E328E9" w:rsidRPr="00E328E9" w:rsidRDefault="00E328E9" w:rsidP="00E328E9">
            <w:pPr>
              <w:rPr>
                <w:rStyle w:val="linkify"/>
                <w:rFonts w:asciiTheme="minorHAnsi" w:eastAsiaTheme="majorEastAsia" w:hAnsiTheme="minorHAnsi" w:cstheme="minorHAnsi"/>
                <w:noProof/>
                <w:color w:val="2C2C2C"/>
                <w:sz w:val="20"/>
                <w:szCs w:val="20"/>
              </w:rPr>
            </w:pPr>
            <w:r w:rsidRPr="00E328E9">
              <w:rPr>
                <w:rStyle w:val="linkify"/>
                <w:rFonts w:asciiTheme="minorHAnsi" w:eastAsiaTheme="majorEastAsia" w:hAnsiTheme="minorHAnsi" w:cstheme="minorHAnsi"/>
                <w:noProof/>
                <w:color w:val="2C2C2C"/>
                <w:sz w:val="20"/>
                <w:szCs w:val="20"/>
              </w:rPr>
              <w:t>Unadjusted, Q1</w:t>
            </w:r>
            <w:r w:rsidR="00522CD3">
              <w:rPr>
                <w:rStyle w:val="linkify"/>
                <w:rFonts w:asciiTheme="minorHAnsi" w:eastAsiaTheme="majorEastAsia" w:hAnsiTheme="minorHAnsi" w:cstheme="minorHAnsi"/>
                <w:noProof/>
                <w:color w:val="2C2C2C"/>
                <w:sz w:val="20"/>
                <w:szCs w:val="20"/>
              </w:rPr>
              <w:t>, M</w:t>
            </w:r>
            <w:r>
              <w:rPr>
                <w:rStyle w:val="linkify"/>
                <w:rFonts w:asciiTheme="minorHAnsi" w:eastAsiaTheme="majorEastAsia" w:hAnsiTheme="minorHAnsi" w:cstheme="minorHAnsi"/>
                <w:noProof/>
                <w:color w:val="2C2C2C"/>
                <w:sz w:val="20"/>
                <w:szCs w:val="20"/>
              </w:rPr>
              <w:t>ale Life Expectancy</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bottom w:w="0" w:type="dxa"/>
              <w:right w:w="225" w:type="dxa"/>
            </w:tcMar>
          </w:tcPr>
          <w:p w14:paraId="6F2593BB" w14:textId="03335F9B" w:rsidR="00E328E9" w:rsidRPr="00E328E9" w:rsidRDefault="00E328E9" w:rsidP="00E328E9">
            <w:pPr>
              <w:rPr>
                <w:rStyle w:val="linkify"/>
                <w:rFonts w:asciiTheme="minorHAnsi" w:eastAsiaTheme="majorEastAsia" w:hAnsiTheme="minorHAnsi" w:cstheme="minorHAnsi"/>
                <w:noProof/>
                <w:color w:val="2C2C2C"/>
                <w:sz w:val="20"/>
                <w:szCs w:val="20"/>
              </w:rPr>
            </w:pPr>
            <w:r w:rsidRPr="000879CD">
              <w:rPr>
                <w:rStyle w:val="linkify"/>
                <w:rFonts w:asciiTheme="minorHAnsi" w:eastAsiaTheme="majorEastAsia" w:hAnsiTheme="minorHAnsi" w:cstheme="minorHAnsi"/>
                <w:noProof/>
                <w:color w:val="2C2C2C"/>
                <w:sz w:val="20"/>
                <w:szCs w:val="20"/>
              </w:rPr>
              <w:t>Number</w:t>
            </w:r>
          </w:p>
        </w:tc>
      </w:tr>
      <w:tr w:rsidR="00E328E9" w14:paraId="79705983" w14:textId="77777777" w:rsidTr="00557956">
        <w:trPr>
          <w:trHeight w:val="340"/>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3BB16E65" w14:textId="26DB9B64" w:rsidR="00E328E9" w:rsidRPr="00E328E9" w:rsidRDefault="00E328E9" w:rsidP="00E328E9">
            <w:pPr>
              <w:rPr>
                <w:rStyle w:val="linkify"/>
                <w:rFonts w:asciiTheme="minorHAnsi" w:eastAsiaTheme="majorEastAsia" w:hAnsiTheme="minorHAnsi" w:cstheme="minorHAnsi"/>
                <w:noProof/>
                <w:color w:val="2C2C2C"/>
                <w:sz w:val="20"/>
                <w:szCs w:val="20"/>
              </w:rPr>
            </w:pPr>
            <w:r w:rsidRPr="00E328E9">
              <w:rPr>
                <w:rStyle w:val="linkify"/>
                <w:rFonts w:asciiTheme="minorHAnsi" w:eastAsiaTheme="majorEastAsia" w:hAnsiTheme="minorHAnsi" w:cstheme="minorHAnsi"/>
                <w:noProof/>
                <w:color w:val="2C2C2C"/>
                <w:sz w:val="20"/>
                <w:szCs w:val="20"/>
              </w:rPr>
              <w:t xml:space="preserve">le_raceadj_q2_M       </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20E4F142" w14:textId="06FF9479" w:rsidR="00E328E9" w:rsidRPr="00E328E9" w:rsidRDefault="00E328E9" w:rsidP="00E328E9">
            <w:pPr>
              <w:rPr>
                <w:rStyle w:val="linkify"/>
                <w:rFonts w:asciiTheme="minorHAnsi" w:eastAsiaTheme="majorEastAsia" w:hAnsiTheme="minorHAnsi" w:cstheme="minorHAnsi"/>
                <w:noProof/>
                <w:color w:val="2C2C2C"/>
                <w:sz w:val="20"/>
                <w:szCs w:val="20"/>
              </w:rPr>
            </w:pPr>
            <w:r>
              <w:rPr>
                <w:rStyle w:val="linkify"/>
                <w:rFonts w:asciiTheme="minorHAnsi" w:eastAsiaTheme="majorEastAsia" w:hAnsiTheme="minorHAnsi" w:cstheme="minorHAnsi"/>
                <w:noProof/>
                <w:color w:val="2C2C2C"/>
                <w:sz w:val="20"/>
                <w:szCs w:val="20"/>
              </w:rPr>
              <w:t xml:space="preserve">Race-Adjusted, Q2, </w:t>
            </w:r>
            <w:r w:rsidR="00522CD3">
              <w:rPr>
                <w:rStyle w:val="linkify"/>
                <w:rFonts w:asciiTheme="minorHAnsi" w:eastAsiaTheme="majorEastAsia" w:hAnsiTheme="minorHAnsi" w:cstheme="minorHAnsi"/>
                <w:noProof/>
                <w:color w:val="2C2C2C"/>
                <w:sz w:val="20"/>
                <w:szCs w:val="20"/>
              </w:rPr>
              <w:t xml:space="preserve">Male </w:t>
            </w:r>
            <w:r>
              <w:rPr>
                <w:rStyle w:val="linkify"/>
                <w:rFonts w:asciiTheme="minorHAnsi" w:eastAsiaTheme="majorEastAsia" w:hAnsiTheme="minorHAnsi" w:cstheme="minorHAnsi"/>
                <w:noProof/>
                <w:color w:val="2C2C2C"/>
                <w:sz w:val="20"/>
                <w:szCs w:val="20"/>
              </w:rPr>
              <w:t>Life Expectancy</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bottom w:w="0" w:type="dxa"/>
              <w:right w:w="225" w:type="dxa"/>
            </w:tcMar>
          </w:tcPr>
          <w:p w14:paraId="0A083F48" w14:textId="64E75D87" w:rsidR="00E328E9" w:rsidRPr="00E328E9" w:rsidRDefault="00E328E9" w:rsidP="00E328E9">
            <w:pPr>
              <w:rPr>
                <w:rStyle w:val="linkify"/>
                <w:rFonts w:asciiTheme="minorHAnsi" w:eastAsiaTheme="majorEastAsia" w:hAnsiTheme="minorHAnsi" w:cstheme="minorHAnsi"/>
                <w:noProof/>
                <w:color w:val="2C2C2C"/>
                <w:sz w:val="20"/>
                <w:szCs w:val="20"/>
              </w:rPr>
            </w:pPr>
            <w:r w:rsidRPr="000879CD">
              <w:rPr>
                <w:rStyle w:val="linkify"/>
                <w:rFonts w:asciiTheme="minorHAnsi" w:eastAsiaTheme="majorEastAsia" w:hAnsiTheme="minorHAnsi" w:cstheme="minorHAnsi"/>
                <w:noProof/>
                <w:color w:val="2C2C2C"/>
                <w:sz w:val="20"/>
                <w:szCs w:val="20"/>
              </w:rPr>
              <w:t>Number</w:t>
            </w:r>
          </w:p>
        </w:tc>
      </w:tr>
      <w:tr w:rsidR="00E328E9" w14:paraId="09CADEF2" w14:textId="77777777" w:rsidTr="00557956">
        <w:trPr>
          <w:trHeight w:val="340"/>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6626E4CF" w14:textId="65CCF167" w:rsidR="00E328E9" w:rsidRPr="00E328E9" w:rsidRDefault="00E328E9" w:rsidP="00E328E9">
            <w:pPr>
              <w:rPr>
                <w:rStyle w:val="linkify"/>
                <w:rFonts w:asciiTheme="minorHAnsi" w:eastAsiaTheme="majorEastAsia" w:hAnsiTheme="minorHAnsi" w:cstheme="minorHAnsi"/>
                <w:noProof/>
                <w:color w:val="2C2C2C"/>
                <w:sz w:val="20"/>
                <w:szCs w:val="20"/>
              </w:rPr>
            </w:pPr>
            <w:r w:rsidRPr="00E328E9">
              <w:rPr>
                <w:rStyle w:val="linkify"/>
                <w:rFonts w:asciiTheme="minorHAnsi" w:eastAsiaTheme="majorEastAsia" w:hAnsiTheme="minorHAnsi" w:cstheme="minorHAnsi"/>
                <w:noProof/>
                <w:color w:val="2C2C2C"/>
                <w:sz w:val="20"/>
                <w:szCs w:val="20"/>
              </w:rPr>
              <w:t xml:space="preserve">le_agg_q2_M           </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7D24BA87" w14:textId="21FDFE98" w:rsidR="00E328E9" w:rsidRPr="00E328E9" w:rsidRDefault="00E328E9" w:rsidP="00E328E9">
            <w:pPr>
              <w:rPr>
                <w:rStyle w:val="linkify"/>
                <w:rFonts w:asciiTheme="minorHAnsi" w:eastAsiaTheme="majorEastAsia" w:hAnsiTheme="minorHAnsi" w:cstheme="minorHAnsi"/>
                <w:noProof/>
                <w:color w:val="2C2C2C"/>
                <w:sz w:val="20"/>
                <w:szCs w:val="20"/>
              </w:rPr>
            </w:pPr>
            <w:r>
              <w:rPr>
                <w:rStyle w:val="linkify"/>
                <w:rFonts w:asciiTheme="minorHAnsi" w:eastAsiaTheme="majorEastAsia" w:hAnsiTheme="minorHAnsi" w:cstheme="minorHAnsi"/>
                <w:noProof/>
                <w:color w:val="2C2C2C"/>
                <w:sz w:val="20"/>
                <w:szCs w:val="20"/>
              </w:rPr>
              <w:t xml:space="preserve">Unadjusted, Q2, </w:t>
            </w:r>
            <w:r w:rsidR="00522CD3">
              <w:rPr>
                <w:rStyle w:val="linkify"/>
                <w:rFonts w:asciiTheme="minorHAnsi" w:eastAsiaTheme="majorEastAsia" w:hAnsiTheme="minorHAnsi" w:cstheme="minorHAnsi"/>
                <w:noProof/>
                <w:color w:val="2C2C2C"/>
                <w:sz w:val="20"/>
                <w:szCs w:val="20"/>
              </w:rPr>
              <w:t xml:space="preserve">Male </w:t>
            </w:r>
            <w:r>
              <w:rPr>
                <w:rStyle w:val="linkify"/>
                <w:rFonts w:asciiTheme="minorHAnsi" w:eastAsiaTheme="majorEastAsia" w:hAnsiTheme="minorHAnsi" w:cstheme="minorHAnsi"/>
                <w:noProof/>
                <w:color w:val="2C2C2C"/>
                <w:sz w:val="20"/>
                <w:szCs w:val="20"/>
              </w:rPr>
              <w:t>Life Expectancy</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bottom w:w="0" w:type="dxa"/>
              <w:right w:w="225" w:type="dxa"/>
            </w:tcMar>
          </w:tcPr>
          <w:p w14:paraId="0514CB60" w14:textId="1AFBE1EF" w:rsidR="00E328E9" w:rsidRPr="00E328E9" w:rsidRDefault="00E328E9" w:rsidP="00E328E9">
            <w:pPr>
              <w:rPr>
                <w:rStyle w:val="linkify"/>
                <w:rFonts w:asciiTheme="minorHAnsi" w:eastAsiaTheme="majorEastAsia" w:hAnsiTheme="minorHAnsi" w:cstheme="minorHAnsi"/>
                <w:noProof/>
                <w:color w:val="2C2C2C"/>
                <w:sz w:val="20"/>
                <w:szCs w:val="20"/>
              </w:rPr>
            </w:pPr>
            <w:r w:rsidRPr="000879CD">
              <w:rPr>
                <w:rStyle w:val="linkify"/>
                <w:rFonts w:asciiTheme="minorHAnsi" w:eastAsiaTheme="majorEastAsia" w:hAnsiTheme="minorHAnsi" w:cstheme="minorHAnsi"/>
                <w:noProof/>
                <w:color w:val="2C2C2C"/>
                <w:sz w:val="20"/>
                <w:szCs w:val="20"/>
              </w:rPr>
              <w:t>Number</w:t>
            </w:r>
          </w:p>
        </w:tc>
      </w:tr>
      <w:tr w:rsidR="00E328E9" w14:paraId="536F6268" w14:textId="77777777" w:rsidTr="00557956">
        <w:trPr>
          <w:trHeight w:val="340"/>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46D79ED0" w14:textId="34FDD592" w:rsidR="00E328E9" w:rsidRPr="00E328E9" w:rsidRDefault="00E328E9" w:rsidP="00E328E9">
            <w:pPr>
              <w:rPr>
                <w:rStyle w:val="linkify"/>
                <w:rFonts w:asciiTheme="minorHAnsi" w:eastAsiaTheme="majorEastAsia" w:hAnsiTheme="minorHAnsi" w:cstheme="minorHAnsi"/>
                <w:noProof/>
                <w:color w:val="2C2C2C"/>
                <w:sz w:val="20"/>
                <w:szCs w:val="20"/>
              </w:rPr>
            </w:pPr>
            <w:r w:rsidRPr="00E328E9">
              <w:rPr>
                <w:rStyle w:val="linkify"/>
                <w:rFonts w:asciiTheme="minorHAnsi" w:eastAsiaTheme="majorEastAsia" w:hAnsiTheme="minorHAnsi" w:cstheme="minorHAnsi"/>
                <w:noProof/>
                <w:color w:val="2C2C2C"/>
                <w:sz w:val="20"/>
                <w:szCs w:val="20"/>
              </w:rPr>
              <w:t xml:space="preserve">le_raceadj_q3_M       </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58F4748B" w14:textId="776EA0E7" w:rsidR="00E328E9" w:rsidRPr="00E328E9" w:rsidRDefault="00E328E9" w:rsidP="00E328E9">
            <w:pPr>
              <w:rPr>
                <w:rStyle w:val="linkify"/>
                <w:rFonts w:asciiTheme="minorHAnsi" w:eastAsiaTheme="majorEastAsia" w:hAnsiTheme="minorHAnsi" w:cstheme="minorHAnsi"/>
                <w:noProof/>
                <w:color w:val="2C2C2C"/>
                <w:sz w:val="20"/>
                <w:szCs w:val="20"/>
              </w:rPr>
            </w:pPr>
            <w:r>
              <w:rPr>
                <w:rStyle w:val="linkify"/>
                <w:rFonts w:asciiTheme="minorHAnsi" w:eastAsiaTheme="majorEastAsia" w:hAnsiTheme="minorHAnsi" w:cstheme="minorHAnsi"/>
                <w:noProof/>
                <w:color w:val="2C2C2C"/>
                <w:sz w:val="20"/>
                <w:szCs w:val="20"/>
              </w:rPr>
              <w:t xml:space="preserve">Race-Adjusted, Q3, </w:t>
            </w:r>
            <w:r w:rsidR="00522CD3">
              <w:rPr>
                <w:rStyle w:val="linkify"/>
                <w:rFonts w:asciiTheme="minorHAnsi" w:eastAsiaTheme="majorEastAsia" w:hAnsiTheme="minorHAnsi" w:cstheme="minorHAnsi"/>
                <w:noProof/>
                <w:color w:val="2C2C2C"/>
                <w:sz w:val="20"/>
                <w:szCs w:val="20"/>
              </w:rPr>
              <w:t xml:space="preserve">Male </w:t>
            </w:r>
            <w:r>
              <w:rPr>
                <w:rStyle w:val="linkify"/>
                <w:rFonts w:asciiTheme="minorHAnsi" w:eastAsiaTheme="majorEastAsia" w:hAnsiTheme="minorHAnsi" w:cstheme="minorHAnsi"/>
                <w:noProof/>
                <w:color w:val="2C2C2C"/>
                <w:sz w:val="20"/>
                <w:szCs w:val="20"/>
              </w:rPr>
              <w:t>Life Expectancy</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bottom w:w="0" w:type="dxa"/>
              <w:right w:w="225" w:type="dxa"/>
            </w:tcMar>
          </w:tcPr>
          <w:p w14:paraId="3527D050" w14:textId="4C1748CB" w:rsidR="00E328E9" w:rsidRPr="00E328E9" w:rsidRDefault="00E328E9" w:rsidP="00E328E9">
            <w:pPr>
              <w:rPr>
                <w:rStyle w:val="linkify"/>
                <w:rFonts w:asciiTheme="minorHAnsi" w:eastAsiaTheme="majorEastAsia" w:hAnsiTheme="minorHAnsi" w:cstheme="minorHAnsi"/>
                <w:noProof/>
                <w:color w:val="2C2C2C"/>
                <w:sz w:val="20"/>
                <w:szCs w:val="20"/>
              </w:rPr>
            </w:pPr>
            <w:r w:rsidRPr="000879CD">
              <w:rPr>
                <w:rStyle w:val="linkify"/>
                <w:rFonts w:asciiTheme="minorHAnsi" w:eastAsiaTheme="majorEastAsia" w:hAnsiTheme="minorHAnsi" w:cstheme="minorHAnsi"/>
                <w:noProof/>
                <w:color w:val="2C2C2C"/>
                <w:sz w:val="20"/>
                <w:szCs w:val="20"/>
              </w:rPr>
              <w:t>Number</w:t>
            </w:r>
          </w:p>
        </w:tc>
      </w:tr>
      <w:tr w:rsidR="00E328E9" w14:paraId="7B5EA804" w14:textId="77777777" w:rsidTr="00557956">
        <w:trPr>
          <w:trHeight w:val="340"/>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731F0559" w14:textId="6281F531" w:rsidR="00E328E9" w:rsidRPr="00E328E9" w:rsidRDefault="00E328E9" w:rsidP="00E328E9">
            <w:pPr>
              <w:rPr>
                <w:rStyle w:val="linkify"/>
                <w:rFonts w:asciiTheme="minorHAnsi" w:eastAsiaTheme="majorEastAsia" w:hAnsiTheme="minorHAnsi" w:cstheme="minorHAnsi"/>
                <w:noProof/>
                <w:color w:val="2C2C2C"/>
                <w:sz w:val="20"/>
                <w:szCs w:val="20"/>
              </w:rPr>
            </w:pPr>
            <w:r w:rsidRPr="00E328E9">
              <w:rPr>
                <w:rStyle w:val="linkify"/>
                <w:rFonts w:asciiTheme="minorHAnsi" w:eastAsiaTheme="majorEastAsia" w:hAnsiTheme="minorHAnsi" w:cstheme="minorHAnsi"/>
                <w:noProof/>
                <w:color w:val="2C2C2C"/>
                <w:sz w:val="20"/>
                <w:szCs w:val="20"/>
              </w:rPr>
              <w:t xml:space="preserve">le_agg_q3_M           </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081D11CF" w14:textId="5E96DF64" w:rsidR="00E328E9" w:rsidRPr="00E328E9" w:rsidRDefault="00E328E9" w:rsidP="00E328E9">
            <w:pPr>
              <w:rPr>
                <w:rStyle w:val="linkify"/>
                <w:rFonts w:asciiTheme="minorHAnsi" w:eastAsiaTheme="majorEastAsia" w:hAnsiTheme="minorHAnsi" w:cstheme="minorHAnsi"/>
                <w:noProof/>
                <w:color w:val="2C2C2C"/>
                <w:sz w:val="20"/>
                <w:szCs w:val="20"/>
              </w:rPr>
            </w:pPr>
            <w:r>
              <w:rPr>
                <w:rStyle w:val="linkify"/>
                <w:rFonts w:asciiTheme="minorHAnsi" w:eastAsiaTheme="majorEastAsia" w:hAnsiTheme="minorHAnsi" w:cstheme="minorHAnsi"/>
                <w:noProof/>
                <w:color w:val="2C2C2C"/>
                <w:sz w:val="20"/>
                <w:szCs w:val="20"/>
              </w:rPr>
              <w:t xml:space="preserve">Unadjusted, Q3, </w:t>
            </w:r>
            <w:r w:rsidR="00522CD3">
              <w:rPr>
                <w:rStyle w:val="linkify"/>
                <w:rFonts w:asciiTheme="minorHAnsi" w:eastAsiaTheme="majorEastAsia" w:hAnsiTheme="minorHAnsi" w:cstheme="minorHAnsi"/>
                <w:noProof/>
                <w:color w:val="2C2C2C"/>
                <w:sz w:val="20"/>
                <w:szCs w:val="20"/>
              </w:rPr>
              <w:t xml:space="preserve">Male </w:t>
            </w:r>
            <w:r>
              <w:rPr>
                <w:rStyle w:val="linkify"/>
                <w:rFonts w:asciiTheme="minorHAnsi" w:eastAsiaTheme="majorEastAsia" w:hAnsiTheme="minorHAnsi" w:cstheme="minorHAnsi"/>
                <w:noProof/>
                <w:color w:val="2C2C2C"/>
                <w:sz w:val="20"/>
                <w:szCs w:val="20"/>
              </w:rPr>
              <w:t>Life Expectancy</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bottom w:w="0" w:type="dxa"/>
              <w:right w:w="225" w:type="dxa"/>
            </w:tcMar>
          </w:tcPr>
          <w:p w14:paraId="5E40EA05" w14:textId="34506BB7" w:rsidR="00E328E9" w:rsidRPr="00E328E9" w:rsidRDefault="00E328E9" w:rsidP="00E328E9">
            <w:pPr>
              <w:rPr>
                <w:rStyle w:val="linkify"/>
                <w:rFonts w:asciiTheme="minorHAnsi" w:eastAsiaTheme="majorEastAsia" w:hAnsiTheme="minorHAnsi" w:cstheme="minorHAnsi"/>
                <w:noProof/>
                <w:color w:val="2C2C2C"/>
                <w:sz w:val="20"/>
                <w:szCs w:val="20"/>
              </w:rPr>
            </w:pPr>
            <w:r w:rsidRPr="000879CD">
              <w:rPr>
                <w:rStyle w:val="linkify"/>
                <w:rFonts w:asciiTheme="minorHAnsi" w:eastAsiaTheme="majorEastAsia" w:hAnsiTheme="minorHAnsi" w:cstheme="minorHAnsi"/>
                <w:noProof/>
                <w:color w:val="2C2C2C"/>
                <w:sz w:val="20"/>
                <w:szCs w:val="20"/>
              </w:rPr>
              <w:t>Number</w:t>
            </w:r>
          </w:p>
        </w:tc>
      </w:tr>
      <w:tr w:rsidR="00E328E9" w14:paraId="26261480" w14:textId="77777777" w:rsidTr="00557956">
        <w:trPr>
          <w:trHeight w:val="340"/>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7960985C" w14:textId="4B615172" w:rsidR="00E328E9" w:rsidRPr="00E328E9" w:rsidRDefault="00E328E9" w:rsidP="00E328E9">
            <w:pPr>
              <w:rPr>
                <w:rStyle w:val="linkify"/>
                <w:rFonts w:asciiTheme="minorHAnsi" w:eastAsiaTheme="majorEastAsia" w:hAnsiTheme="minorHAnsi" w:cstheme="minorHAnsi"/>
                <w:noProof/>
                <w:color w:val="2C2C2C"/>
                <w:sz w:val="20"/>
                <w:szCs w:val="20"/>
              </w:rPr>
            </w:pPr>
            <w:r>
              <w:rPr>
                <w:rStyle w:val="linkify"/>
                <w:rFonts w:asciiTheme="minorHAnsi" w:eastAsiaTheme="majorEastAsia" w:hAnsiTheme="minorHAnsi" w:cstheme="minorHAnsi"/>
                <w:noProof/>
                <w:color w:val="2C2C2C"/>
                <w:sz w:val="20"/>
                <w:szCs w:val="20"/>
              </w:rPr>
              <w:t>le_raceadj_q4</w:t>
            </w:r>
            <w:r w:rsidRPr="00E328E9">
              <w:rPr>
                <w:rStyle w:val="linkify"/>
                <w:rFonts w:asciiTheme="minorHAnsi" w:eastAsiaTheme="majorEastAsia" w:hAnsiTheme="minorHAnsi" w:cstheme="minorHAnsi"/>
                <w:noProof/>
                <w:color w:val="2C2C2C"/>
                <w:sz w:val="20"/>
                <w:szCs w:val="20"/>
              </w:rPr>
              <w:t xml:space="preserve">_M       </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09C20BD1" w14:textId="1E37365B" w:rsidR="00E328E9" w:rsidRPr="00E328E9" w:rsidRDefault="00E328E9" w:rsidP="00E328E9">
            <w:pPr>
              <w:rPr>
                <w:rStyle w:val="linkify"/>
                <w:rFonts w:asciiTheme="minorHAnsi" w:eastAsiaTheme="majorEastAsia" w:hAnsiTheme="minorHAnsi" w:cstheme="minorHAnsi"/>
                <w:noProof/>
                <w:color w:val="2C2C2C"/>
                <w:sz w:val="20"/>
                <w:szCs w:val="20"/>
              </w:rPr>
            </w:pPr>
            <w:r>
              <w:rPr>
                <w:rStyle w:val="linkify"/>
                <w:rFonts w:asciiTheme="minorHAnsi" w:eastAsiaTheme="majorEastAsia" w:hAnsiTheme="minorHAnsi" w:cstheme="minorHAnsi"/>
                <w:noProof/>
                <w:color w:val="2C2C2C"/>
                <w:sz w:val="20"/>
                <w:szCs w:val="20"/>
              </w:rPr>
              <w:t xml:space="preserve">Race-Adjusted, Q4, </w:t>
            </w:r>
            <w:r w:rsidR="00522CD3">
              <w:rPr>
                <w:rStyle w:val="linkify"/>
                <w:rFonts w:asciiTheme="minorHAnsi" w:eastAsiaTheme="majorEastAsia" w:hAnsiTheme="minorHAnsi" w:cstheme="minorHAnsi"/>
                <w:noProof/>
                <w:color w:val="2C2C2C"/>
                <w:sz w:val="20"/>
                <w:szCs w:val="20"/>
              </w:rPr>
              <w:t xml:space="preserve">Male </w:t>
            </w:r>
            <w:r>
              <w:rPr>
                <w:rStyle w:val="linkify"/>
                <w:rFonts w:asciiTheme="minorHAnsi" w:eastAsiaTheme="majorEastAsia" w:hAnsiTheme="minorHAnsi" w:cstheme="minorHAnsi"/>
                <w:noProof/>
                <w:color w:val="2C2C2C"/>
                <w:sz w:val="20"/>
                <w:szCs w:val="20"/>
              </w:rPr>
              <w:t>Life Expectancy</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bottom w:w="0" w:type="dxa"/>
              <w:right w:w="225" w:type="dxa"/>
            </w:tcMar>
          </w:tcPr>
          <w:p w14:paraId="744C1748" w14:textId="0C410867" w:rsidR="00E328E9" w:rsidRPr="00E328E9" w:rsidRDefault="00E328E9" w:rsidP="00E328E9">
            <w:pPr>
              <w:rPr>
                <w:rStyle w:val="linkify"/>
                <w:rFonts w:asciiTheme="minorHAnsi" w:eastAsiaTheme="majorEastAsia" w:hAnsiTheme="minorHAnsi" w:cstheme="minorHAnsi"/>
                <w:noProof/>
                <w:color w:val="2C2C2C"/>
                <w:sz w:val="20"/>
                <w:szCs w:val="20"/>
              </w:rPr>
            </w:pPr>
            <w:r w:rsidRPr="000879CD">
              <w:rPr>
                <w:rStyle w:val="linkify"/>
                <w:rFonts w:asciiTheme="minorHAnsi" w:eastAsiaTheme="majorEastAsia" w:hAnsiTheme="minorHAnsi" w:cstheme="minorHAnsi"/>
                <w:noProof/>
                <w:color w:val="2C2C2C"/>
                <w:sz w:val="20"/>
                <w:szCs w:val="20"/>
              </w:rPr>
              <w:t>Number</w:t>
            </w:r>
          </w:p>
        </w:tc>
      </w:tr>
      <w:tr w:rsidR="00E328E9" w14:paraId="4B3C2930" w14:textId="77777777" w:rsidTr="00557956">
        <w:trPr>
          <w:trHeight w:val="340"/>
        </w:trPr>
        <w:tc>
          <w:tcPr>
            <w:tcW w:w="2555"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1DED4958" w14:textId="280AF023" w:rsidR="00E328E9" w:rsidRPr="00E328E9" w:rsidRDefault="00E328E9" w:rsidP="00E328E9">
            <w:pPr>
              <w:rPr>
                <w:rStyle w:val="linkify"/>
                <w:rFonts w:asciiTheme="minorHAnsi" w:eastAsiaTheme="majorEastAsia" w:hAnsiTheme="minorHAnsi" w:cstheme="minorHAnsi"/>
                <w:noProof/>
                <w:color w:val="2C2C2C"/>
                <w:sz w:val="20"/>
                <w:szCs w:val="20"/>
              </w:rPr>
            </w:pPr>
            <w:r w:rsidRPr="00E328E9">
              <w:rPr>
                <w:rStyle w:val="linkify"/>
                <w:rFonts w:asciiTheme="minorHAnsi" w:eastAsiaTheme="majorEastAsia" w:hAnsiTheme="minorHAnsi" w:cstheme="minorHAnsi"/>
                <w:noProof/>
                <w:color w:val="2C2C2C"/>
                <w:sz w:val="20"/>
                <w:szCs w:val="20"/>
              </w:rPr>
              <w:t xml:space="preserve">le_agg_q4_M           </w:t>
            </w:r>
          </w:p>
        </w:tc>
        <w:tc>
          <w:tcPr>
            <w:tcW w:w="6023" w:type="dxa"/>
            <w:tcBorders>
              <w:top w:val="single" w:sz="4" w:space="0" w:color="BFBFBF"/>
              <w:left w:val="single" w:sz="4" w:space="0" w:color="BFBFBF"/>
              <w:bottom w:val="single" w:sz="4" w:space="0" w:color="BFBFBF"/>
              <w:right w:val="single" w:sz="4" w:space="0" w:color="BFBFBF"/>
            </w:tcBorders>
            <w:shd w:val="clear" w:color="auto" w:fill="auto"/>
            <w:tcMar>
              <w:left w:w="-4" w:type="dxa"/>
              <w:bottom w:w="0" w:type="dxa"/>
            </w:tcMar>
            <w:vAlign w:val="center"/>
          </w:tcPr>
          <w:p w14:paraId="33237C74" w14:textId="24D8C47C" w:rsidR="00E328E9" w:rsidRPr="00E328E9" w:rsidRDefault="00E328E9" w:rsidP="00E328E9">
            <w:pPr>
              <w:rPr>
                <w:rStyle w:val="linkify"/>
                <w:rFonts w:asciiTheme="minorHAnsi" w:eastAsiaTheme="majorEastAsia" w:hAnsiTheme="minorHAnsi" w:cstheme="minorHAnsi"/>
                <w:noProof/>
                <w:color w:val="2C2C2C"/>
                <w:sz w:val="20"/>
                <w:szCs w:val="20"/>
              </w:rPr>
            </w:pPr>
            <w:r>
              <w:rPr>
                <w:rStyle w:val="linkify"/>
                <w:rFonts w:asciiTheme="minorHAnsi" w:eastAsiaTheme="majorEastAsia" w:hAnsiTheme="minorHAnsi" w:cstheme="minorHAnsi"/>
                <w:noProof/>
                <w:color w:val="2C2C2C"/>
                <w:sz w:val="20"/>
                <w:szCs w:val="20"/>
              </w:rPr>
              <w:t xml:space="preserve">Unadjusted, Q4, </w:t>
            </w:r>
            <w:r w:rsidR="00522CD3">
              <w:rPr>
                <w:rStyle w:val="linkify"/>
                <w:rFonts w:asciiTheme="minorHAnsi" w:eastAsiaTheme="majorEastAsia" w:hAnsiTheme="minorHAnsi" w:cstheme="minorHAnsi"/>
                <w:noProof/>
                <w:color w:val="2C2C2C"/>
                <w:sz w:val="20"/>
                <w:szCs w:val="20"/>
              </w:rPr>
              <w:t xml:space="preserve">Male </w:t>
            </w:r>
            <w:r>
              <w:rPr>
                <w:rStyle w:val="linkify"/>
                <w:rFonts w:asciiTheme="minorHAnsi" w:eastAsiaTheme="majorEastAsia" w:hAnsiTheme="minorHAnsi" w:cstheme="minorHAnsi"/>
                <w:noProof/>
                <w:color w:val="2C2C2C"/>
                <w:sz w:val="20"/>
                <w:szCs w:val="20"/>
              </w:rPr>
              <w:t>Life Expectancy</w:t>
            </w:r>
          </w:p>
        </w:tc>
        <w:tc>
          <w:tcPr>
            <w:tcW w:w="1623" w:type="dxa"/>
            <w:tcBorders>
              <w:top w:val="single" w:sz="4" w:space="0" w:color="BFBFBF"/>
              <w:left w:val="single" w:sz="4" w:space="0" w:color="BFBFBF"/>
              <w:bottom w:val="single" w:sz="4" w:space="0" w:color="BFBFBF"/>
              <w:right w:val="single" w:sz="4" w:space="0" w:color="BFBFBF"/>
            </w:tcBorders>
            <w:shd w:val="clear" w:color="auto" w:fill="auto"/>
            <w:tcMar>
              <w:left w:w="210" w:type="dxa"/>
              <w:bottom w:w="0" w:type="dxa"/>
              <w:right w:w="225" w:type="dxa"/>
            </w:tcMar>
          </w:tcPr>
          <w:p w14:paraId="736A2C8E" w14:textId="35EBFE62" w:rsidR="00E328E9" w:rsidRPr="00E328E9" w:rsidRDefault="00E328E9" w:rsidP="00E328E9">
            <w:pPr>
              <w:rPr>
                <w:rStyle w:val="linkify"/>
                <w:rFonts w:asciiTheme="minorHAnsi" w:eastAsiaTheme="majorEastAsia" w:hAnsiTheme="minorHAnsi" w:cstheme="minorHAnsi"/>
                <w:noProof/>
                <w:color w:val="2C2C2C"/>
                <w:sz w:val="20"/>
                <w:szCs w:val="20"/>
              </w:rPr>
            </w:pPr>
            <w:r w:rsidRPr="000879CD">
              <w:rPr>
                <w:rStyle w:val="linkify"/>
                <w:rFonts w:asciiTheme="minorHAnsi" w:eastAsiaTheme="majorEastAsia" w:hAnsiTheme="minorHAnsi" w:cstheme="minorHAnsi"/>
                <w:noProof/>
                <w:color w:val="2C2C2C"/>
                <w:sz w:val="20"/>
                <w:szCs w:val="20"/>
              </w:rPr>
              <w:t>Number</w:t>
            </w:r>
          </w:p>
        </w:tc>
      </w:tr>
    </w:tbl>
    <w:p w14:paraId="04BD43CA" w14:textId="77777777" w:rsidR="00A76260" w:rsidRDefault="00A76260" w:rsidP="00546EA9"/>
    <w:p w14:paraId="6BDE5EEB" w14:textId="77777777" w:rsidR="00A76260" w:rsidRDefault="00A76260" w:rsidP="00546EA9"/>
    <w:sectPr w:rsidR="00A76260" w:rsidSect="00230709">
      <w:footerReference w:type="default" r:id="rId12"/>
      <w:pgSz w:w="11906" w:h="16838"/>
      <w:pgMar w:top="870" w:right="601" w:bottom="930" w:left="679" w:header="0" w:footer="303"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0B2865" w14:textId="77777777" w:rsidR="00665C67" w:rsidRDefault="00665C67">
      <w:r>
        <w:separator/>
      </w:r>
    </w:p>
  </w:endnote>
  <w:endnote w:type="continuationSeparator" w:id="0">
    <w:p w14:paraId="436090B9" w14:textId="77777777" w:rsidR="00665C67" w:rsidRDefault="00665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Liberation Sans">
    <w:altName w:val="Arial"/>
    <w:panose1 w:val="020B0604020202020204"/>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New York">
    <w:altName w:val="Tahoma"/>
    <w:panose1 w:val="020B0604020202020204"/>
    <w:charset w:val="4D"/>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D86D1" w14:textId="77777777" w:rsidR="00C6629A" w:rsidRPr="005B68C9" w:rsidRDefault="00E308A6">
    <w:pPr>
      <w:pStyle w:val="Footer"/>
      <w:jc w:val="center"/>
      <w:rPr>
        <w:color w:val="4472C4" w:themeColor="accent1"/>
      </w:rPr>
    </w:pPr>
    <w:r>
      <w:rPr>
        <w:color w:val="4472C4" w:themeColor="accent1"/>
      </w:rPr>
      <w:t xml:space="preserve">Page </w:t>
    </w:r>
    <w:r w:rsidRPr="005B68C9">
      <w:rPr>
        <w:color w:val="4472C4" w:themeColor="accent1"/>
      </w:rPr>
      <w:fldChar w:fldCharType="begin"/>
    </w:r>
    <w:r w:rsidRPr="005B68C9">
      <w:rPr>
        <w:color w:val="4472C4" w:themeColor="accent1"/>
      </w:rPr>
      <w:instrText>PAGE</w:instrText>
    </w:r>
    <w:r w:rsidRPr="005B68C9">
      <w:rPr>
        <w:color w:val="4472C4" w:themeColor="accent1"/>
      </w:rPr>
      <w:fldChar w:fldCharType="separate"/>
    </w:r>
    <w:r w:rsidR="00DC09D6">
      <w:rPr>
        <w:noProof/>
        <w:color w:val="4472C4" w:themeColor="accent1"/>
      </w:rPr>
      <w:t>2</w:t>
    </w:r>
    <w:r w:rsidRPr="005B68C9">
      <w:rPr>
        <w:color w:val="4472C4" w:themeColor="accent1"/>
      </w:rPr>
      <w:fldChar w:fldCharType="end"/>
    </w:r>
    <w:r>
      <w:rPr>
        <w:color w:val="4472C4" w:themeColor="accent1"/>
      </w:rPr>
      <w:t xml:space="preserve"> of </w:t>
    </w:r>
    <w:r w:rsidRPr="005B68C9">
      <w:rPr>
        <w:color w:val="4472C4" w:themeColor="accent1"/>
      </w:rPr>
      <w:fldChar w:fldCharType="begin"/>
    </w:r>
    <w:r w:rsidRPr="005B68C9">
      <w:rPr>
        <w:color w:val="4472C4" w:themeColor="accent1"/>
      </w:rPr>
      <w:instrText>NUMPAGES</w:instrText>
    </w:r>
    <w:r w:rsidRPr="005B68C9">
      <w:rPr>
        <w:color w:val="4472C4" w:themeColor="accent1"/>
      </w:rPr>
      <w:fldChar w:fldCharType="separate"/>
    </w:r>
    <w:r w:rsidR="00DC09D6">
      <w:rPr>
        <w:noProof/>
        <w:color w:val="4472C4" w:themeColor="accent1"/>
      </w:rPr>
      <w:t>4</w:t>
    </w:r>
    <w:r w:rsidRPr="005B68C9">
      <w:rPr>
        <w:color w:val="4472C4" w:themeColor="accent1"/>
      </w:rPr>
      <w:fldChar w:fldCharType="end"/>
    </w:r>
  </w:p>
  <w:p w14:paraId="1549ED40" w14:textId="77777777" w:rsidR="00C6629A" w:rsidRDefault="00C662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199D9" w14:textId="77777777" w:rsidR="00665C67" w:rsidRDefault="00665C67">
      <w:r>
        <w:separator/>
      </w:r>
    </w:p>
  </w:footnote>
  <w:footnote w:type="continuationSeparator" w:id="0">
    <w:p w14:paraId="3EBED5BB" w14:textId="77777777" w:rsidR="00665C67" w:rsidRDefault="00665C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08F9"/>
    <w:multiLevelType w:val="multilevel"/>
    <w:tmpl w:val="B26EBDC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1F33AD8"/>
    <w:multiLevelType w:val="multilevel"/>
    <w:tmpl w:val="748A5BD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76758AC"/>
    <w:multiLevelType w:val="multilevel"/>
    <w:tmpl w:val="E902995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19E46A0"/>
    <w:multiLevelType w:val="hybridMultilevel"/>
    <w:tmpl w:val="280E07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29A"/>
    <w:rsid w:val="000062A2"/>
    <w:rsid w:val="000076D7"/>
    <w:rsid w:val="00047A5E"/>
    <w:rsid w:val="00072557"/>
    <w:rsid w:val="0008579A"/>
    <w:rsid w:val="000B1B84"/>
    <w:rsid w:val="000B2C51"/>
    <w:rsid w:val="000C579D"/>
    <w:rsid w:val="000D0E66"/>
    <w:rsid w:val="00101EA6"/>
    <w:rsid w:val="00110F5A"/>
    <w:rsid w:val="00171CBE"/>
    <w:rsid w:val="00183777"/>
    <w:rsid w:val="001940FB"/>
    <w:rsid w:val="001E1FF1"/>
    <w:rsid w:val="00205C6E"/>
    <w:rsid w:val="00230709"/>
    <w:rsid w:val="00246945"/>
    <w:rsid w:val="002829B6"/>
    <w:rsid w:val="0029328A"/>
    <w:rsid w:val="002A02DA"/>
    <w:rsid w:val="002A3DFB"/>
    <w:rsid w:val="002C11BC"/>
    <w:rsid w:val="002F0B86"/>
    <w:rsid w:val="002F7499"/>
    <w:rsid w:val="003031B9"/>
    <w:rsid w:val="00317970"/>
    <w:rsid w:val="003179B0"/>
    <w:rsid w:val="00336883"/>
    <w:rsid w:val="00353D56"/>
    <w:rsid w:val="0035713D"/>
    <w:rsid w:val="00380F57"/>
    <w:rsid w:val="00382A9A"/>
    <w:rsid w:val="003A7CD0"/>
    <w:rsid w:val="003E46A9"/>
    <w:rsid w:val="004770E6"/>
    <w:rsid w:val="00482046"/>
    <w:rsid w:val="004E3813"/>
    <w:rsid w:val="004F4548"/>
    <w:rsid w:val="005072E3"/>
    <w:rsid w:val="00522CD3"/>
    <w:rsid w:val="00543BBE"/>
    <w:rsid w:val="00546EA9"/>
    <w:rsid w:val="00561AD8"/>
    <w:rsid w:val="005A3276"/>
    <w:rsid w:val="005B68C9"/>
    <w:rsid w:val="005C75AC"/>
    <w:rsid w:val="006173A8"/>
    <w:rsid w:val="00636AAC"/>
    <w:rsid w:val="00665C67"/>
    <w:rsid w:val="006972EB"/>
    <w:rsid w:val="006C10C7"/>
    <w:rsid w:val="00720F85"/>
    <w:rsid w:val="00726FBC"/>
    <w:rsid w:val="00731785"/>
    <w:rsid w:val="0078024F"/>
    <w:rsid w:val="007804A8"/>
    <w:rsid w:val="00790541"/>
    <w:rsid w:val="0079657F"/>
    <w:rsid w:val="007B764F"/>
    <w:rsid w:val="007B77CE"/>
    <w:rsid w:val="007E616D"/>
    <w:rsid w:val="008103F0"/>
    <w:rsid w:val="0082714F"/>
    <w:rsid w:val="008C64DD"/>
    <w:rsid w:val="008D1D08"/>
    <w:rsid w:val="008D74A9"/>
    <w:rsid w:val="008E5E8C"/>
    <w:rsid w:val="009311DF"/>
    <w:rsid w:val="00935555"/>
    <w:rsid w:val="00951401"/>
    <w:rsid w:val="0095593F"/>
    <w:rsid w:val="00982DC2"/>
    <w:rsid w:val="00992AC0"/>
    <w:rsid w:val="009A3FC1"/>
    <w:rsid w:val="009C19C8"/>
    <w:rsid w:val="00A550A5"/>
    <w:rsid w:val="00A76260"/>
    <w:rsid w:val="00A76800"/>
    <w:rsid w:val="00AA589B"/>
    <w:rsid w:val="00AD42B7"/>
    <w:rsid w:val="00AD70A0"/>
    <w:rsid w:val="00B034C9"/>
    <w:rsid w:val="00B03596"/>
    <w:rsid w:val="00B113BF"/>
    <w:rsid w:val="00B50C04"/>
    <w:rsid w:val="00B960A9"/>
    <w:rsid w:val="00BD60AF"/>
    <w:rsid w:val="00BE191E"/>
    <w:rsid w:val="00C220A2"/>
    <w:rsid w:val="00C32FB2"/>
    <w:rsid w:val="00C566CA"/>
    <w:rsid w:val="00C6629A"/>
    <w:rsid w:val="00C9162F"/>
    <w:rsid w:val="00CA14A5"/>
    <w:rsid w:val="00CB2371"/>
    <w:rsid w:val="00CC7412"/>
    <w:rsid w:val="00CF7385"/>
    <w:rsid w:val="00D20343"/>
    <w:rsid w:val="00DA3EEA"/>
    <w:rsid w:val="00DA6E69"/>
    <w:rsid w:val="00DC09D6"/>
    <w:rsid w:val="00DE6732"/>
    <w:rsid w:val="00DF5C6E"/>
    <w:rsid w:val="00E01D86"/>
    <w:rsid w:val="00E308A6"/>
    <w:rsid w:val="00E328E9"/>
    <w:rsid w:val="00E344F8"/>
    <w:rsid w:val="00E854CD"/>
    <w:rsid w:val="00E943E7"/>
    <w:rsid w:val="00E94E03"/>
    <w:rsid w:val="00E95821"/>
    <w:rsid w:val="00E96865"/>
    <w:rsid w:val="00ED78E6"/>
    <w:rsid w:val="00EE49B3"/>
    <w:rsid w:val="00EE5BB0"/>
    <w:rsid w:val="00F0502C"/>
    <w:rsid w:val="00F134B7"/>
    <w:rsid w:val="00F1569D"/>
    <w:rsid w:val="00F3293F"/>
    <w:rsid w:val="00F3747A"/>
    <w:rsid w:val="00F52F3B"/>
    <w:rsid w:val="00F549E0"/>
    <w:rsid w:val="00F63ED9"/>
    <w:rsid w:val="00F7003C"/>
    <w:rsid w:val="00FA5209"/>
    <w:rsid w:val="00FB2A9E"/>
    <w:rsid w:val="00FC6948"/>
  </w:rsids>
  <m:mathPr>
    <m:mathFont m:val="Cambria Math"/>
    <m:brkBin m:val="before"/>
    <m:brkBinSub m:val="--"/>
    <m:smallFrac m:val="0"/>
    <m:dispDef/>
    <m:lMargin m:val="0"/>
    <m:rMargin m:val="0"/>
    <m:defJc m:val="centerGroup"/>
    <m:wrapIndent m:val="1440"/>
    <m:intLim m:val="subSup"/>
    <m:naryLim m:val="undOvr"/>
  </m:mathPr>
  <w:themeFontLang w:val="en-GB"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7163FFDA"/>
  <w15:docId w15:val="{BF014010-3A4A-B84E-94B0-83F8F507C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imes New Roman"/>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217A"/>
    <w:rPr>
      <w:rFonts w:ascii="Times New Roman" w:eastAsia="Times New Roman" w:hAnsi="Times New Roman"/>
      <w:color w:val="00000A"/>
      <w:sz w:val="24"/>
      <w:lang w:eastAsia="en-GB"/>
    </w:rPr>
  </w:style>
  <w:style w:type="paragraph" w:styleId="Heading1">
    <w:name w:val="heading 1"/>
    <w:basedOn w:val="Normal"/>
    <w:next w:val="Normal"/>
    <w:link w:val="Heading1Char"/>
    <w:uiPriority w:val="9"/>
    <w:qFormat/>
    <w:rsid w:val="00E430B8"/>
    <w:pPr>
      <w:keepNext/>
      <w:keepLines/>
      <w:spacing w:before="240"/>
      <w:outlineLvl w:val="0"/>
    </w:pPr>
    <w:rPr>
      <w:rFonts w:asciiTheme="majorHAnsi" w:eastAsiaTheme="majorEastAsia" w:hAnsiTheme="majorHAnsi" w:cstheme="majorBidi"/>
      <w:b/>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CE711A"/>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9D0DA9"/>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807252"/>
    <w:pPr>
      <w:keepNext/>
      <w:keepLines/>
      <w:spacing w:before="40"/>
      <w:outlineLvl w:val="3"/>
    </w:pPr>
    <w:rPr>
      <w:rFonts w:asciiTheme="majorHAnsi" w:eastAsiaTheme="majorEastAsia" w:hAnsiTheme="majorHAnsi" w:cstheme="majorBidi"/>
      <w:i/>
      <w:iCs/>
      <w:color w:val="2F5496" w:themeColor="accent1" w:themeShade="BF"/>
      <w:lang w:eastAsia="en-US"/>
    </w:rPr>
  </w:style>
  <w:style w:type="paragraph" w:styleId="Heading5">
    <w:name w:val="heading 5"/>
    <w:basedOn w:val="Normal"/>
    <w:link w:val="Heading5Char"/>
    <w:uiPriority w:val="9"/>
    <w:qFormat/>
    <w:rsid w:val="007E08B5"/>
    <w:pPr>
      <w:spacing w:beforeAutospacing="1" w:afterAutospacing="1"/>
      <w:outlineLvl w:val="4"/>
    </w:pPr>
    <w:rPr>
      <w:rFonts w:ascii="Calibri" w:eastAsiaTheme="minorHAnsi" w:hAnsi="Calibri"/>
      <w:b/>
      <w:bCs/>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CE711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qFormat/>
    <w:rsid w:val="00E430B8"/>
    <w:rPr>
      <w:rFonts w:asciiTheme="majorHAnsi" w:eastAsiaTheme="majorEastAsia" w:hAnsiTheme="majorHAnsi" w:cstheme="majorBidi"/>
      <w:b/>
      <w:color w:val="2F5496" w:themeColor="accent1" w:themeShade="BF"/>
      <w:sz w:val="32"/>
      <w:szCs w:val="32"/>
    </w:rPr>
  </w:style>
  <w:style w:type="character" w:customStyle="1" w:styleId="Heading3Char">
    <w:name w:val="Heading 3 Char"/>
    <w:basedOn w:val="DefaultParagraphFont"/>
    <w:link w:val="Heading3"/>
    <w:uiPriority w:val="9"/>
    <w:qFormat/>
    <w:rsid w:val="009D0DA9"/>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983D6C"/>
    <w:rPr>
      <w:b/>
      <w:bCs/>
    </w:rPr>
  </w:style>
  <w:style w:type="character" w:customStyle="1" w:styleId="apple-converted-space">
    <w:name w:val="apple-converted-space"/>
    <w:basedOn w:val="DefaultParagraphFont"/>
    <w:qFormat/>
    <w:rsid w:val="00983D6C"/>
  </w:style>
  <w:style w:type="character" w:customStyle="1" w:styleId="InternetLink">
    <w:name w:val="Internet Link"/>
    <w:basedOn w:val="DefaultParagraphFont"/>
    <w:uiPriority w:val="99"/>
    <w:unhideWhenUsed/>
    <w:rsid w:val="003C7CA8"/>
    <w:rPr>
      <w:color w:val="0563C1" w:themeColor="hyperlink"/>
      <w:u w:val="single"/>
    </w:rPr>
  </w:style>
  <w:style w:type="character" w:customStyle="1" w:styleId="mw-headline">
    <w:name w:val="mw-headline"/>
    <w:basedOn w:val="DefaultParagraphFont"/>
    <w:qFormat/>
    <w:rsid w:val="005A3942"/>
  </w:style>
  <w:style w:type="character" w:customStyle="1" w:styleId="Heading5Char">
    <w:name w:val="Heading 5 Char"/>
    <w:basedOn w:val="DefaultParagraphFont"/>
    <w:link w:val="Heading5"/>
    <w:uiPriority w:val="9"/>
    <w:qFormat/>
    <w:rsid w:val="007E08B5"/>
    <w:rPr>
      <w:rFonts w:ascii="Times New Roman" w:hAnsi="Times New Roman" w:cs="Times New Roman"/>
      <w:b/>
      <w:bCs/>
      <w:sz w:val="20"/>
      <w:szCs w:val="20"/>
      <w:lang w:eastAsia="en-GB"/>
    </w:rPr>
  </w:style>
  <w:style w:type="character" w:styleId="Emphasis">
    <w:name w:val="Emphasis"/>
    <w:basedOn w:val="DefaultParagraphFont"/>
    <w:uiPriority w:val="20"/>
    <w:qFormat/>
    <w:rsid w:val="00C52BF8"/>
    <w:rPr>
      <w:i/>
      <w:iCs/>
    </w:rPr>
  </w:style>
  <w:style w:type="character" w:customStyle="1" w:styleId="FootnoteTextChar">
    <w:name w:val="Footnote Text Char"/>
    <w:basedOn w:val="DefaultParagraphFont"/>
    <w:link w:val="FootnoteText"/>
    <w:semiHidden/>
    <w:qFormat/>
    <w:rsid w:val="004106E0"/>
    <w:rPr>
      <w:rFonts w:ascii="Times New Roman" w:eastAsia="Times New Roman" w:hAnsi="Times New Roman"/>
      <w:sz w:val="20"/>
      <w:szCs w:val="20"/>
      <w:lang w:val="en-AU"/>
    </w:rPr>
  </w:style>
  <w:style w:type="character" w:customStyle="1" w:styleId="BodyTextChar">
    <w:name w:val="Body Text Char"/>
    <w:basedOn w:val="DefaultParagraphFont"/>
    <w:link w:val="BodyText"/>
    <w:semiHidden/>
    <w:qFormat/>
    <w:rsid w:val="004106E0"/>
    <w:rPr>
      <w:rFonts w:ascii="Times New Roman" w:eastAsia="Times New Roman" w:hAnsi="Times New Roman"/>
      <w:lang w:val="en-AU"/>
    </w:rPr>
  </w:style>
  <w:style w:type="character" w:customStyle="1" w:styleId="BalloonTextChar">
    <w:name w:val="Balloon Text Char"/>
    <w:basedOn w:val="DefaultParagraphFont"/>
    <w:link w:val="BalloonText"/>
    <w:uiPriority w:val="99"/>
    <w:semiHidden/>
    <w:qFormat/>
    <w:rsid w:val="00362515"/>
    <w:rPr>
      <w:rFonts w:ascii="Times New Roman" w:hAnsi="Times New Roman"/>
      <w:sz w:val="18"/>
      <w:szCs w:val="18"/>
    </w:rPr>
  </w:style>
  <w:style w:type="character" w:styleId="CommentReference">
    <w:name w:val="annotation reference"/>
    <w:basedOn w:val="DefaultParagraphFont"/>
    <w:uiPriority w:val="99"/>
    <w:semiHidden/>
    <w:unhideWhenUsed/>
    <w:qFormat/>
    <w:rsid w:val="001E64B3"/>
    <w:rPr>
      <w:sz w:val="18"/>
      <w:szCs w:val="18"/>
    </w:rPr>
  </w:style>
  <w:style w:type="character" w:customStyle="1" w:styleId="CommentTextChar">
    <w:name w:val="Comment Text Char"/>
    <w:basedOn w:val="DefaultParagraphFont"/>
    <w:link w:val="CommentText"/>
    <w:uiPriority w:val="99"/>
    <w:semiHidden/>
    <w:qFormat/>
    <w:rsid w:val="001E64B3"/>
  </w:style>
  <w:style w:type="character" w:customStyle="1" w:styleId="CommentSubjectChar">
    <w:name w:val="Comment Subject Char"/>
    <w:basedOn w:val="CommentTextChar"/>
    <w:link w:val="CommentSubject"/>
    <w:uiPriority w:val="99"/>
    <w:semiHidden/>
    <w:qFormat/>
    <w:rsid w:val="001E64B3"/>
    <w:rPr>
      <w:b/>
      <w:bCs/>
      <w:sz w:val="20"/>
      <w:szCs w:val="20"/>
    </w:rPr>
  </w:style>
  <w:style w:type="character" w:customStyle="1" w:styleId="Heading4Char">
    <w:name w:val="Heading 4 Char"/>
    <w:basedOn w:val="DefaultParagraphFont"/>
    <w:link w:val="Heading4"/>
    <w:uiPriority w:val="9"/>
    <w:qFormat/>
    <w:rsid w:val="00807252"/>
    <w:rPr>
      <w:rFonts w:asciiTheme="majorHAnsi" w:eastAsiaTheme="majorEastAsia" w:hAnsiTheme="majorHAnsi" w:cstheme="majorBidi"/>
      <w:i/>
      <w:iCs/>
      <w:color w:val="2F5496" w:themeColor="accent1" w:themeShade="BF"/>
    </w:rPr>
  </w:style>
  <w:style w:type="character" w:styleId="IntenseEmphasis">
    <w:name w:val="Intense Emphasis"/>
    <w:basedOn w:val="DefaultParagraphFont"/>
    <w:uiPriority w:val="21"/>
    <w:qFormat/>
    <w:rsid w:val="00EC5990"/>
    <w:rPr>
      <w:i/>
      <w:iCs/>
      <w:color w:val="4472C4" w:themeColor="accent1"/>
    </w:rPr>
  </w:style>
  <w:style w:type="character" w:customStyle="1" w:styleId="HeaderChar">
    <w:name w:val="Header Char"/>
    <w:basedOn w:val="DefaultParagraphFont"/>
    <w:link w:val="Header"/>
    <w:uiPriority w:val="99"/>
    <w:qFormat/>
    <w:rsid w:val="002E44D3"/>
  </w:style>
  <w:style w:type="character" w:customStyle="1" w:styleId="FooterChar">
    <w:name w:val="Footer Char"/>
    <w:basedOn w:val="DefaultParagraphFont"/>
    <w:link w:val="Footer"/>
    <w:uiPriority w:val="99"/>
    <w:qFormat/>
    <w:rsid w:val="002E44D3"/>
  </w:style>
  <w:style w:type="character" w:styleId="PageNumber">
    <w:name w:val="page number"/>
    <w:basedOn w:val="DefaultParagraphFont"/>
    <w:uiPriority w:val="99"/>
    <w:semiHidden/>
    <w:unhideWhenUsed/>
    <w:qFormat/>
    <w:rsid w:val="002E44D3"/>
  </w:style>
  <w:style w:type="character" w:styleId="IntenseReference">
    <w:name w:val="Intense Reference"/>
    <w:basedOn w:val="DefaultParagraphFont"/>
    <w:uiPriority w:val="32"/>
    <w:qFormat/>
    <w:rsid w:val="00B30341"/>
    <w:rPr>
      <w:b/>
      <w:bCs/>
      <w:smallCaps/>
      <w:color w:val="4472C4" w:themeColor="accent1"/>
      <w:spacing w:val="5"/>
    </w:rPr>
  </w:style>
  <w:style w:type="character" w:customStyle="1" w:styleId="s2">
    <w:name w:val="s2"/>
    <w:basedOn w:val="DefaultParagraphFont"/>
    <w:qFormat/>
    <w:rsid w:val="007B0219"/>
    <w:rPr>
      <w:rFonts w:ascii="Calibri" w:hAnsi="Calibri"/>
      <w:sz w:val="17"/>
      <w:szCs w:val="17"/>
    </w:rPr>
  </w:style>
  <w:style w:type="character" w:customStyle="1" w:styleId="company">
    <w:name w:val="company"/>
    <w:basedOn w:val="DefaultParagraphFont"/>
    <w:qFormat/>
    <w:rsid w:val="00D867A1"/>
  </w:style>
  <w:style w:type="character" w:customStyle="1" w:styleId="slnounderline">
    <w:name w:val="slnounderline"/>
    <w:basedOn w:val="DefaultParagraphFont"/>
    <w:qFormat/>
    <w:rsid w:val="00D867A1"/>
  </w:style>
  <w:style w:type="character" w:customStyle="1" w:styleId="location">
    <w:name w:val="location"/>
    <w:basedOn w:val="DefaultParagraphFont"/>
    <w:qFormat/>
    <w:rsid w:val="00D867A1"/>
  </w:style>
  <w:style w:type="character" w:customStyle="1" w:styleId="no-wrap">
    <w:name w:val="no-wrap"/>
    <w:basedOn w:val="DefaultParagraphFont"/>
    <w:qFormat/>
    <w:rsid w:val="00D867A1"/>
  </w:style>
  <w:style w:type="character" w:customStyle="1" w:styleId="summary">
    <w:name w:val="summary"/>
    <w:basedOn w:val="DefaultParagraphFont"/>
    <w:qFormat/>
    <w:rsid w:val="00D867A1"/>
  </w:style>
  <w:style w:type="character" w:customStyle="1" w:styleId="date1">
    <w:name w:val="date1"/>
    <w:basedOn w:val="DefaultParagraphFont"/>
    <w:qFormat/>
    <w:rsid w:val="00D867A1"/>
  </w:style>
  <w:style w:type="character" w:customStyle="1" w:styleId="ttset">
    <w:name w:val="tt_set"/>
    <w:basedOn w:val="DefaultParagraphFont"/>
    <w:qFormat/>
    <w:rsid w:val="00D867A1"/>
  </w:style>
  <w:style w:type="character" w:customStyle="1" w:styleId="date-display-single">
    <w:name w:val="date-display-single"/>
    <w:basedOn w:val="DefaultParagraphFont"/>
    <w:qFormat/>
    <w:rsid w:val="003D6118"/>
  </w:style>
  <w:style w:type="character" w:customStyle="1" w:styleId="UnresolvedMention1">
    <w:name w:val="Unresolved Mention1"/>
    <w:basedOn w:val="DefaultParagraphFont"/>
    <w:uiPriority w:val="99"/>
    <w:qFormat/>
    <w:rsid w:val="00A0217A"/>
    <w:rPr>
      <w:color w:val="808080"/>
      <w:shd w:val="clear" w:color="auto" w:fill="E6E6E6"/>
    </w:rPr>
  </w:style>
  <w:style w:type="character" w:customStyle="1" w:styleId="linkify">
    <w:name w:val="linkify"/>
    <w:basedOn w:val="DefaultParagraphFont"/>
    <w:qFormat/>
    <w:rsid w:val="00A0217A"/>
  </w:style>
  <w:style w:type="character" w:customStyle="1" w:styleId="type-name">
    <w:name w:val="type-name"/>
    <w:basedOn w:val="DefaultParagraphFont"/>
    <w:qFormat/>
    <w:rsid w:val="00A0217A"/>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IndexLink">
    <w:name w:val="Index Link"/>
    <w:qFormat/>
  </w:style>
  <w:style w:type="character" w:customStyle="1" w:styleId="ListLabel79">
    <w:name w:val="ListLabel 79"/>
    <w:qFormat/>
    <w:rPr>
      <w:rFonts w:ascii="Calibri" w:hAnsi="Calibri" w:cs="Symbol"/>
      <w:b/>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ascii="Calibri" w:hAnsi="Calibri" w:cs="Symbol"/>
      <w:b/>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semiHidden/>
    <w:rsid w:val="004106E0"/>
    <w:pPr>
      <w:spacing w:after="240"/>
      <w:jc w:val="center"/>
    </w:pPr>
    <w:rPr>
      <w:lang w:val="en-AU" w:eastAsia="en-US"/>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uiPriority w:val="99"/>
    <w:unhideWhenUsed/>
    <w:qFormat/>
    <w:rsid w:val="00983D6C"/>
    <w:pPr>
      <w:spacing w:beforeAutospacing="1" w:afterAutospacing="1"/>
    </w:pPr>
    <w:rPr>
      <w:rFonts w:ascii="Calibri" w:eastAsiaTheme="minorHAnsi" w:hAnsi="Calibri"/>
      <w:lang w:eastAsia="en-US"/>
    </w:rPr>
  </w:style>
  <w:style w:type="paragraph" w:styleId="ListParagraph">
    <w:name w:val="List Paragraph"/>
    <w:basedOn w:val="Normal"/>
    <w:uiPriority w:val="34"/>
    <w:qFormat/>
    <w:rsid w:val="00B15184"/>
    <w:pPr>
      <w:ind w:left="720"/>
      <w:contextualSpacing/>
    </w:pPr>
    <w:rPr>
      <w:rFonts w:ascii="Calibri" w:eastAsiaTheme="minorHAnsi" w:hAnsi="Calibri"/>
      <w:lang w:eastAsia="en-US"/>
    </w:rPr>
  </w:style>
  <w:style w:type="paragraph" w:styleId="TOCHeading">
    <w:name w:val="TOC Heading"/>
    <w:basedOn w:val="Heading1"/>
    <w:next w:val="Normal"/>
    <w:uiPriority w:val="39"/>
    <w:unhideWhenUsed/>
    <w:qFormat/>
    <w:rsid w:val="00901417"/>
    <w:pPr>
      <w:spacing w:before="480" w:line="276" w:lineRule="auto"/>
    </w:pPr>
    <w:rPr>
      <w:bCs/>
      <w:sz w:val="28"/>
      <w:szCs w:val="28"/>
      <w:lang w:val="en-US"/>
    </w:rPr>
  </w:style>
  <w:style w:type="paragraph" w:styleId="TOC1">
    <w:name w:val="toc 1"/>
    <w:basedOn w:val="Normal"/>
    <w:next w:val="Normal"/>
    <w:autoRedefine/>
    <w:uiPriority w:val="39"/>
    <w:unhideWhenUsed/>
    <w:rsid w:val="00901417"/>
    <w:pPr>
      <w:spacing w:before="120"/>
    </w:pPr>
    <w:rPr>
      <w:rFonts w:asciiTheme="majorHAnsi" w:eastAsiaTheme="minorHAnsi" w:hAnsiTheme="majorHAnsi"/>
      <w:b/>
      <w:bCs/>
      <w:color w:val="548DD4"/>
      <w:lang w:eastAsia="en-US"/>
    </w:rPr>
  </w:style>
  <w:style w:type="paragraph" w:styleId="TOC2">
    <w:name w:val="toc 2"/>
    <w:basedOn w:val="Normal"/>
    <w:next w:val="Normal"/>
    <w:autoRedefine/>
    <w:uiPriority w:val="39"/>
    <w:unhideWhenUsed/>
    <w:rsid w:val="00AC58B7"/>
    <w:pPr>
      <w:tabs>
        <w:tab w:val="left" w:pos="720"/>
        <w:tab w:val="right" w:leader="dot" w:pos="10905"/>
      </w:tabs>
    </w:pPr>
    <w:rPr>
      <w:rFonts w:ascii="Calibri" w:eastAsiaTheme="minorHAnsi" w:hAnsi="Calibri"/>
      <w:sz w:val="22"/>
      <w:szCs w:val="22"/>
      <w:lang w:eastAsia="en-US"/>
    </w:rPr>
  </w:style>
  <w:style w:type="paragraph" w:styleId="TOC3">
    <w:name w:val="toc 3"/>
    <w:basedOn w:val="Normal"/>
    <w:next w:val="Normal"/>
    <w:autoRedefine/>
    <w:uiPriority w:val="39"/>
    <w:unhideWhenUsed/>
    <w:rsid w:val="00901417"/>
    <w:pPr>
      <w:ind w:left="240"/>
    </w:pPr>
    <w:rPr>
      <w:rFonts w:ascii="Calibri" w:eastAsiaTheme="minorHAnsi" w:hAnsi="Calibri"/>
      <w:i/>
      <w:iCs/>
      <w:sz w:val="22"/>
      <w:szCs w:val="22"/>
      <w:lang w:eastAsia="en-US"/>
    </w:rPr>
  </w:style>
  <w:style w:type="paragraph" w:styleId="TOC4">
    <w:name w:val="toc 4"/>
    <w:basedOn w:val="Normal"/>
    <w:next w:val="Normal"/>
    <w:autoRedefine/>
    <w:uiPriority w:val="39"/>
    <w:semiHidden/>
    <w:unhideWhenUsed/>
    <w:rsid w:val="00901417"/>
    <w:pPr>
      <w:ind w:left="480"/>
    </w:pPr>
    <w:rPr>
      <w:sz w:val="20"/>
      <w:szCs w:val="20"/>
    </w:rPr>
  </w:style>
  <w:style w:type="paragraph" w:styleId="TOC5">
    <w:name w:val="toc 5"/>
    <w:basedOn w:val="Normal"/>
    <w:next w:val="Normal"/>
    <w:autoRedefine/>
    <w:uiPriority w:val="39"/>
    <w:semiHidden/>
    <w:unhideWhenUsed/>
    <w:rsid w:val="00901417"/>
    <w:pPr>
      <w:ind w:left="720"/>
    </w:pPr>
    <w:rPr>
      <w:sz w:val="20"/>
      <w:szCs w:val="20"/>
    </w:rPr>
  </w:style>
  <w:style w:type="paragraph" w:styleId="TOC6">
    <w:name w:val="toc 6"/>
    <w:basedOn w:val="Normal"/>
    <w:next w:val="Normal"/>
    <w:autoRedefine/>
    <w:uiPriority w:val="39"/>
    <w:semiHidden/>
    <w:unhideWhenUsed/>
    <w:rsid w:val="00901417"/>
    <w:pPr>
      <w:ind w:left="960"/>
    </w:pPr>
    <w:rPr>
      <w:sz w:val="20"/>
      <w:szCs w:val="20"/>
    </w:rPr>
  </w:style>
  <w:style w:type="paragraph" w:styleId="TOC7">
    <w:name w:val="toc 7"/>
    <w:basedOn w:val="Normal"/>
    <w:next w:val="Normal"/>
    <w:autoRedefine/>
    <w:uiPriority w:val="39"/>
    <w:semiHidden/>
    <w:unhideWhenUsed/>
    <w:rsid w:val="00901417"/>
    <w:pPr>
      <w:ind w:left="1200"/>
    </w:pPr>
    <w:rPr>
      <w:sz w:val="20"/>
      <w:szCs w:val="20"/>
    </w:rPr>
  </w:style>
  <w:style w:type="paragraph" w:styleId="TOC8">
    <w:name w:val="toc 8"/>
    <w:basedOn w:val="Normal"/>
    <w:next w:val="Normal"/>
    <w:autoRedefine/>
    <w:uiPriority w:val="39"/>
    <w:semiHidden/>
    <w:unhideWhenUsed/>
    <w:rsid w:val="00901417"/>
    <w:pPr>
      <w:ind w:left="1440"/>
    </w:pPr>
    <w:rPr>
      <w:sz w:val="20"/>
      <w:szCs w:val="20"/>
    </w:rPr>
  </w:style>
  <w:style w:type="paragraph" w:styleId="TOC9">
    <w:name w:val="toc 9"/>
    <w:basedOn w:val="Normal"/>
    <w:next w:val="Normal"/>
    <w:autoRedefine/>
    <w:uiPriority w:val="39"/>
    <w:semiHidden/>
    <w:unhideWhenUsed/>
    <w:rsid w:val="00901417"/>
    <w:pPr>
      <w:ind w:left="1680"/>
    </w:pPr>
    <w:rPr>
      <w:sz w:val="20"/>
      <w:szCs w:val="20"/>
    </w:rPr>
  </w:style>
  <w:style w:type="paragraph" w:styleId="FootnoteText">
    <w:name w:val="footnote text"/>
    <w:basedOn w:val="Normal"/>
    <w:link w:val="FootnoteTextChar"/>
    <w:semiHidden/>
    <w:qFormat/>
    <w:rsid w:val="004106E0"/>
    <w:pPr>
      <w:textAlignment w:val="baseline"/>
    </w:pPr>
    <w:rPr>
      <w:sz w:val="20"/>
      <w:szCs w:val="20"/>
      <w:lang w:val="en-AU" w:eastAsia="en-US"/>
    </w:rPr>
  </w:style>
  <w:style w:type="paragraph" w:customStyle="1" w:styleId="Tableheading">
    <w:name w:val="Tableheading"/>
    <w:basedOn w:val="Normal"/>
    <w:next w:val="Normal"/>
    <w:qFormat/>
    <w:rsid w:val="004106E0"/>
    <w:pPr>
      <w:spacing w:before="120" w:after="120" w:line="300" w:lineRule="atLeast"/>
      <w:textAlignment w:val="baseline"/>
    </w:pPr>
    <w:rPr>
      <w:rFonts w:ascii="New York" w:hAnsi="New York"/>
      <w:b/>
      <w:bCs/>
      <w:lang w:val="en-AU" w:eastAsia="en-US"/>
    </w:rPr>
  </w:style>
  <w:style w:type="paragraph" w:styleId="BalloonText">
    <w:name w:val="Balloon Text"/>
    <w:basedOn w:val="Normal"/>
    <w:link w:val="BalloonTextChar"/>
    <w:uiPriority w:val="99"/>
    <w:semiHidden/>
    <w:unhideWhenUsed/>
    <w:qFormat/>
    <w:rsid w:val="00362515"/>
    <w:rPr>
      <w:sz w:val="18"/>
      <w:szCs w:val="18"/>
    </w:rPr>
  </w:style>
  <w:style w:type="paragraph" w:styleId="CommentText">
    <w:name w:val="annotation text"/>
    <w:basedOn w:val="Normal"/>
    <w:link w:val="CommentTextChar"/>
    <w:uiPriority w:val="99"/>
    <w:semiHidden/>
    <w:unhideWhenUsed/>
    <w:qFormat/>
    <w:rsid w:val="001E64B3"/>
  </w:style>
  <w:style w:type="paragraph" w:styleId="CommentSubject">
    <w:name w:val="annotation subject"/>
    <w:basedOn w:val="CommentText"/>
    <w:link w:val="CommentSubjectChar"/>
    <w:uiPriority w:val="99"/>
    <w:semiHidden/>
    <w:unhideWhenUsed/>
    <w:qFormat/>
    <w:rsid w:val="001E64B3"/>
    <w:rPr>
      <w:b/>
      <w:bCs/>
      <w:sz w:val="20"/>
      <w:szCs w:val="20"/>
    </w:rPr>
  </w:style>
  <w:style w:type="paragraph" w:styleId="Header">
    <w:name w:val="header"/>
    <w:basedOn w:val="Normal"/>
    <w:link w:val="HeaderChar"/>
    <w:uiPriority w:val="99"/>
    <w:unhideWhenUsed/>
    <w:rsid w:val="002E44D3"/>
    <w:pPr>
      <w:tabs>
        <w:tab w:val="center" w:pos="4513"/>
        <w:tab w:val="right" w:pos="9026"/>
      </w:tabs>
    </w:pPr>
    <w:rPr>
      <w:rFonts w:ascii="Calibri" w:eastAsiaTheme="minorHAnsi" w:hAnsi="Calibri"/>
      <w:lang w:eastAsia="en-US"/>
    </w:rPr>
  </w:style>
  <w:style w:type="paragraph" w:styleId="Footer">
    <w:name w:val="footer"/>
    <w:basedOn w:val="Normal"/>
    <w:link w:val="FooterChar"/>
    <w:uiPriority w:val="99"/>
    <w:unhideWhenUsed/>
    <w:rsid w:val="002E44D3"/>
    <w:pPr>
      <w:tabs>
        <w:tab w:val="center" w:pos="4513"/>
        <w:tab w:val="right" w:pos="9026"/>
      </w:tabs>
    </w:pPr>
    <w:rPr>
      <w:rFonts w:ascii="Calibri" w:eastAsiaTheme="minorHAnsi" w:hAnsi="Calibri"/>
      <w:lang w:eastAsia="en-US"/>
    </w:rPr>
  </w:style>
  <w:style w:type="paragraph" w:customStyle="1" w:styleId="p1">
    <w:name w:val="p1"/>
    <w:basedOn w:val="Normal"/>
    <w:qFormat/>
    <w:rsid w:val="006E00FE"/>
    <w:rPr>
      <w:rFonts w:ascii="Calibri" w:eastAsiaTheme="minorHAnsi" w:hAnsi="Calibri"/>
      <w:sz w:val="17"/>
      <w:szCs w:val="17"/>
    </w:rPr>
  </w:style>
  <w:style w:type="paragraph" w:customStyle="1" w:styleId="p4">
    <w:name w:val="p4"/>
    <w:basedOn w:val="Normal"/>
    <w:qFormat/>
    <w:rsid w:val="006E00FE"/>
    <w:rPr>
      <w:rFonts w:ascii="Calibri" w:eastAsiaTheme="minorHAnsi" w:hAnsi="Calibri"/>
      <w:sz w:val="15"/>
      <w:szCs w:val="15"/>
    </w:rPr>
  </w:style>
  <w:style w:type="paragraph" w:customStyle="1" w:styleId="p2">
    <w:name w:val="p2"/>
    <w:basedOn w:val="Normal"/>
    <w:qFormat/>
    <w:rsid w:val="006E00FE"/>
    <w:rPr>
      <w:rFonts w:ascii="Calibri" w:eastAsiaTheme="minorHAnsi" w:hAnsi="Calibri"/>
      <w:sz w:val="17"/>
      <w:szCs w:val="17"/>
    </w:rPr>
  </w:style>
  <w:style w:type="paragraph" w:customStyle="1" w:styleId="p3">
    <w:name w:val="p3"/>
    <w:basedOn w:val="Normal"/>
    <w:qFormat/>
    <w:rsid w:val="006E00FE"/>
    <w:pPr>
      <w:spacing w:after="23"/>
    </w:pPr>
    <w:rPr>
      <w:rFonts w:ascii="Calibri" w:eastAsiaTheme="minorHAnsi" w:hAnsi="Calibri"/>
      <w:sz w:val="17"/>
      <w:szCs w:val="17"/>
    </w:rPr>
  </w:style>
  <w:style w:type="paragraph" w:customStyle="1" w:styleId="csr-page-subtitle">
    <w:name w:val="csr-page-subtitle"/>
    <w:basedOn w:val="Normal"/>
    <w:qFormat/>
    <w:rsid w:val="000A66AE"/>
    <w:pPr>
      <w:spacing w:beforeAutospacing="1" w:afterAutospacing="1"/>
    </w:pPr>
    <w:rPr>
      <w:rFonts w:eastAsiaTheme="minorHAnsi"/>
    </w:rPr>
  </w:style>
  <w:style w:type="paragraph" w:customStyle="1" w:styleId="vacdisplayclosingdate">
    <w:name w:val="vac_display_closing_date"/>
    <w:basedOn w:val="Normal"/>
    <w:qFormat/>
    <w:rsid w:val="000A66AE"/>
    <w:pPr>
      <w:spacing w:beforeAutospacing="1" w:afterAutospacing="1"/>
    </w:pPr>
    <w:rPr>
      <w:rFonts w:eastAsiaTheme="minorHAnsi"/>
    </w:rPr>
  </w:style>
  <w:style w:type="paragraph" w:styleId="Revision">
    <w:name w:val="Revision"/>
    <w:uiPriority w:val="99"/>
    <w:semiHidden/>
    <w:qFormat/>
    <w:rsid w:val="00140E79"/>
    <w:rPr>
      <w:rFonts w:ascii="Times New Roman" w:eastAsia="Times New Roman" w:hAnsi="Times New Roman"/>
      <w:color w:val="00000A"/>
      <w:sz w:val="24"/>
      <w:lang w:eastAsia="en-GB"/>
    </w:rPr>
  </w:style>
  <w:style w:type="character" w:styleId="Hyperlink">
    <w:name w:val="Hyperlink"/>
    <w:basedOn w:val="DefaultParagraphFont"/>
    <w:uiPriority w:val="99"/>
    <w:unhideWhenUsed/>
    <w:rsid w:val="00E344F8"/>
    <w:rPr>
      <w:color w:val="0563C1" w:themeColor="hyperlink"/>
      <w:u w:val="single"/>
    </w:rPr>
  </w:style>
  <w:style w:type="character" w:customStyle="1" w:styleId="UnresolvedMention2">
    <w:name w:val="Unresolved Mention2"/>
    <w:basedOn w:val="DefaultParagraphFont"/>
    <w:uiPriority w:val="99"/>
    <w:rsid w:val="00246945"/>
    <w:rPr>
      <w:color w:val="808080"/>
      <w:shd w:val="clear" w:color="auto" w:fill="E6E6E6"/>
    </w:rPr>
  </w:style>
  <w:style w:type="character" w:styleId="FollowedHyperlink">
    <w:name w:val="FollowedHyperlink"/>
    <w:basedOn w:val="DefaultParagraphFont"/>
    <w:uiPriority w:val="99"/>
    <w:semiHidden/>
    <w:unhideWhenUsed/>
    <w:rsid w:val="00FA5209"/>
    <w:rPr>
      <w:color w:val="954F72" w:themeColor="followedHyperlink"/>
      <w:u w:val="single"/>
    </w:rPr>
  </w:style>
  <w:style w:type="paragraph" w:styleId="HTMLPreformatted">
    <w:name w:val="HTML Preformatted"/>
    <w:basedOn w:val="Normal"/>
    <w:link w:val="HTMLPreformattedChar"/>
    <w:uiPriority w:val="99"/>
    <w:semiHidden/>
    <w:unhideWhenUsed/>
    <w:rsid w:val="00A7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76260"/>
    <w:rPr>
      <w:rFonts w:ascii="Courier New" w:eastAsia="Times New Roman" w:hAnsi="Courier New" w:cs="Courier New"/>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118034">
      <w:bodyDiv w:val="1"/>
      <w:marLeft w:val="0"/>
      <w:marRight w:val="0"/>
      <w:marTop w:val="0"/>
      <w:marBottom w:val="0"/>
      <w:divBdr>
        <w:top w:val="none" w:sz="0" w:space="0" w:color="auto"/>
        <w:left w:val="none" w:sz="0" w:space="0" w:color="auto"/>
        <w:bottom w:val="none" w:sz="0" w:space="0" w:color="auto"/>
        <w:right w:val="none" w:sz="0" w:space="0" w:color="auto"/>
      </w:divBdr>
      <w:divsChild>
        <w:div w:id="722367240">
          <w:marLeft w:val="0"/>
          <w:marRight w:val="0"/>
          <w:marTop w:val="0"/>
          <w:marBottom w:val="0"/>
          <w:divBdr>
            <w:top w:val="none" w:sz="0" w:space="0" w:color="auto"/>
            <w:left w:val="none" w:sz="0" w:space="0" w:color="auto"/>
            <w:bottom w:val="none" w:sz="0" w:space="0" w:color="auto"/>
            <w:right w:val="none" w:sz="0" w:space="0" w:color="auto"/>
          </w:divBdr>
          <w:divsChild>
            <w:div w:id="2107771119">
              <w:marLeft w:val="0"/>
              <w:marRight w:val="0"/>
              <w:marTop w:val="0"/>
              <w:marBottom w:val="0"/>
              <w:divBdr>
                <w:top w:val="none" w:sz="0" w:space="0" w:color="auto"/>
                <w:left w:val="none" w:sz="0" w:space="0" w:color="auto"/>
                <w:bottom w:val="none" w:sz="0" w:space="0" w:color="auto"/>
                <w:right w:val="none" w:sz="0" w:space="0" w:color="auto"/>
              </w:divBdr>
              <w:divsChild>
                <w:div w:id="1904755929">
                  <w:marLeft w:val="0"/>
                  <w:marRight w:val="0"/>
                  <w:marTop w:val="0"/>
                  <w:marBottom w:val="0"/>
                  <w:divBdr>
                    <w:top w:val="none" w:sz="0" w:space="0" w:color="auto"/>
                    <w:left w:val="none" w:sz="0" w:space="0" w:color="auto"/>
                    <w:bottom w:val="none" w:sz="0" w:space="0" w:color="auto"/>
                    <w:right w:val="none" w:sz="0" w:space="0" w:color="auto"/>
                  </w:divBdr>
                </w:div>
                <w:div w:id="1693990166">
                  <w:marLeft w:val="0"/>
                  <w:marRight w:val="0"/>
                  <w:marTop w:val="0"/>
                  <w:marBottom w:val="0"/>
                  <w:divBdr>
                    <w:top w:val="none" w:sz="0" w:space="0" w:color="auto"/>
                    <w:left w:val="none" w:sz="0" w:space="0" w:color="auto"/>
                    <w:bottom w:val="none" w:sz="0" w:space="0" w:color="auto"/>
                    <w:right w:val="none" w:sz="0" w:space="0" w:color="auto"/>
                  </w:divBdr>
                </w:div>
                <w:div w:id="2089881844">
                  <w:marLeft w:val="0"/>
                  <w:marRight w:val="0"/>
                  <w:marTop w:val="0"/>
                  <w:marBottom w:val="0"/>
                  <w:divBdr>
                    <w:top w:val="none" w:sz="0" w:space="0" w:color="auto"/>
                    <w:left w:val="none" w:sz="0" w:space="0" w:color="auto"/>
                    <w:bottom w:val="none" w:sz="0" w:space="0" w:color="auto"/>
                    <w:right w:val="none" w:sz="0" w:space="0" w:color="auto"/>
                  </w:divBdr>
                </w:div>
              </w:divsChild>
            </w:div>
            <w:div w:id="584848506">
              <w:marLeft w:val="0"/>
              <w:marRight w:val="0"/>
              <w:marTop w:val="0"/>
              <w:marBottom w:val="0"/>
              <w:divBdr>
                <w:top w:val="none" w:sz="0" w:space="0" w:color="auto"/>
                <w:left w:val="none" w:sz="0" w:space="0" w:color="auto"/>
                <w:bottom w:val="none" w:sz="0" w:space="0" w:color="auto"/>
                <w:right w:val="none" w:sz="0" w:space="0" w:color="auto"/>
              </w:divBdr>
              <w:divsChild>
                <w:div w:id="108692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282">
          <w:marLeft w:val="0"/>
          <w:marRight w:val="0"/>
          <w:marTop w:val="0"/>
          <w:marBottom w:val="0"/>
          <w:divBdr>
            <w:top w:val="none" w:sz="0" w:space="0" w:color="auto"/>
            <w:left w:val="none" w:sz="0" w:space="0" w:color="auto"/>
            <w:bottom w:val="none" w:sz="0" w:space="0" w:color="auto"/>
            <w:right w:val="none" w:sz="0" w:space="0" w:color="auto"/>
          </w:divBdr>
          <w:divsChild>
            <w:div w:id="1682706526">
              <w:marLeft w:val="0"/>
              <w:marRight w:val="0"/>
              <w:marTop w:val="0"/>
              <w:marBottom w:val="0"/>
              <w:divBdr>
                <w:top w:val="none" w:sz="0" w:space="0" w:color="auto"/>
                <w:left w:val="none" w:sz="0" w:space="0" w:color="auto"/>
                <w:bottom w:val="none" w:sz="0" w:space="0" w:color="auto"/>
                <w:right w:val="none" w:sz="0" w:space="0" w:color="auto"/>
              </w:divBdr>
              <w:divsChild>
                <w:div w:id="392971995">
                  <w:marLeft w:val="0"/>
                  <w:marRight w:val="0"/>
                  <w:marTop w:val="0"/>
                  <w:marBottom w:val="0"/>
                  <w:divBdr>
                    <w:top w:val="none" w:sz="0" w:space="0" w:color="auto"/>
                    <w:left w:val="none" w:sz="0" w:space="0" w:color="auto"/>
                    <w:bottom w:val="none" w:sz="0" w:space="0" w:color="auto"/>
                    <w:right w:val="none" w:sz="0" w:space="0" w:color="auto"/>
                  </w:divBdr>
                </w:div>
                <w:div w:id="1680817260">
                  <w:marLeft w:val="0"/>
                  <w:marRight w:val="0"/>
                  <w:marTop w:val="0"/>
                  <w:marBottom w:val="0"/>
                  <w:divBdr>
                    <w:top w:val="none" w:sz="0" w:space="0" w:color="auto"/>
                    <w:left w:val="none" w:sz="0" w:space="0" w:color="auto"/>
                    <w:bottom w:val="none" w:sz="0" w:space="0" w:color="auto"/>
                    <w:right w:val="none" w:sz="0" w:space="0" w:color="auto"/>
                  </w:divBdr>
                </w:div>
                <w:div w:id="11043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528961">
      <w:bodyDiv w:val="1"/>
      <w:marLeft w:val="0"/>
      <w:marRight w:val="0"/>
      <w:marTop w:val="0"/>
      <w:marBottom w:val="0"/>
      <w:divBdr>
        <w:top w:val="none" w:sz="0" w:space="0" w:color="auto"/>
        <w:left w:val="none" w:sz="0" w:space="0" w:color="auto"/>
        <w:bottom w:val="none" w:sz="0" w:space="0" w:color="auto"/>
        <w:right w:val="none" w:sz="0" w:space="0" w:color="auto"/>
      </w:divBdr>
      <w:divsChild>
        <w:div w:id="273950340">
          <w:marLeft w:val="0"/>
          <w:marRight w:val="0"/>
          <w:marTop w:val="0"/>
          <w:marBottom w:val="0"/>
          <w:divBdr>
            <w:top w:val="none" w:sz="0" w:space="0" w:color="auto"/>
            <w:left w:val="none" w:sz="0" w:space="0" w:color="auto"/>
            <w:bottom w:val="none" w:sz="0" w:space="0" w:color="auto"/>
            <w:right w:val="none" w:sz="0" w:space="0" w:color="auto"/>
          </w:divBdr>
          <w:divsChild>
            <w:div w:id="839002936">
              <w:marLeft w:val="0"/>
              <w:marRight w:val="0"/>
              <w:marTop w:val="0"/>
              <w:marBottom w:val="0"/>
              <w:divBdr>
                <w:top w:val="none" w:sz="0" w:space="0" w:color="auto"/>
                <w:left w:val="none" w:sz="0" w:space="0" w:color="auto"/>
                <w:bottom w:val="none" w:sz="0" w:space="0" w:color="auto"/>
                <w:right w:val="none" w:sz="0" w:space="0" w:color="auto"/>
              </w:divBdr>
              <w:divsChild>
                <w:div w:id="206224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36952">
      <w:bodyDiv w:val="1"/>
      <w:marLeft w:val="0"/>
      <w:marRight w:val="0"/>
      <w:marTop w:val="0"/>
      <w:marBottom w:val="0"/>
      <w:divBdr>
        <w:top w:val="none" w:sz="0" w:space="0" w:color="auto"/>
        <w:left w:val="none" w:sz="0" w:space="0" w:color="auto"/>
        <w:bottom w:val="none" w:sz="0" w:space="0" w:color="auto"/>
        <w:right w:val="none" w:sz="0" w:space="0" w:color="auto"/>
      </w:divBdr>
      <w:divsChild>
        <w:div w:id="1427115147">
          <w:marLeft w:val="0"/>
          <w:marRight w:val="0"/>
          <w:marTop w:val="0"/>
          <w:marBottom w:val="0"/>
          <w:divBdr>
            <w:top w:val="none" w:sz="0" w:space="0" w:color="auto"/>
            <w:left w:val="none" w:sz="0" w:space="0" w:color="auto"/>
            <w:bottom w:val="none" w:sz="0" w:space="0" w:color="auto"/>
            <w:right w:val="none" w:sz="0" w:space="0" w:color="auto"/>
          </w:divBdr>
          <w:divsChild>
            <w:div w:id="1319460656">
              <w:marLeft w:val="0"/>
              <w:marRight w:val="0"/>
              <w:marTop w:val="0"/>
              <w:marBottom w:val="0"/>
              <w:divBdr>
                <w:top w:val="none" w:sz="0" w:space="0" w:color="auto"/>
                <w:left w:val="none" w:sz="0" w:space="0" w:color="auto"/>
                <w:bottom w:val="none" w:sz="0" w:space="0" w:color="auto"/>
                <w:right w:val="none" w:sz="0" w:space="0" w:color="auto"/>
              </w:divBdr>
              <w:divsChild>
                <w:div w:id="83973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79497">
      <w:bodyDiv w:val="1"/>
      <w:marLeft w:val="0"/>
      <w:marRight w:val="0"/>
      <w:marTop w:val="0"/>
      <w:marBottom w:val="0"/>
      <w:divBdr>
        <w:top w:val="none" w:sz="0" w:space="0" w:color="auto"/>
        <w:left w:val="none" w:sz="0" w:space="0" w:color="auto"/>
        <w:bottom w:val="none" w:sz="0" w:space="0" w:color="auto"/>
        <w:right w:val="none" w:sz="0" w:space="0" w:color="auto"/>
      </w:divBdr>
      <w:divsChild>
        <w:div w:id="427847096">
          <w:marLeft w:val="0"/>
          <w:marRight w:val="0"/>
          <w:marTop w:val="0"/>
          <w:marBottom w:val="0"/>
          <w:divBdr>
            <w:top w:val="none" w:sz="0" w:space="0" w:color="auto"/>
            <w:left w:val="none" w:sz="0" w:space="0" w:color="auto"/>
            <w:bottom w:val="none" w:sz="0" w:space="0" w:color="auto"/>
            <w:right w:val="none" w:sz="0" w:space="0" w:color="auto"/>
          </w:divBdr>
          <w:divsChild>
            <w:div w:id="447162568">
              <w:marLeft w:val="0"/>
              <w:marRight w:val="0"/>
              <w:marTop w:val="0"/>
              <w:marBottom w:val="0"/>
              <w:divBdr>
                <w:top w:val="none" w:sz="0" w:space="0" w:color="auto"/>
                <w:left w:val="none" w:sz="0" w:space="0" w:color="auto"/>
                <w:bottom w:val="none" w:sz="0" w:space="0" w:color="auto"/>
                <w:right w:val="none" w:sz="0" w:space="0" w:color="auto"/>
              </w:divBdr>
              <w:divsChild>
                <w:div w:id="44264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79428">
      <w:bodyDiv w:val="1"/>
      <w:marLeft w:val="0"/>
      <w:marRight w:val="0"/>
      <w:marTop w:val="0"/>
      <w:marBottom w:val="0"/>
      <w:divBdr>
        <w:top w:val="none" w:sz="0" w:space="0" w:color="auto"/>
        <w:left w:val="none" w:sz="0" w:space="0" w:color="auto"/>
        <w:bottom w:val="none" w:sz="0" w:space="0" w:color="auto"/>
        <w:right w:val="none" w:sz="0" w:space="0" w:color="auto"/>
      </w:divBdr>
    </w:div>
    <w:div w:id="1564414555">
      <w:bodyDiv w:val="1"/>
      <w:marLeft w:val="0"/>
      <w:marRight w:val="0"/>
      <w:marTop w:val="0"/>
      <w:marBottom w:val="0"/>
      <w:divBdr>
        <w:top w:val="none" w:sz="0" w:space="0" w:color="auto"/>
        <w:left w:val="none" w:sz="0" w:space="0" w:color="auto"/>
        <w:bottom w:val="none" w:sz="0" w:space="0" w:color="auto"/>
        <w:right w:val="none" w:sz="0" w:space="0" w:color="auto"/>
      </w:divBdr>
      <w:divsChild>
        <w:div w:id="1904292503">
          <w:marLeft w:val="0"/>
          <w:marRight w:val="0"/>
          <w:marTop w:val="0"/>
          <w:marBottom w:val="0"/>
          <w:divBdr>
            <w:top w:val="none" w:sz="0" w:space="0" w:color="auto"/>
            <w:left w:val="none" w:sz="0" w:space="0" w:color="auto"/>
            <w:bottom w:val="none" w:sz="0" w:space="0" w:color="auto"/>
            <w:right w:val="none" w:sz="0" w:space="0" w:color="auto"/>
          </w:divBdr>
          <w:divsChild>
            <w:div w:id="541093602">
              <w:marLeft w:val="0"/>
              <w:marRight w:val="0"/>
              <w:marTop w:val="0"/>
              <w:marBottom w:val="0"/>
              <w:divBdr>
                <w:top w:val="none" w:sz="0" w:space="0" w:color="auto"/>
                <w:left w:val="none" w:sz="0" w:space="0" w:color="auto"/>
                <w:bottom w:val="none" w:sz="0" w:space="0" w:color="auto"/>
                <w:right w:val="none" w:sz="0" w:space="0" w:color="auto"/>
              </w:divBdr>
              <w:divsChild>
                <w:div w:id="14492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2896">
      <w:bodyDiv w:val="1"/>
      <w:marLeft w:val="0"/>
      <w:marRight w:val="0"/>
      <w:marTop w:val="0"/>
      <w:marBottom w:val="0"/>
      <w:divBdr>
        <w:top w:val="none" w:sz="0" w:space="0" w:color="auto"/>
        <w:left w:val="none" w:sz="0" w:space="0" w:color="auto"/>
        <w:bottom w:val="none" w:sz="0" w:space="0" w:color="auto"/>
        <w:right w:val="none" w:sz="0" w:space="0" w:color="auto"/>
      </w:divBdr>
      <w:divsChild>
        <w:div w:id="540749970">
          <w:marLeft w:val="0"/>
          <w:marRight w:val="0"/>
          <w:marTop w:val="0"/>
          <w:marBottom w:val="0"/>
          <w:divBdr>
            <w:top w:val="none" w:sz="0" w:space="0" w:color="auto"/>
            <w:left w:val="none" w:sz="0" w:space="0" w:color="auto"/>
            <w:bottom w:val="none" w:sz="0" w:space="0" w:color="auto"/>
            <w:right w:val="none" w:sz="0" w:space="0" w:color="auto"/>
          </w:divBdr>
          <w:divsChild>
            <w:div w:id="2020769081">
              <w:marLeft w:val="0"/>
              <w:marRight w:val="0"/>
              <w:marTop w:val="0"/>
              <w:marBottom w:val="0"/>
              <w:divBdr>
                <w:top w:val="none" w:sz="0" w:space="0" w:color="auto"/>
                <w:left w:val="none" w:sz="0" w:space="0" w:color="auto"/>
                <w:bottom w:val="none" w:sz="0" w:space="0" w:color="auto"/>
                <w:right w:val="none" w:sz="0" w:space="0" w:color="auto"/>
              </w:divBdr>
              <w:divsChild>
                <w:div w:id="147456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11255">
      <w:bodyDiv w:val="1"/>
      <w:marLeft w:val="0"/>
      <w:marRight w:val="0"/>
      <w:marTop w:val="0"/>
      <w:marBottom w:val="0"/>
      <w:divBdr>
        <w:top w:val="none" w:sz="0" w:space="0" w:color="auto"/>
        <w:left w:val="none" w:sz="0" w:space="0" w:color="auto"/>
        <w:bottom w:val="none" w:sz="0" w:space="0" w:color="auto"/>
        <w:right w:val="none" w:sz="0" w:space="0" w:color="auto"/>
      </w:divBdr>
    </w:div>
    <w:div w:id="1865552462">
      <w:bodyDiv w:val="1"/>
      <w:marLeft w:val="0"/>
      <w:marRight w:val="0"/>
      <w:marTop w:val="0"/>
      <w:marBottom w:val="0"/>
      <w:divBdr>
        <w:top w:val="none" w:sz="0" w:space="0" w:color="auto"/>
        <w:left w:val="none" w:sz="0" w:space="0" w:color="auto"/>
        <w:bottom w:val="none" w:sz="0" w:space="0" w:color="auto"/>
        <w:right w:val="none" w:sz="0" w:space="0" w:color="auto"/>
      </w:divBdr>
      <w:divsChild>
        <w:div w:id="1597051588">
          <w:marLeft w:val="0"/>
          <w:marRight w:val="0"/>
          <w:marTop w:val="0"/>
          <w:marBottom w:val="0"/>
          <w:divBdr>
            <w:top w:val="none" w:sz="0" w:space="0" w:color="auto"/>
            <w:left w:val="none" w:sz="0" w:space="0" w:color="auto"/>
            <w:bottom w:val="none" w:sz="0" w:space="0" w:color="auto"/>
            <w:right w:val="none" w:sz="0" w:space="0" w:color="auto"/>
          </w:divBdr>
          <w:divsChild>
            <w:div w:id="1304044826">
              <w:marLeft w:val="0"/>
              <w:marRight w:val="0"/>
              <w:marTop w:val="0"/>
              <w:marBottom w:val="0"/>
              <w:divBdr>
                <w:top w:val="none" w:sz="0" w:space="0" w:color="auto"/>
                <w:left w:val="none" w:sz="0" w:space="0" w:color="auto"/>
                <w:bottom w:val="none" w:sz="0" w:space="0" w:color="auto"/>
                <w:right w:val="none" w:sz="0" w:space="0" w:color="auto"/>
              </w:divBdr>
              <w:divsChild>
                <w:div w:id="214646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458820">
      <w:bodyDiv w:val="1"/>
      <w:marLeft w:val="0"/>
      <w:marRight w:val="0"/>
      <w:marTop w:val="0"/>
      <w:marBottom w:val="0"/>
      <w:divBdr>
        <w:top w:val="none" w:sz="0" w:space="0" w:color="auto"/>
        <w:left w:val="none" w:sz="0" w:space="0" w:color="auto"/>
        <w:bottom w:val="none" w:sz="0" w:space="0" w:color="auto"/>
        <w:right w:val="none" w:sz="0" w:space="0" w:color="auto"/>
      </w:divBdr>
      <w:divsChild>
        <w:div w:id="1169516084">
          <w:marLeft w:val="0"/>
          <w:marRight w:val="0"/>
          <w:marTop w:val="0"/>
          <w:marBottom w:val="0"/>
          <w:divBdr>
            <w:top w:val="none" w:sz="0" w:space="0" w:color="auto"/>
            <w:left w:val="none" w:sz="0" w:space="0" w:color="auto"/>
            <w:bottom w:val="none" w:sz="0" w:space="0" w:color="auto"/>
            <w:right w:val="none" w:sz="0" w:space="0" w:color="auto"/>
          </w:divBdr>
          <w:divsChild>
            <w:div w:id="52588103">
              <w:marLeft w:val="0"/>
              <w:marRight w:val="0"/>
              <w:marTop w:val="0"/>
              <w:marBottom w:val="0"/>
              <w:divBdr>
                <w:top w:val="none" w:sz="0" w:space="0" w:color="auto"/>
                <w:left w:val="none" w:sz="0" w:space="0" w:color="auto"/>
                <w:bottom w:val="none" w:sz="0" w:space="0" w:color="auto"/>
                <w:right w:val="none" w:sz="0" w:space="0" w:color="auto"/>
              </w:divBdr>
              <w:divsChild>
                <w:div w:id="29113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693707">
      <w:bodyDiv w:val="1"/>
      <w:marLeft w:val="0"/>
      <w:marRight w:val="0"/>
      <w:marTop w:val="0"/>
      <w:marBottom w:val="0"/>
      <w:divBdr>
        <w:top w:val="none" w:sz="0" w:space="0" w:color="auto"/>
        <w:left w:val="none" w:sz="0" w:space="0" w:color="auto"/>
        <w:bottom w:val="none" w:sz="0" w:space="0" w:color="auto"/>
        <w:right w:val="none" w:sz="0" w:space="0" w:color="auto"/>
      </w:divBdr>
      <w:divsChild>
        <w:div w:id="203443108">
          <w:marLeft w:val="0"/>
          <w:marRight w:val="0"/>
          <w:marTop w:val="0"/>
          <w:marBottom w:val="0"/>
          <w:divBdr>
            <w:top w:val="none" w:sz="0" w:space="0" w:color="auto"/>
            <w:left w:val="none" w:sz="0" w:space="0" w:color="auto"/>
            <w:bottom w:val="none" w:sz="0" w:space="0" w:color="auto"/>
            <w:right w:val="none" w:sz="0" w:space="0" w:color="auto"/>
          </w:divBdr>
          <w:divsChild>
            <w:div w:id="2096974230">
              <w:marLeft w:val="0"/>
              <w:marRight w:val="0"/>
              <w:marTop w:val="0"/>
              <w:marBottom w:val="0"/>
              <w:divBdr>
                <w:top w:val="none" w:sz="0" w:space="0" w:color="auto"/>
                <w:left w:val="none" w:sz="0" w:space="0" w:color="auto"/>
                <w:bottom w:val="none" w:sz="0" w:space="0" w:color="auto"/>
                <w:right w:val="none" w:sz="0" w:space="0" w:color="auto"/>
              </w:divBdr>
              <w:divsChild>
                <w:div w:id="205052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dc.gov"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althinequality.org/dl/health_ineq_all_online_tables.xlsx" TargetMode="External"/><Relationship Id="rId5" Type="http://schemas.openxmlformats.org/officeDocument/2006/relationships/webSettings" Target="webSettings.xml"/><Relationship Id="rId10" Type="http://schemas.openxmlformats.org/officeDocument/2006/relationships/hyperlink" Target="https://chronicdata.cdc.gov/500-Cities/500-Cities-Local-Data-for-Better-Health-2017-relea/6vp6-wxuq" TargetMode="External"/><Relationship Id="rId4" Type="http://schemas.openxmlformats.org/officeDocument/2006/relationships/settings" Target="settings.xml"/><Relationship Id="rId9" Type="http://schemas.openxmlformats.org/officeDocument/2006/relationships/hyperlink" Target="https://healthinequality.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8B3306E-93FA-6943-BC05-69DDD0130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1535</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Graham Chester</cp:lastModifiedBy>
  <cp:revision>30</cp:revision>
  <cp:lastPrinted>2018-01-20T12:09:00Z</cp:lastPrinted>
  <dcterms:created xsi:type="dcterms:W3CDTF">2018-02-21T16:51:00Z</dcterms:created>
  <dcterms:modified xsi:type="dcterms:W3CDTF">2018-02-21T17:27:00Z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