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97706" w:color="D97706" w:val="clear"/>
        <w:spacing w:before="0" w:after="80"/>
      </w:pPr>
      <w:r>
        <w:rPr>
          <w:rFonts w:ascii="Georgia" w:cs="Georgia" w:eastAsia="Georgia" w:hAnsi="Georgia"/>
          <w:b/>
          <w:bCs/>
          <w:color w:val="FFFFFF"/>
          <w:sz w:val="42"/>
          <w:szCs w:val="42"/>
        </w:rPr>
        <w:t xml:space="preserve">  CP04: ECONOMICS  </w:t>
      </w:r>
    </w:p>
    <w:p>
      <w:pPr>
        <w:spacing w:before="20" w:after="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GP Mastery Programme — TUTOR GUIDE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D97706"/>
          <w:sz w:val="26"/>
          <w:szCs w:val="26"/>
        </w:rPr>
        <w:t xml:space="preserve">"Markets, Money &amp; the Meaning of Progress"</w:t>
      </w:r>
    </w:p>
    <w:p>
      <w:pPr>
        <w:pBdr>
          <w:bottom w:val="single" w:color="D97706" w:sz="6"/>
        </w:pBd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D97706"/>
          <w:sz w:val="28"/>
          <w:szCs w:val="28"/>
        </w:rPr>
        <w:t xml:space="preserve">1. Pillar Snapshot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7706" w:color="D9770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shd w:fill="D97706" w:color="D9770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 frequency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— often embedded in other pillars (environment, society). Pure economics questions appear 1-2 per paper.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SG examples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curated references in Student Handout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Int'l examples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curated references in Student Handout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Cross-pillar links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 | Society &amp; Culture | Politics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EXAM ALERT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Economics questions rarely ask about economics in isolation — they test values. "Should governments intervene?" is really a question about freedom vs equality. "Is GDP a good measure?" is about what we think progress means.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D97706"/>
          <w:sz w:val="24"/>
          <w:szCs w:val="24"/>
        </w:rPr>
        <w:t xml:space="preserve">Core Tensions — Quick Reference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7706" w:color="D9770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D97706" w:color="D9770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Tension</w:t>
            </w:r>
          </w:p>
        </w:tc>
        <w:tc>
          <w:tcPr>
            <w:shd w:fill="D97706" w:color="D9770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Why it matters for GP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Market vs Government Intervention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foundational economics debate. Tests whether students can go beyond "markets are efficient" and "governments correct failures" to argue a position.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Globalisation: Benefits vs Casualties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Trade, migration, supply chains, and cultural flows — globalisation is the dominant economic fact of the past 50 years. GP questions probe its winners and losers.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Growth vs Equality and Wellbeing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Beyond GDP — what does a good economy actually look like? Tests whether students can challenge dominant economic assumptions.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Future of Work — Gig Economy, Automation, Lifelong Learning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Expected to grow in importance in 2026-2027 papers. Prelim trends show "employment" and "technology and work" questions. Connects to CP01 (tech) and CP03 (social welfare).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D97706"/>
          <w:sz w:val="28"/>
          <w:szCs w:val="28"/>
        </w:rPr>
        <w:t xml:space="preserve">2. Lesson Delivery Plan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This content is taught in Lesson 8 (Month 2 Theme Deep-Dive). Structure your 30-min TEACH segment around 2 tensions maximum. Leave the rest for self-study via the Student Handout.</w:t>
      </w:r>
    </w:p>
    <w:p>
      <w:pPr>
        <w:spacing w:before="5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7706" w:color="D9770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shd w:fill="D97706" w:color="D9770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shd w:fill="D97706" w:color="D9770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SPARK (0–15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 Roulette: pick a recent environment headline. 60 sec to name the tension it belongs to.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Activates prior knowledge; surfaces current affairs gaps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 (15–45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Focus on Free Market vs Government Intervention and Growth vs Equality and Wellbeing. These are the two most exam-tested. Model ONE full ARGUE paragraph live.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Concentrate on the tensions that appear most frequently in A-Level papers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PRACTISE (45–75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Wars: students compete to name the strongest piece of evidence for each side of T1. Then Argument Auction for T3.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discover which arguments hold up under scrutiny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 (75–105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Timed writing: full intro + 2 body paragraphs on a T1 question (35 min).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Produces marking data; builds under-time-pressure fluency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 (105–120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GLOW-GROW-GO on intros. Preview next lesson. XP awards.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Consolidates and motivates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What to teach LIVE vs Leave for Self-Study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LIVE (must cover in class):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T1: Economic Growth vs Sustainability — the foundational tension; foundational to all other pillars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T3: Developed vs Developing obligations — moral reasoning dimension; appears in exam most years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The "natural capital" reframe of the trade-off (A-grade move)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Singapore's Green Plan 2030 — students must know this cold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SELF-STUDY (Student Handout):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T2 and T4 (important but less frequently directly examined)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All 10 SG references and 10 international references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Cross-pillar connections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D97706"/>
          <w:sz w:val="28"/>
          <w:szCs w:val="28"/>
        </w:rPr>
        <w:t xml:space="preserve">3. Discussion Prompts &amp; Socratic Questions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SPARK Hooks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"Look at this headline: [SG carbon tax raised to $45]. Is this good or bad for Singapore businesses? For Singapore's environment? What's the tension?"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"If I asked you to list three things you did last week that hurt the environment, what would you say? Now — do you think YOU changing those things would actually fix climate change?"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"Quick thesis: 'Countries that are poor have no obligation to protect the environment.' Agree or disagree — 30 seconds, no fence-sitting."</w:t>
      </w:r>
    </w:p>
    <w:p>
      <w:pPr>
        <w:spacing w:before="5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TEACH Probing Questions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"What would it actually cost Singapore if we stopped burning all natural gas tomorrow? What would break first?"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"If the Stern Review is right that inaction costs 5–20% of GDP — why isn't every government treating this as a crisis? What's the political economy problem?"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"China is both the world's largest emitter AND the world's largest solar installer. Does that make China a villain, a hero, or both? What does that tell us about the trade-off?"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"Bangladesh emits almost nothing per capita but faces the worst flooding. India emits a lot but less per person than the US. How should we allocate responsibility?"</w:t>
      </w:r>
    </w:p>
    <w:p>
      <w:pPr>
        <w:spacing w:before="5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PRACTISE Debate Prompts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Devil's Advocate Chair: "Carbon taxes are unfair to working-class people." Argue FOR this, then AGAINST. Switch.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Lens Shift: Take the question "Should wealthy nations bear full responsibility for climate costs?" through Economic / Ethical / Political / Practical lenses.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Perspective Grid: How do the following groups view a carbon tax? Business owners, young activists, factory workers, coastal communities in Indonesia.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D97706"/>
          <w:sz w:val="28"/>
          <w:szCs w:val="28"/>
        </w:rPr>
        <w:t xml:space="preserve">4. Common Misconceptions</w:t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1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""Environment = pollution and recycling." Students write essays about littering and plastic straws."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GP environment questions are about governance, economics, and justice — not personal habits. Re-orient immediately: "This question is really about WHO should be responsible, and at what cost."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2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""Singapore is too small to matter." Students dismiss Singapore's role entirely."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Singapore matters in multiple ways: (1) highest per-capita emissions in SE Asia, (2) role as a financial hub for regional green finance, (3) world-class case studies in water tech, waste management. Size doesn't exempt us.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3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""Developing countries don't need to do anything about the environment." Students treat this as obvious and don't engage with the counterargument."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The counterargument is powerful: if China and India don't act, historical Western reductions are irrelevant to the math. The best answer argues for DIFFERENTIATED obligations, not exemptions.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4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""Technology will solve everything." Used as a dismissive get-out clause."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Technology helps but doesn't eliminate trade-offs. Technology requires investment (who pays?), deployment takes time (we have deadlines), and some technologies have their own risks (geoengineering, nuclear). Don't let students use "technology" as a magic wand.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5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"Fence-sitting: "We need to balance environment and economy." This says nothing."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Force a thesis: what should the PRIORITY be when they conflict? Under what conditions does growth take precedence? What minimum environmental standards are non-negotiable? The essay must commit.</w:t>
      </w:r>
    </w:p>
    <w:p>
      <w:pPr>
        <w:spacing w:before="5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D97706"/>
          <w:sz w:val="28"/>
          <w:szCs w:val="28"/>
        </w:rPr>
        <w:t xml:space="preserve">5. Differentiation Notes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Stronger Students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Push them to the carbon leakage and Carbon Border Adjustment Mechanism (CBAM) concept — systemic policy design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Challenge them: "If the Kuznets Curve theory is right, should we actively encourage developing countries to grow faster so they can fix their environment?" (Forces engagement with political economy)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Ask: "What's the strongest argument FOR being a climate change sceptic? Steelman it." — then demolish it.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Weaker Students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Start with T2 (individual vs systemic) — it's the most intuitive and closest to their lived experience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Give them 3 SG examples to master first (Green Plan 2030, Carbon Tax, NEWater) before attempting international examples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For T1 essays: provide the "natural capital" reframe as a sentence template to adapt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STEM-oriented Students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Lead with NEWater / Tuas Nexus (engineering solutions) — then bridge to governance question: who decided to invest? Who paid?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Use the IPCC confidence levels — they understand uncertainty quantification better than humanities students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D97706"/>
          <w:sz w:val="28"/>
          <w:szCs w:val="28"/>
        </w:rPr>
        <w:t xml:space="preserve">6. Post-Lesson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7706" w:color="D9770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shd w:fill="D97706" w:color="D97706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can name the 4 core tensions and give one example per tension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3 students used a SG example unprompted in class discussion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student attempted a full thesis sentence for T1 or T3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"natural capital" reframe was explicitly taught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Wars produced at least 3 strong international examples from students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Homework assigned: full timed essay on T1 question (Week 1 of 4-week rotation)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XP awarded and leaderboard updated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2026-04-22T11:01:13.622Z</dcterms:created>
  <dcterms:modified xsi:type="dcterms:W3CDTF">2026-04-22T11:01:13.623Z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