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C2626" w:color="DC2626" w:val="clear"/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42"/>
          <w:szCs w:val="42"/>
        </w:rPr>
        <w:t xml:space="preserve">  CP06: ARTS &amp; HUMANITIES  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GP Mastery Programme — TUTOR GUIDE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DC2626"/>
          <w:sz w:val="26"/>
          <w:szCs w:val="26"/>
        </w:rPr>
        <w:t xml:space="preserve">"Expression, Identity &amp; What We Call Beautiful"</w:t>
      </w:r>
    </w:p>
    <w:p>
      <w:pPr>
        <w:pBdr>
          <w:bottom w:val="single" w:color="DC2626" w:sz="6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1. Pillar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 frequency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appears 1-2 times per paper. 2025 Q2 (well-known art = great art?) and 2024 Q8 (music). Often paired with society or censorship angles.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Int'l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Cross-pillar links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Society &amp; Culture | Politics | Science &amp; Technology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EXAM ALERT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Students weak on this pillar write vague essays about "appreciating culture." The A-grade position takes a specific stance on what art is FOR — political tool? Commercial product? Cultural heritage? Community bond? Pick a thesis and commit.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DC2626"/>
          <w:sz w:val="24"/>
          <w:szCs w:val="24"/>
        </w:rPr>
        <w:t xml:space="preserve">Core Tensions — Quick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matters for GP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Arts as Essential vs Arts as Luxury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Q2 (great art ≠ well-known art) hints at arts valuation. Also connects to "in your society" framing when asking about arts funding priorities.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Tradition/Heritage vs Contemporary/Innovation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Singapore's conservation vs development debate, globalisation of culture, and authenticity questions all flow from this tension.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 and Censorship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Connects directly to CP05 T4 (censorship). Arts censorship is the most concrete battleground for free expression vs community standards.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 in the Age of AI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Prelim trend. The intersection of AI and creativity is a live debate that examiners are expected to pick up given CP01's AI focus.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2. Lesson Delivery Plan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This content is taught in Lesson 10 (Month 2 Theme Deep-Dive). Structure your 30-min TEACH segment around 2 tensions maximum. Leave the rest for self-study via the Student Handout.</w:t>
      </w:r>
    </w:p>
    <w:p>
      <w:pPr>
        <w:spacing w:before="5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(0–15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Roulette: pick a recent environment headline. 60 sec to name the tension it belongs to.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prior knowledge; surfaces current affairs gaps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 (15–45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Arts as Essential vs Arts as Luxury and Art and Censorship. These are the two most exam-tested. Model ONE full ARGUE paragraph live.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Concentrate on the tensions that appear most frequently in A-Level papers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PRACTISE (45–75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Wars: students compete to name the strongest piece of evidence for each side of T1. Then Argument Auction for T3.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discover which arguments hold up under scrutiny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(75–105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writing: full intro + 2 body paragraphs on a T1 question (35 min).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marking data; builds under-time-pressure fluency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(105–120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GLOW-GROW-GO on intros. Preview next lesson. XP awards.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Consolidates and motivates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to teach LIVE vs Leave for Self-Study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LIVE (must cover in class):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T1: Economic Growth vs Sustainability — the foundational tension; foundational to all other pillars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T3: Developed vs Developing obligations — moral reasoning dimension; appears in exam most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The "natural capital" reframe of the trade-off (A-grade move)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Singapore's Green Plan 2030 — students must know this cold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SELF-STUDY (Student Handout):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T2 and T4 (important but less frequently directly examined)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10 SG references and 10 international references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Cross-pillar connections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3. Discussion Prompts &amp; Socratic Questions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SPARK Hooks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"Look at this headline: [SG carbon tax raised to $45]. Is this good or bad for Singapore businesses? For Singapore's environment? What's the tension?"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I asked you to list three things you did last week that hurt the environment, what would you say? Now — do you think YOU changing those things would actually fix climate change?"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"Quick thesis: 'Countries that are poor have no obligation to protect the environment.' Agree or disagree — 30 seconds, no fence-sitting."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TEACH Probing Questions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"What would it actually cost Singapore if we stopped burning all natural gas tomorrow?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the Stern Review is right that inaction costs 5–20% of GDP — why isn't every government treating this as a crisis? What's the political economy problem?"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"China is both the world's largest emitter AND the world's largest solar installer. Does that make China a villain, a hero, or both? What does that tell us about the trade-off?"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"Bangladesh emits almost nothing per capita but faces the worst flooding. India emits a lot but less per person than the US. How should we allocate responsibility?"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PRACTISE Debate Prompts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Devil's Advocate Chair: "Carbon taxes are unfair to working-class people." Argue FOR this, then AGAINST. Switch.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Lens Shift: Take the question "Should wealthy nations bear full responsibility for climate costs?" through Economic / Ethical / Political / Practical lenses.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Perspective Grid: How do the following groups view a carbon tax? Business owners, young activists, factory workers, coastal communities in Indonesia.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4. Common Misconceptions</w:t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1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""Environment = pollution and recycling." Students write essays about littering and plastic straws."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GP environment questions are about governance, economics, and justice — not personal habits. Re-orient immediately: "This question is really about WHO should be responsible, and at what cost."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2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""Singapore is too small to matter." Students dismiss Singapore's role entirely."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Singapore matters in multiple ways: (1) highest per-capita emissions in SE Asia, (2) role as a financial hub for regional green finance, (3) world-class case studies in water tech, waste management. Size doesn't exempt us.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3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""Developing countries don't need to do anything about the environment." Students treat this as obvious and don't engage with the counterargument."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The counterargument is powerful: if China and India don't act, historical Western reductions are irrelevant to the math. The best answer argues for DIFFERENTIATED obligations, not exemptions.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4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""Technology will solve everything." Used as a dismissive get-out clause."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Technology helps but doesn't eliminate trade-offs. Technology requires investment (who pays?), deployment takes time (we have deadlines), and some technologies have their own risks (geoengineering, nuclear). Don't let students use "technology" as a magic wand.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5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"Fence-sitting: "We need to balance environment and economy." This says nothing."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Force a thesis: what should the PRIORITY be when they conflict? Under what conditions does growth take precedence? What minimum environmental standards are non-negotiable? The essay must commit.</w:t>
      </w:r>
    </w:p>
    <w:p>
      <w:pPr>
        <w:spacing w:before="5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5. Differentiation Notes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Stronger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Push them to the carbon leakage and Carbon Border Adjustment Mechanism (CBAM) concept — systemic policy design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Challenge them: "If the Kuznets Curve theory is right, should we actively encourage developing countries to grow faster so they can fix their environment?" (Forces engagement with political economy)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Ask: "What's the strongest argument FOR being a climate change sceptic? Steelman it." — then demolish it.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Weaker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Start with T2 (individual vs systemic) — it's the most intuitive and closest to their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Give them 3 SG examples to master first (Green Plan 2030, Carbon Tax, NEWater) before attempting international examples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For T1 essays: provide the "natural capital" reframe as a sentence template to adapt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STEM-oriented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Lead with NEWater / Tuas Nexus (engineering solutions) — then bridge to governance question: who decided to invest? Who paid?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Use the IPCC confidence levels — they understand uncertainty quantification better than humanities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C2626"/>
          <w:sz w:val="28"/>
          <w:szCs w:val="28"/>
        </w:rPr>
        <w:t xml:space="preserve">6. Post-Lesson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shd w:fill="DC2626" w:color="DC262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can name the 4 core tensions and give one example per tension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3 students used a SG example unprompted in class discussion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student attempted a full thesis sentence for T1 or 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"natural capital" reframe was explicitly taught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 produced at least 3 strong international examples from students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 assigned: full timed essay on T1 question (Week 1 of 4-week rotation)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awarded and leaderboard updated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2026-04-22T11:01:13.971Z</dcterms:created>
  <dcterms:modified xsi:type="dcterms:W3CDTF">2026-04-22T11:01:13.972Z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