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22"/>
        <w:tblLayout w:type="fixed"/>
        <w:tblLook w:firstRow="1" w:lastRow="1" w:firstColumn="0" w:lastColumn="0" w:noHBand="0" w:noVBand="0" w:val="0020"/>
      </w:tblPr>
      <w:tblGrid>
        <w:gridCol w:w="2860"/>
        <w:gridCol w:w="1540"/>
        <w:gridCol w:w="15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/>
        </w:tc>
        <w:tc>
          <w:tcPr/>
          <w:p/>
        </w:tc>
        <w:tc>
          <w:tcPr/>
          <w:p/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-9.101**</w:t>
            </w:r>
          </w:p>
        </w:tc>
        <w:tc>
          <w:tcPr/>
          <w:p>
            <w:pPr>
              <w:pStyle w:val="Compact"/>
            </w:pPr>
            <w:r>
              <w:t xml:space="preserve">-11.247***</w:t>
            </w:r>
          </w:p>
        </w:tc>
        <w:tc>
          <w:tcPr/>
          <w:p>
            <w:pPr>
              <w:pStyle w:val="Compact"/>
            </w:pPr>
            <w:r>
              <w:t xml:space="preserve">-11.816***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(2.928)</w:t>
            </w:r>
          </w:p>
        </w:tc>
        <w:tc>
          <w:tcPr/>
          <w:p>
            <w:pPr>
              <w:pStyle w:val="Compact"/>
            </w:pPr>
            <w:r>
              <w:t xml:space="preserve">(2.517)</w:t>
            </w:r>
          </w:p>
        </w:tc>
        <w:tc>
          <w:tcPr/>
          <w:p>
            <w:pPr>
              <w:pStyle w:val="Compact"/>
            </w:pPr>
            <w:r>
              <w:t xml:space="preserve">(2.502)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log10(gdpPercap)</w:t>
            </w:r>
          </w:p>
        </w:tc>
        <w:tc>
          <w:tcPr/>
          <w:p>
            <w:pPr>
              <w:pStyle w:val="Compact"/>
            </w:pPr>
            <w:r>
              <w:t xml:space="preserve">19.353***</w:t>
            </w:r>
          </w:p>
        </w:tc>
        <w:tc>
          <w:tcPr/>
          <w:p>
            <w:pPr>
              <w:pStyle w:val="Compact"/>
            </w:pPr>
            <w:r>
              <w:t xml:space="preserve">20.039***</w:t>
            </w:r>
          </w:p>
        </w:tc>
        <w:tc>
          <w:tcPr/>
          <w:p>
            <w:pPr>
              <w:pStyle w:val="Compact"/>
            </w:pPr>
            <w:r>
              <w:t xml:space="preserve">20.201***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(0.821)</w:t>
            </w:r>
          </w:p>
        </w:tc>
        <w:tc>
          <w:tcPr/>
          <w:p>
            <w:pPr>
              <w:pStyle w:val="Compact"/>
            </w:pPr>
            <w:r>
              <w:t xml:space="preserve">(0.684)</w:t>
            </w:r>
          </w:p>
        </w:tc>
        <w:tc>
          <w:tcPr/>
          <w:p>
            <w:pPr>
              <w:pStyle w:val="Compact"/>
            </w:pPr>
            <w:r>
              <w:t xml:space="preserve">(0.680)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-8.070**</w:t>
            </w:r>
          </w:p>
        </w:tc>
        <w:tc>
          <w:tcPr/>
          <w:p>
            <w:pPr>
              <w:pStyle w:val="Compact"/>
            </w:pPr>
            <w:r>
              <w:t xml:space="preserve">29.813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(2.840)</w:t>
            </w:r>
          </w:p>
        </w:tc>
        <w:tc>
          <w:tcPr/>
          <w:p>
            <w:pPr>
              <w:pStyle w:val="Compact"/>
            </w:pPr>
            <w:r>
              <w:t xml:space="preserve">(25.522)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log10(gdpPercap) × oil1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-8.954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(6.021)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1704</w:t>
            </w:r>
          </w:p>
        </w:tc>
        <w:tc>
          <w:tcPr/>
          <w:p>
            <w:pPr>
              <w:pStyle w:val="Compact"/>
            </w:pPr>
            <w:r>
              <w:t xml:space="preserve">1704</w:t>
            </w:r>
          </w:p>
        </w:tc>
        <w:tc>
          <w:tcPr/>
          <w:p>
            <w:pPr>
              <w:pStyle w:val="Compact"/>
            </w:pPr>
            <w:r>
              <w:t xml:space="preserve">1704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0.652</w:t>
            </w:r>
          </w:p>
        </w:tc>
        <w:tc>
          <w:tcPr/>
          <w:p>
            <w:pPr>
              <w:pStyle w:val="Compact"/>
            </w:pPr>
            <w:r>
              <w:t xml:space="preserve">0.665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0.652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0.666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11760.4</w:t>
            </w:r>
          </w:p>
        </w:tc>
        <w:tc>
          <w:tcPr/>
          <w:p>
            <w:pPr>
              <w:pStyle w:val="Compact"/>
            </w:pPr>
            <w:r>
              <w:t xml:space="preserve">11700.3</w:t>
            </w:r>
          </w:p>
        </w:tc>
        <w:tc>
          <w:tcPr/>
          <w:p>
            <w:pPr>
              <w:pStyle w:val="Compact"/>
            </w:pPr>
            <w:r>
              <w:t xml:space="preserve">11690.4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11776.7</w:t>
            </w:r>
          </w:p>
        </w:tc>
        <w:tc>
          <w:tcPr/>
          <w:p>
            <w:pPr>
              <w:pStyle w:val="Compact"/>
            </w:pPr>
            <w:r>
              <w:t xml:space="preserve">11722.1</w:t>
            </w:r>
          </w:p>
        </w:tc>
        <w:tc>
          <w:tcPr/>
          <w:p>
            <w:pPr>
              <w:pStyle w:val="Compact"/>
            </w:pPr>
            <w:r>
              <w:t xml:space="preserve">11717.6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-5877.210</w:t>
            </w:r>
          </w:p>
        </w:tc>
        <w:tc>
          <w:tcPr/>
          <w:p>
            <w:pPr>
              <w:pStyle w:val="Compact"/>
            </w:pPr>
            <w:r>
              <w:t xml:space="preserve">-5846.148</w:t>
            </w:r>
          </w:p>
        </w:tc>
        <w:tc>
          <w:tcPr/>
          <w:p>
            <w:pPr>
              <w:pStyle w:val="Compact"/>
            </w:pPr>
            <w:r>
              <w:t xml:space="preserve">-5840.218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7.62</w:t>
            </w:r>
          </w:p>
        </w:tc>
        <w:tc>
          <w:tcPr/>
          <w:p>
            <w:pPr>
              <w:pStyle w:val="Compact"/>
            </w:pPr>
            <w:r>
              <w:t xml:space="preserve">7.48</w:t>
            </w:r>
          </w:p>
        </w:tc>
        <w:tc>
          <w:tcPr/>
          <w:p>
            <w:pPr>
              <w:pStyle w:val="Compact"/>
            </w:pPr>
            <w:r>
              <w:t xml:space="preserve">7.45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by: country</w:t>
            </w:r>
          </w:p>
        </w:tc>
        <w:tc>
          <w:tcPr/>
          <w:p>
            <w:pPr>
              <w:pStyle w:val="Compact"/>
            </w:pPr>
            <w:r>
              <w:t xml:space="preserve">by: country</w:t>
            </w:r>
          </w:p>
        </w:tc>
        <w:tc>
          <w:tcPr/>
          <w:p>
            <w:pPr>
              <w:pStyle w:val="Compact"/>
            </w:pPr>
            <w:r>
              <w:t xml:space="preserve">by: country</w:t>
            </w:r>
          </w:p>
        </w:tc>
      </w:tr>
      <w:tr>
        <w:tc>
          <w:tcPr>
            <w:gridSpan w:val="4"/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2026-02-24T15:54:01Z</dcterms:created>
  <dcterms:modified xsi:type="dcterms:W3CDTF">2026-02-24T15:54:01Z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