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个人银行账户开户记录</w:t>
      </w:r>
    </w:p>
    <w:p>
      <w:pPr>
        <w:jc w:val="center"/>
      </w:pPr>
      <w:r>
        <w:rPr>
          <w:rFonts w:ascii="仿宋" w:hAnsi="仿宋" w:eastAsia="仿宋"/>
          <w:sz w:val="22"/>
        </w:rPr>
        <w:t>编号：渝中银开〔2024〕第0421号</w:t>
      </w:r>
    </w:p>
    <w:p>
      <w:pPr>
        <w:pBdr>
          <w:bottom w:val="single" w:sz="18" w:space="6" w:color="C00000"/>
        </w:pBdr>
      </w:pPr>
    </w:p>
    <w:p>
      <w:r>
        <w:rPr>
          <w:rFonts w:ascii="黑体" w:hAnsi="黑体" w:eastAsia="黑体"/>
          <w:b/>
          <w:color w:val="2E74B5"/>
          <w:sz w:val="26"/>
        </w:rPr>
        <w:t>一、账户基本信息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89"/>
        <w:gridCol w:w="4589"/>
      </w:tblGrid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户名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吴海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性别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男</w:t>
            </w:r>
          </w:p>
        </w:tc>
      </w:tr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身份证号码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5001**********4444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联系电话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138****5678</w:t>
            </w:r>
          </w:p>
        </w:tc>
      </w:tr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开户银行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XX银行重庆渝中支行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开户网点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XX银行重庆渝中支行营业部（网点号：500102）</w:t>
            </w:r>
          </w:p>
        </w:tc>
      </w:tr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银行卡号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6217**********5555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账户类型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Ⅰ类借记卡</w:t>
            </w:r>
          </w:p>
        </w:tc>
      </w:tr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币种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人民币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开户日期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2024年4月5日</w:t>
            </w:r>
          </w:p>
        </w:tc>
      </w:tr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开通功能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网上银行、手机银行、短信通知、U盾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预留手机号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138****5678</w:t>
            </w:r>
          </w:p>
        </w:tc>
      </w:tr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账户状态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已冻结（2024年4月15日）→ 已注销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备注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涉嫌帮助信息网络犯罪活动案，涉案资金流水75万元</w:t>
            </w:r>
          </w:p>
        </w:tc>
      </w:tr>
    </w:tbl>
    <w:p/>
    <w:p>
      <w:r>
        <w:rPr>
          <w:rFonts w:ascii="黑体" w:hAnsi="黑体" w:eastAsia="黑体"/>
          <w:b/>
          <w:color w:val="2E74B5"/>
          <w:sz w:val="26"/>
        </w:rPr>
        <w:t>二、附件材料</w:t>
      </w:r>
    </w:p>
    <w:p>
      <w:pPr>
        <w:ind w:firstLine="480"/>
      </w:pPr>
      <w:r>
        <w:t xml:space="preserve">    《个人银行账户开户申请书》（编号：KHSQ2024040500421）</w:t>
      </w:r>
    </w:p>
    <w:p>
      <w:pPr>
        <w:ind w:firstLine="480"/>
      </w:pPr>
      <w:r>
        <w:t xml:space="preserve">    居民身份证复印件（正反面）</w:t>
      </w:r>
    </w:p>
    <w:p>
      <w:pPr>
        <w:ind w:firstLine="480"/>
      </w:pPr>
      <w:r>
        <w:t xml:space="preserve">    开户现场监控影像资料（存储路径：/data/video/20240405/0421.mp4）</w:t>
      </w:r>
    </w:p>
    <w:p>
      <w:pPr>
        <w:ind w:firstLine="480"/>
      </w:pPr>
      <w:r>
        <w:t xml:space="preserve">    《电子银行服务协议》（编号：DZ2024040500421）</w:t>
      </w:r>
    </w:p>
    <w:p>
      <w:r>
        <w:rPr>
          <w:rFonts w:ascii="黑体" w:hAnsi="黑体" w:eastAsia="黑体"/>
          <w:b/>
          <w:color w:val="2E74B5"/>
          <w:sz w:val="26"/>
        </w:rPr>
        <w:t>三、经办信息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89"/>
        <w:gridCol w:w="4589"/>
      </w:tblGrid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开户网点（盖章）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XX银行重庆渝中支行（业务专用章）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经办人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李XX（工号：023456）</w:t>
            </w:r>
          </w:p>
        </w:tc>
      </w:tr>
      <w:tr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复核人</w:t>
            </w:r>
          </w:p>
        </w:tc>
        <w:tc>
          <w:tcPr>
            <w:tcW w:type="dxa" w:w="4589"/>
            <w:vAlign w:val="center"/>
            <w:shd w:val="clear" w:fill="D6E4F0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王XX（工号：023789）</w:t>
            </w:r>
          </w:p>
        </w:tc>
      </w:tr>
      <w:tr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/>
                <w:sz w:val="24"/>
              </w:rPr>
              <w:t>日期</w:t>
            </w:r>
          </w:p>
        </w:tc>
        <w:tc>
          <w:tcPr>
            <w:tcW w:type="dxa" w:w="4589"/>
            <w:vAlign w:val="center"/>
            <w:shd w:val="clear" w:fill="EAF1F8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4"/>
              </w:rPr>
              <w:t>2024年4月5日</w:t>
            </w:r>
          </w:p>
        </w:tc>
      </w:tr>
    </w:tbl>
    <w:p/>
    <w:p>
      <w:pPr>
        <w:ind w:firstLine="480"/>
      </w:pPr>
      <w:r>
        <w:t>注：本开户记录依据《个人存款账户实名制规定》及相关银行业务规程制作，与开户申请材料一并归档，随案移送。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{"Label":"1","ContentProducer":"001191440300708461136T1WFUO","ProduceID":"396b54d749fb300e160181601123f5cd-v8p7","ReservedCode1":"{\"Type\":\" TC260PG\",\"Version\":1,\"Bindings\":[{\"Type\":\"soft\",\"AlgID\":\"sm3\",\"Value\":\"88cb8974efb5244b40ce6786e919a8254f7c585f335fcbb060a208533e86a4d7\"},{\"Type\":\"hash\",\"AlgID\":\"sm3\",\"Value\":\"f88220fa8bc7db13a961a3e5ab80a69839e6ceeaf83c43cf5013107015b9be04\"}],\"PubSD\":[{\"Type\":\"DS\",\"AlgID\":\"sm2\",\"TBSData\":{\"Type\":\"Binding\",\"BType\":\"hash\"},\"Signature\":\"30440220109f1dea42ead9708b45d63eab46feb52432366c21ee9f1e6f4e11374dd5f34602206ce5e1e4d2125bb222574aef740bc0c533effbf6504f9ebf6dc12407e872fac1\"},{\"Type\":\"PubKey\",\"AlgID\":\"sm2\",\"KeyValue\":\"0407f79b28a17a752b3aae4305c98b48978213832729a2571850b1310b2bc9fe8fee039ccf25ebfeac27502414d9fcef792d777183c98893d226171c2f7a3289a2\"}],\"Extension\":{\"Timestamp\":1789271475,\"KeyVersion\":\"v1-TxLeOmf7bqU223\"}}","ContentPropagator":"001191440300708461136T1WFUO","PropagateID":"396b54d749fb300e160181601123f5cd-v8p7","ReservedCode2":"{\"Type\":\" TC260PG\",\"Version\":1,\"Bindings\":[{\"Type\":\"soft\",\"AlgID\":\"sm3\",\"Value\":\"88cb8974efb5244b40ce6786e919a8254f7c585f335fcbb060a208533e86a4d7\"},{\"Type\":\"hash\",\"AlgID\":\"sm3\",\"Value\":\"f88220fa8bc7db13a961a3e5ab80a69839e6ceeaf83c43cf5013107015b9be04\"}],\"PubSD\":[{\"Type\":\"DS\",\"AlgID\":\"sm2\",\"TBSData\":{\"Type\":\"Binding\",\"BType\":\"hash\"},\"Signature\":\"3045022065626bacfeccb6c28165f849fcc701ff42333089a269d1cbdf4ab6c9cf608f0d02210097729e44b1af088fa3b80ff8d643744602b426fae1c1a8a069fa69a019cd7a0c\"},{\"Type\":\"PubKey\",\"AlgID\":\"sm2\",\"KeyValue\":\"0407f79b28a17a752b3aae4305c98b48978213832729a2571850b1310b2bc9fe8fee039ccf25ebfeac27502414d9fcef792d777183c98893d226171c2f7a3289a2\"}],\"Extension\":{\"Timestamp\":1789271475,\"KeyVersion\":\"v1-TxLeOmf7bqU223\"}}"}</vt:lpwstr>
  </property>
</Properties>
</file>