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西安市公安局碑林分局</w:t>
      </w:r>
    </w:p>
    <w:p>
      <w:pPr>
        <w:jc w:val="center"/>
      </w:pPr>
      <w:r>
        <w:rPr>
          <w:rFonts w:ascii="黑体" w:hAnsi="黑体" w:eastAsia="黑体"/>
          <w:b/>
          <w:sz w:val="52"/>
        </w:rPr>
        <w:t>案 情 介 绍</w:t>
      </w:r>
    </w:p>
    <w:p>
      <w:pPr>
        <w:jc w:val="right"/>
      </w:pPr>
      <w:r>
        <w:rPr>
          <w:rFonts w:ascii="仿宋" w:hAnsi="仿宋" w:eastAsia="仿宋"/>
          <w:b w:val="0"/>
          <w:sz w:val="24"/>
        </w:rPr>
        <w:t>案件编号：碑公（刑）立字〔2024〕0718号</w:t>
      </w:r>
    </w:p>
    <w:p/>
    <w:p>
      <w:pPr>
        <w:spacing w:line="360" w:lineRule="auto"/>
        <w:ind w:firstLine="480"/>
      </w:pPr>
      <w:r>
        <w:rPr>
          <w:rFonts w:ascii="仿宋" w:hAnsi="仿宋" w:eastAsia="仿宋"/>
          <w:b w:val="0"/>
          <w:sz w:val="24"/>
        </w:rPr>
        <w:t>案件名称：李梦瑶帮助信息网络犯罪活动案</w:t>
      </w:r>
    </w:p>
    <w:p>
      <w:pPr>
        <w:spacing w:line="360" w:lineRule="auto"/>
        <w:ind w:firstLine="480"/>
      </w:pPr>
      <w:r>
        <w:rPr>
          <w:rFonts w:ascii="仿宋" w:hAnsi="仿宋" w:eastAsia="仿宋"/>
          <w:b w:val="0"/>
          <w:sz w:val="24"/>
        </w:rPr>
        <w:t>立案机关：西安市公安局碑林分局    立案时间：2024年7月18日</w:t>
      </w:r>
    </w:p>
    <w:p>
      <w:pPr>
        <w:spacing w:line="360" w:lineRule="auto"/>
        <w:ind w:firstLine="480"/>
      </w:pPr>
      <w:r>
        <w:rPr>
          <w:rFonts w:ascii="仿宋" w:hAnsi="仿宋" w:eastAsia="仿宋"/>
          <w:b w:val="0"/>
          <w:sz w:val="24"/>
        </w:rPr>
        <w:t>犯罪嫌疑人基本情况：</w:t>
      </w:r>
    </w:p>
    <w:p>
      <w:pPr>
        <w:spacing w:line="360" w:lineRule="auto"/>
        <w:ind w:firstLine="480"/>
      </w:pPr>
      <w:r>
        <w:rPr>
          <w:rFonts w:ascii="仿宋" w:hAnsi="仿宋" w:eastAsia="仿宋"/>
          <w:b w:val="0"/>
          <w:sz w:val="24"/>
        </w:rPr>
        <w:t>李梦瑶，女，2001年6月25日出生，居民身份证号码6101**********4567，汉族，大专文化，户籍所在地陕西省西安市碑林区XX路XX号，无业。无前科劣迹。</w:t>
      </w:r>
    </w:p>
    <w:p>
      <w:pPr>
        <w:spacing w:line="360" w:lineRule="auto"/>
        <w:ind w:firstLine="480"/>
      </w:pPr>
      <w:r>
        <w:rPr>
          <w:rFonts w:ascii="仿宋" w:hAnsi="仿宋" w:eastAsia="仿宋"/>
          <w:b w:val="0"/>
          <w:sz w:val="24"/>
        </w:rPr>
        <w:t>简要案情：</w:t>
      </w:r>
    </w:p>
    <w:p>
      <w:pPr>
        <w:spacing w:line="360" w:lineRule="auto"/>
        <w:ind w:firstLine="480"/>
      </w:pPr>
      <w:r>
        <w:rPr>
          <w:rFonts w:ascii="仿宋" w:hAnsi="仿宋" w:eastAsia="仿宋"/>
          <w:b w:val="0"/>
          <w:sz w:val="24"/>
        </w:rPr>
        <w:t>2024年7月初，李梦瑶通过朋友介绍加入一个“跑分团队”，负责担任“车手”，即持他人银行卡到ATM机取现。上线通过微信向其发送取款指令，包括银行卡密码、取款金额、取款地点等信息，李梦瑶取现后将现金交给指定人员，每取一笔获得人民币50元报酬。</w:t>
      </w:r>
    </w:p>
    <w:p>
      <w:pPr>
        <w:spacing w:line="360" w:lineRule="auto"/>
        <w:ind w:firstLine="480"/>
      </w:pPr>
      <w:r>
        <w:rPr>
          <w:rFonts w:ascii="仿宋" w:hAnsi="仿宋" w:eastAsia="仿宋"/>
          <w:b w:val="0"/>
          <w:sz w:val="24"/>
        </w:rPr>
        <w:t>2024年7月8日至7月15日期间，李梦瑶先后在西安市碑林区、雁塔区多个ATM机持卡取现，累计取款人民币200,000元，获利人民币5000元。经查，上述取款资金涉及电信诈骗案件2起。</w:t>
      </w:r>
    </w:p>
    <w:p>
      <w:pPr>
        <w:spacing w:line="360" w:lineRule="auto"/>
        <w:ind w:firstLine="480"/>
      </w:pPr>
      <w:r>
        <w:rPr>
          <w:rFonts w:ascii="仿宋" w:hAnsi="仿宋" w:eastAsia="仿宋"/>
          <w:b w:val="0"/>
          <w:sz w:val="24"/>
        </w:rPr>
        <w:t>2024年7月16日，李梦瑶在西安市碑林区XX路XX号被公安机关抓获归案，到案后如实供述了上述事实。</w:t>
      </w:r>
    </w:p>
    <w:p>
      <w:pPr>
        <w:spacing w:line="360" w:lineRule="auto"/>
        <w:ind w:firstLine="480"/>
      </w:pPr>
      <w:r>
        <w:rPr>
          <w:rFonts w:ascii="仿宋" w:hAnsi="仿宋" w:eastAsia="仿宋"/>
          <w:b w:val="0"/>
          <w:sz w:val="24"/>
        </w:rPr>
        <w:t>2024年8月20日，西安市碑林区人民检察院以李梦瑶涉嫌帮助信息网络犯罪活动罪向西安市碑林区人民法院提起公诉。</w:t>
      </w:r>
    </w:p>
    <w:p>
      <w:pPr>
        <w:spacing w:line="360" w:lineRule="auto"/>
        <w:ind w:firstLine="480"/>
      </w:pPr>
      <w:r>
        <w:rPr>
          <w:rFonts w:ascii="仿宋" w:hAnsi="仿宋" w:eastAsia="仿宋"/>
          <w:b w:val="0"/>
          <w:sz w:val="24"/>
        </w:rPr>
        <w:t>2024年9月10日，西安市碑林区人民法院作出判决，李梦瑶犯帮助信息网络犯罪活动罪，判处有期徒刑六个月，并处罚金人民币三千元。</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