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4CB84">
      <w:pPr>
        <w:spacing w:before="0" w:after="0" w:line="560" w:lineRule="exact"/>
        <w:ind w:firstLine="640"/>
        <w:jc w:val="both"/>
      </w:pPr>
      <w:r>
        <w:rPr>
          <w:rFonts w:ascii="Times New Roman" w:hAnsi="Times New Roman" w:eastAsia="仿宋_GB2312"/>
          <w:b w:val="0"/>
          <w:sz w:val="32"/>
        </w:rPr>
        <w:t>犯罪嫌疑人郑海鹏，男，1993年2月18日生，汉族，中专文化，沈阳市铁西区兴工街海鹏五金配件店经营者（个体工商户），户籍地沈阳市铁西区兴工街北二巷9号，身份证号码210106199302180056，联系电话18640232290。</w:t>
      </w:r>
    </w:p>
    <w:p w14:paraId="7D8D93D5">
      <w:pPr>
        <w:spacing w:before="0" w:after="0" w:line="560" w:lineRule="exact"/>
        <w:ind w:firstLine="640"/>
        <w:jc w:val="both"/>
      </w:pPr>
      <w:r>
        <w:rPr>
          <w:rFonts w:ascii="Times New Roman" w:hAnsi="Times New Roman" w:eastAsia="仿宋_GB2312"/>
          <w:b w:val="0"/>
          <w:sz w:val="32"/>
        </w:rPr>
        <w:t>2025年5月4日19时许，一名自称“大飞”的男子来到犯罪嫌疑人郑海鹏经营的沈阳市铁西区兴工街海鹏五金配件店内推销POS机，双方互加微信。5月5日，“大飞”通过微信提出向其租借银行卡，约定计价方式为：单卡月酬800元，按月结算（使用满15日不足一月的按整月计）；另按走账流水金额的0.8%给付提成。郑海鹏因店铺经营不善、房租压力大，于当日上午在店内将本人中国银行借记卡（卡号6217858800214479456，绑定手机号18640232290）及本人微信、支付宝收款码当面交付对方，2025年6月23日对方将卡退还。</w:t>
      </w:r>
    </w:p>
    <w:p w14:paraId="3E36955D">
      <w:pPr>
        <w:spacing w:before="0" w:after="0" w:line="560" w:lineRule="exact"/>
        <w:ind w:firstLine="640"/>
        <w:jc w:val="both"/>
      </w:pPr>
      <w:r>
        <w:rPr>
          <w:rFonts w:ascii="Times New Roman" w:hAnsi="Times New Roman" w:eastAsia="仿宋_GB2312"/>
          <w:b w:val="0"/>
          <w:sz w:val="32"/>
        </w:rPr>
        <w:t>2025年5月5日至6月22日间，该卡单边流入资金500000元（2025年5月18日126000元、6月2日208000元、6月15日166000元）。郑海鹏提供银行卡及收款码自2025年5月5日至6月22日，其中5月5日至6月4日为1个结算月，月酬800元；6月5日至6月22日共18日，使用已满15日按整月计，月酬800元，月酬合计1600元；走账流水合计500000元，按0.8%计提成4000元，以上款项由“大飞”以微信转账及现金方式分2次支付，非法获利共计人民币5600元（月酬1600元，流水提成4000元）。</w:t>
      </w:r>
    </w:p>
    <w:p w14:paraId="7ECD3818">
      <w:pPr>
        <w:spacing w:before="0" w:after="0" w:line="560" w:lineRule="exact"/>
        <w:ind w:firstLine="640"/>
        <w:jc w:val="both"/>
      </w:pPr>
      <w:r>
        <w:rPr>
          <w:rFonts w:ascii="Times New Roman" w:hAnsi="Times New Roman" w:eastAsia="仿宋_GB2312"/>
          <w:b w:val="0"/>
          <w:sz w:val="32"/>
        </w:rPr>
        <w:t>本案由反诈中心预警推送。2025年6月25日，沈阳市公安局铁西分局立案侦查；6月28日，郑海鹏经民警电话通知后主动到案，如实供述主要犯罪事实；6月30日因涉嫌帮助信息网络犯罪活动罪被刑事拘留，7月8日变更为取保候审，并于7月3日依法辨认出上线“大飞”。现以涉嫌帮助信息网络犯罪活动罪移送审查起诉（案号：沈铁检刑诉〔2025〕93号）。</w:t>
      </w:r>
    </w:p>
    <w:p w14:paraId="0FA2B141">
      <w:pPr>
        <w:spacing w:before="0" w:after="0" w:line="560" w:lineRule="exact"/>
        <w:ind w:firstLine="640"/>
        <w:jc w:val="both"/>
      </w:pPr>
      <w:r>
        <w:rPr>
          <w:rFonts w:ascii="Times New Roman" w:hAnsi="Times New Roman" w:eastAsia="仿宋_GB2312"/>
          <w:b w:val="0"/>
          <w:sz w:val="32"/>
        </w:rPr>
        <w:t>说明：本案情说明为教学合成材料，所涉时间、地点、金额、人员均为虚构；关联识别由使用者自行完成。</w:t>
      </w:r>
    </w:p>
    <w:p w14:paraId="2D274400">
      <w:pPr>
        <w:spacing w:before="0" w:after="0" w:line="560" w:lineRule="exact"/>
        <w:jc w:val="both"/>
      </w:pPr>
    </w:p>
    <w:p w14:paraId="0D1B1659">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Bold" wne:swArg="0000"/>
    </wne:keymap>
    <wne:keymap wne:kcmPrimary="02DE">
      <wne:fci wne:fciName="Underline" wne:swArg="0000"/>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4YzdlOTVlMjM5ZDY2ZWExMjM0NzExNzlhM2Q5YjcifQ=="/>
  </w:docVars>
  <w:rsids>
    <w:rsidRoot w:val="00000000"/>
    <w:rsid w:val="3A2C08FF"/>
    <w:rsid w:val="3F470DF2"/>
    <w:rsid w:val="45D04998"/>
    <w:rsid w:val="49562FE0"/>
    <w:rsid w:val="4CA566E2"/>
    <w:rsid w:val="4E566916"/>
    <w:rsid w:val="7B015F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仿宋_GB2312" w:cstheme="minorBidi"/>
      <w:sz w:val="32"/>
      <w:szCs w:val="22"/>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microsoft.com/office/2006/relationships/keyMapCustomizations" Target="customizations.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2026-06-09T01:52:00Z</dcterms:created>
  <dc:creator>hp</dc:creator>
  <cp:lastModifiedBy>yd</cp:lastModifiedBy>
  <dcterms:modified xsi:type="dcterms:W3CDTF">2026-09-11T01:06:43Z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A792CF410B134566BB652087982F82B8_12</vt:lpwstr>
  </property>
</Properties>
</file>