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BAE718">
      <w:pPr>
        <w:pStyle w:val="2"/>
        <w:jc w:val="both"/>
      </w:pPr>
      <w:r>
        <w:rPr>
          <w:rFonts w:ascii="Times New Roman" w:hAnsi="Times New Roman" w:eastAsia="黑体" w:cs="Times New Roman"/>
          <w:b/>
          <w:bCs/>
          <w:sz w:val="32"/>
          <w:szCs w:val="32"/>
        </w:rPr>
        <w:t>标注问题一：应当发现的关联是什么？</w:t>
      </w:r>
    </w:p>
    <w:p w14:paraId="7557F913">
      <w:pPr>
        <w:spacing w:after="120" w:line="360" w:lineRule="auto"/>
        <w:ind w:firstLine="480"/>
      </w:pPr>
      <w:r>
        <w:rPr>
          <w:rFonts w:ascii="Times New Roman" w:hAnsi="Times New Roman" w:eastAsia="宋体" w:cs="Times New Roman"/>
          <w:sz w:val="24"/>
          <w:szCs w:val="24"/>
        </w:rPr>
        <w:t>本组为负例（同名不同人）。两案虽均出现名为“王某”的人员，但身份证号、户籍、出生日期、手机号、银行卡五项要素全部不同，实为两名不同自然人，不构成跨案同一对象关联。因此，本组应发现的结论为：无跨案同一对象关联（关联真值表 L1/L2/L3/L4 均标记“否”）。</w:t>
      </w:r>
    </w:p>
    <w:p w14:paraId="63B961A7">
      <w:pPr>
        <w:pStyle w:val="2"/>
        <w:jc w:val="center"/>
      </w:pPr>
      <w:r>
        <w:rPr>
          <w:rFonts w:ascii="Times New Roman" w:hAnsi="Times New Roman" w:eastAsia="黑体" w:cs="Times New Roman"/>
          <w:b/>
          <w:bCs/>
          <w:sz w:val="32"/>
          <w:szCs w:val="32"/>
        </w:rPr>
        <w:t>标注问题二：原文在哪里？（文件名＋页码/段落＋原句）</w:t>
      </w:r>
    </w:p>
    <w:tbl>
      <w:tblPr>
        <w:tblStyle w:val="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8"/>
        <w:gridCol w:w="2466"/>
        <w:gridCol w:w="2817"/>
        <w:gridCol w:w="3109"/>
      </w:tblGrid>
      <w:tr w14:paraId="449B5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7C82F9"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出处</w:t>
            </w:r>
          </w:p>
        </w:tc>
        <w:tc>
          <w:tcPr>
            <w:tcW w:w="2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B10AA"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文件名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BAD74"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位置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1E6F1"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原句（节选）</w:t>
            </w:r>
          </w:p>
        </w:tc>
      </w:tr>
      <w:tr w14:paraId="3B508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0196C">
            <w:pPr>
              <w:jc w:val="center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A-1</w:t>
            </w:r>
          </w:p>
        </w:tc>
        <w:tc>
          <w:tcPr>
            <w:tcW w:w="2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B36D0">
            <w:pPr>
              <w:jc w:val="center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A案·起诉意见书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7DE84">
            <w:pPr>
              <w:jc w:val="center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经依法侦查查明段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14A8F">
            <w:pPr>
              <w:jc w:val="center"/>
            </w:pPr>
            <w:r>
              <w:rPr>
                <w:rFonts w:hint="eastAsia" w:cs="Times New Roman"/>
                <w:sz w:val="22"/>
                <w:szCs w:val="22"/>
                <w:lang w:val="en-US" w:eastAsia="zh-CN"/>
              </w:rPr>
              <w:t xml:space="preserve">P1  </w:t>
            </w: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公民身份号码3702XXXXXXXXXX1234……建设银行借记卡(尾号7721，绑定手机号139****8821)</w:t>
            </w:r>
          </w:p>
        </w:tc>
      </w:tr>
      <w:tr w14:paraId="08FC1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78D9A0">
            <w:pPr>
              <w:jc w:val="center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A-2</w:t>
            </w:r>
          </w:p>
        </w:tc>
        <w:tc>
          <w:tcPr>
            <w:tcW w:w="2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F758F5">
            <w:pPr>
              <w:jc w:val="center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A案·资金/收款码流转凭证表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02C44">
            <w:pPr>
              <w:jc w:val="center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合计行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2E575">
            <w:pPr>
              <w:jc w:val="center"/>
            </w:pPr>
            <w:r>
              <w:rPr>
                <w:rFonts w:hint="eastAsia" w:cs="Times New Roman"/>
                <w:sz w:val="22"/>
                <w:szCs w:val="22"/>
                <w:lang w:val="en-US" w:eastAsia="zh-CN"/>
              </w:rPr>
              <w:t xml:space="preserve">P1  </w:t>
            </w: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合计(跑分单边流入)……602,000……仅收款码走账，不含解封报酬</w:t>
            </w:r>
          </w:p>
        </w:tc>
      </w:tr>
      <w:tr w14:paraId="284C2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9950F">
            <w:pPr>
              <w:jc w:val="center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B-1</w:t>
            </w:r>
          </w:p>
        </w:tc>
        <w:tc>
          <w:tcPr>
            <w:tcW w:w="2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47F34">
            <w:pPr>
              <w:jc w:val="center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B案·起诉意见书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932AB">
            <w:pPr>
              <w:jc w:val="center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经依法侦查查明段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E6763">
            <w:pPr>
              <w:jc w:val="center"/>
            </w:pPr>
            <w:r>
              <w:rPr>
                <w:rFonts w:hint="eastAsia" w:cs="Times New Roman"/>
                <w:sz w:val="22"/>
                <w:szCs w:val="22"/>
                <w:lang w:val="en-US" w:eastAsia="zh-CN"/>
              </w:rPr>
              <w:t xml:space="preserve">P1  </w:t>
            </w: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公民身份号码4201XXXXXXXXXX5678……招商银行账号6214830155668890(绑定手机号158****3344)</w:t>
            </w:r>
          </w:p>
        </w:tc>
      </w:tr>
      <w:tr w14:paraId="3488B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693B85">
            <w:pPr>
              <w:jc w:val="center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B-2</w:t>
            </w:r>
          </w:p>
        </w:tc>
        <w:tc>
          <w:tcPr>
            <w:tcW w:w="2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9F48A8">
            <w:pPr>
              <w:jc w:val="center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B案·银行流水/结算明细表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A1470">
            <w:pPr>
              <w:jc w:val="center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合计行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C13086">
            <w:pPr>
              <w:jc w:val="center"/>
            </w:pPr>
            <w:r>
              <w:rPr>
                <w:rFonts w:hint="eastAsia" w:cs="Times New Roman"/>
                <w:sz w:val="22"/>
                <w:szCs w:val="22"/>
                <w:lang w:val="en-US" w:eastAsia="zh-CN"/>
              </w:rPr>
              <w:t xml:space="preserve">P1  </w:t>
            </w: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流水收款合计……5,200……设备3600(12日×300)＋引流1600</w:t>
            </w:r>
          </w:p>
        </w:tc>
      </w:tr>
      <w:tr w14:paraId="1F443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C2598">
            <w:pPr>
              <w:jc w:val="center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B-3</w:t>
            </w:r>
          </w:p>
        </w:tc>
        <w:tc>
          <w:tcPr>
            <w:tcW w:w="2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600E7">
            <w:pPr>
              <w:jc w:val="center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B案·讯问笔录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A7496">
            <w:pPr>
              <w:jc w:val="center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被讯问人供述段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E041A4">
            <w:pPr>
              <w:jc w:val="center"/>
            </w:pPr>
            <w:r>
              <w:rPr>
                <w:rFonts w:hint="eastAsia" w:cs="Times New Roman"/>
                <w:sz w:val="22"/>
                <w:szCs w:val="22"/>
                <w:lang w:val="en-US" w:eastAsia="zh-CN"/>
              </w:rPr>
              <w:t xml:space="preserve">P1  </w:t>
            </w:r>
            <w:bookmarkStart w:id="0" w:name="_GoBack"/>
            <w:bookmarkEnd w:id="0"/>
            <w:r>
              <w:rPr>
                <w:rFonts w:ascii="Times New Roman" w:hAnsi="Times New Roman" w:eastAsia="宋体" w:cs="Times New Roman"/>
                <w:sz w:val="22"/>
                <w:szCs w:val="22"/>
              </w:rPr>
              <w:t>一共放了12天，设备费三千六百块……引流结算一千六百块……一共五千二百块</w:t>
            </w:r>
          </w:p>
        </w:tc>
      </w:tr>
    </w:tbl>
    <w:p w14:paraId="7AC28A87">
      <w:pPr>
        <w:pStyle w:val="2"/>
        <w:jc w:val="center"/>
      </w:pPr>
      <w:r>
        <w:rPr>
          <w:rFonts w:ascii="Times New Roman" w:hAnsi="Times New Roman" w:eastAsia="黑体" w:cs="Times New Roman"/>
          <w:b/>
          <w:bCs/>
          <w:sz w:val="32"/>
          <w:szCs w:val="32"/>
        </w:rPr>
        <w:t>标注问题三：不应当发现的假关联有哪些？</w:t>
      </w:r>
    </w:p>
    <w:tbl>
      <w:tblPr>
        <w:tblStyle w:val="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0"/>
        <w:gridCol w:w="2400"/>
        <w:gridCol w:w="1600"/>
        <w:gridCol w:w="4360"/>
      </w:tblGrid>
      <w:tr w14:paraId="3EDEF7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1BBEB"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编号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5DC98"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假关联</w:t>
            </w:r>
          </w:p>
        </w:tc>
        <w:tc>
          <w:tcPr>
            <w:tcW w:w="1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B1639"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是否关联</w:t>
            </w:r>
          </w:p>
        </w:tc>
        <w:tc>
          <w:tcPr>
            <w:tcW w:w="43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9D02A"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说明</w:t>
            </w:r>
          </w:p>
        </w:tc>
      </w:tr>
      <w:tr w14:paraId="2C13F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6ADE9">
            <w:pPr>
              <w:jc w:val="center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F1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7411A">
            <w:pPr>
              <w:jc w:val="center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两案均名为“王某”</w:t>
            </w:r>
          </w:p>
        </w:tc>
        <w:tc>
          <w:tcPr>
            <w:tcW w:w="1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523DC">
            <w:pPr>
              <w:jc w:val="center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否</w:t>
            </w:r>
          </w:p>
        </w:tc>
        <w:tc>
          <w:tcPr>
            <w:tcW w:w="43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EDDF8D">
            <w:pPr>
              <w:jc w:val="center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同名但身份证号、户籍、出生日期、手机号、银行卡五项要素均不同，属同名不同人。</w:t>
            </w:r>
          </w:p>
        </w:tc>
      </w:tr>
      <w:tr w14:paraId="6BCD6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FF66A">
            <w:pPr>
              <w:jc w:val="center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F2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20981">
            <w:pPr>
              <w:jc w:val="center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两案均涉帮信罪</w:t>
            </w:r>
          </w:p>
        </w:tc>
        <w:tc>
          <w:tcPr>
            <w:tcW w:w="1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8F9E9">
            <w:pPr>
              <w:jc w:val="center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否</w:t>
            </w:r>
          </w:p>
        </w:tc>
        <w:tc>
          <w:tcPr>
            <w:tcW w:w="43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97AD4">
            <w:pPr>
              <w:jc w:val="center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罪名相同不构成同一对象关联；A为跑分解封，B为GOIP引流，作案手法、上线、资金均无关。</w:t>
            </w:r>
          </w:p>
        </w:tc>
      </w:tr>
      <w:tr w14:paraId="546AD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A1235F">
            <w:pPr>
              <w:jc w:val="center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F3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809AC">
            <w:pPr>
              <w:jc w:val="center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均有资金流水</w:t>
            </w:r>
          </w:p>
        </w:tc>
        <w:tc>
          <w:tcPr>
            <w:tcW w:w="1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F8375D">
            <w:pPr>
              <w:jc w:val="center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否</w:t>
            </w:r>
          </w:p>
        </w:tc>
        <w:tc>
          <w:tcPr>
            <w:tcW w:w="43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A22ED">
            <w:pPr>
              <w:jc w:val="center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A结算卡为建行尾号7721，B结算卡为招行6214830155668890，卡号、银行均不同，无共同资金标识。</w:t>
            </w:r>
          </w:p>
        </w:tc>
      </w:tr>
    </w:tbl>
    <w:p w14:paraId="3498CF20">
      <w:pPr>
        <w:pStyle w:val="2"/>
        <w:jc w:val="center"/>
      </w:pPr>
      <w:r>
        <w:rPr>
          <w:rFonts w:ascii="Times New Roman" w:hAnsi="Times New Roman" w:eastAsia="黑体" w:cs="Times New Roman"/>
          <w:b/>
          <w:bCs/>
          <w:sz w:val="32"/>
          <w:szCs w:val="32"/>
        </w:rPr>
        <w:t>标注问题四：有没有同名不同人/别名？是或否，依据是什么？</w:t>
      </w:r>
    </w:p>
    <w:p w14:paraId="6F0D41B3">
      <w:pPr>
        <w:spacing w:after="120" w:line="360" w:lineRule="auto"/>
        <w:ind w:firstLine="480"/>
      </w:pPr>
      <w:r>
        <w:rPr>
          <w:rFonts w:ascii="Times New Roman" w:hAnsi="Times New Roman" w:eastAsia="宋体" w:cs="Times New Roman"/>
          <w:sz w:val="24"/>
          <w:szCs w:val="24"/>
        </w:rPr>
        <w:t>是。两案“王某”为同名不同人。依据：A案王某身份证号3702XXXXXXXXXX1234、户籍某省某县、出生日期1995年3月20日、手机号139****8821、建行尾号7721；B案王某身份证号4201XXXXXXXXXX5678、户籍外省某市、出生日期1992年8月15日、手机号158****3344、招行6214830155668890。五项要素全部不同，详见下表“实体别名表”。</w:t>
      </w:r>
    </w:p>
    <w:p w14:paraId="35D539A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51">
      <wne:fci wne:fciName="Bold" wne:swArg="0000"/>
    </wne:keymap>
    <wne:keymap wne:kcmPrimary="02DE">
      <wne:fci wne:fciName="Underline" wne:swArg="0000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A4YzdlOTVlMjM5ZDY2ZWExMjM0NzExNzlhM2Q5YjcifQ=="/>
  </w:docVars>
  <w:rsids>
    <w:rsidRoot w:val="00000000"/>
    <w:rsid w:val="3A2C08FF"/>
    <w:rsid w:val="45D04998"/>
    <w:rsid w:val="49562FE0"/>
    <w:rsid w:val="4CA566E2"/>
    <w:rsid w:val="4E566916"/>
    <w:rsid w:val="6F3569E5"/>
    <w:rsid w:val="75B40320"/>
    <w:rsid w:val="7B015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4"/>
      <w:szCs w:val="24"/>
    </w:rPr>
  </w:style>
  <w:style w:type="paragraph" w:styleId="2">
    <w:name w:val="heading 1"/>
    <w:next w:val="1"/>
    <w:qFormat/>
    <w:uiPriority w:val="0"/>
    <w:pPr>
      <w:spacing w:before="240" w:after="240"/>
      <w:outlineLvl w:val="0"/>
    </w:pPr>
    <w:rPr>
      <w:rFonts w:ascii="Times New Roman" w:hAnsi="Times New Roman" w:eastAsia="黑体" w:cs="Times New Roman"/>
      <w:b/>
      <w:bCs/>
      <w:sz w:val="32"/>
      <w:szCs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692</Words>
  <Characters>930</Characters>
  <Lines>0</Lines>
  <Paragraphs>0</Paragraphs>
  <TotalTime>1</TotalTime>
  <ScaleCrop>false</ScaleCrop>
  <LinksUpToDate>false</LinksUpToDate>
  <CharactersWithSpaces>932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2026-06-09T01:52:00Z</dcterms:created>
  <dc:creator>hp</dc:creator>
  <cp:lastModifiedBy>yd</cp:lastModifiedBy>
  <dcterms:modified xsi:type="dcterms:W3CDTF">2026-08-20T13:54:42Z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A792CF410B134566BB652087982F82B8_12</vt:lpwstr>
  </property>
</Properties>
</file>