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93927">
      <w:pPr>
        <w:jc w:val="center"/>
      </w:pPr>
      <w:bookmarkStart w:id="0" w:name="_GoBack"/>
      <w:r>
        <w:rPr>
          <w:rFonts w:ascii="黑体" w:hAnsi="黑体" w:eastAsia="黑体"/>
          <w:b/>
          <w:sz w:val="28"/>
        </w:rPr>
        <w:t>A案·证据目录</w:t>
      </w:r>
    </w:p>
    <w:bookmarkEnd w:id="0"/>
    <w:p w14:paraId="0C3CEE14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犯罪嫌疑人王某（绰号“老王”），涉嫌帮助信息网络犯罪活动罪（提供收款码跑分＋解封微信/QQ账号）。</w:t>
      </w:r>
    </w:p>
    <w:p w14:paraId="5AEC841D">
      <w:pPr>
        <w:spacing w:after="160" w:line="360" w:lineRule="auto"/>
      </w:pPr>
      <w:r>
        <w:rPr>
          <w:rFonts w:ascii="宋体" w:hAnsi="宋体" w:eastAsia="宋体"/>
          <w:b/>
          <w:sz w:val="24"/>
        </w:rPr>
        <w:t>1. 银行流水（建设银行借记卡，尾号7721，绑定手机号139****8821）：</w:t>
      </w:r>
      <w:r>
        <w:rPr>
          <w:rFonts w:ascii="宋体" w:hAnsi="宋体" w:eastAsia="宋体"/>
          <w:b w:val="0"/>
          <w:sz w:val="24"/>
        </w:rPr>
        <w:t>证明王某名下建设银行尾号7721账户在提供收款码跑分期间的资金结算情况：跑分流入资金共计602000元（2月25日48000元、3月12日156000元、3月28日208000元、4月15日190000元），资金快进快出、频繁转出；另有解封账号报酬2280元（76次×30元）单独列示。以上印证王某为上线“阿强”提供支付账户收款码走账并协助解封账号、非法获利的事实。</w:t>
      </w:r>
    </w:p>
    <w:p w14:paraId="671E1715">
      <w:pPr>
        <w:spacing w:after="160" w:line="360" w:lineRule="auto"/>
      </w:pPr>
      <w:r>
        <w:rPr>
          <w:rFonts w:ascii="宋体" w:hAnsi="宋体" w:eastAsia="宋体"/>
          <w:b/>
          <w:sz w:val="24"/>
        </w:rPr>
        <w:t>2. 微信聊天截图CHAT-A1（王某与“阿强”，共14条）：</w:t>
      </w:r>
      <w:r>
        <w:rPr>
          <w:rFonts w:ascii="宋体" w:hAnsi="宋体" w:eastAsia="宋体"/>
          <w:b w:val="0"/>
          <w:sz w:val="24"/>
        </w:rPr>
        <w:t>证明王某与上线“阿强”就提供本人及亲属微信、支付宝收款码用于跑分、协助解封被封微信/QQ账号以及结算卡尾号7721进行沟通的事实，聊天内容与王某到案供述、银行流水相互印证。</w:t>
      </w:r>
    </w:p>
    <w:p w14:paraId="2A7666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2DB94323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2026-08-19T15:20:37Z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