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EB1265">
      <w:pPr>
        <w:jc w:val="center"/>
        <w:rPr>
          <w:rFonts w:hint="eastAsia"/>
        </w:rPr>
      </w:pPr>
      <w:bookmarkStart w:id="0" w:name="_GoBack"/>
      <w:bookmarkEnd w:id="0"/>
      <w:r>
        <w:rPr>
          <w:rFonts w:hint="eastAsia"/>
        </w:rPr>
        <w:t>湖北省荆州市中级人民法院</w:t>
      </w:r>
    </w:p>
    <w:p w14:paraId="5B240D95">
      <w:pPr>
        <w:jc w:val="center"/>
        <w:rPr>
          <w:rFonts w:hint="eastAsia"/>
        </w:rPr>
      </w:pPr>
      <w:r>
        <w:rPr>
          <w:rFonts w:hint="eastAsia"/>
        </w:rPr>
        <w:t>刑 事 判 决 书</w:t>
      </w:r>
    </w:p>
    <w:p w14:paraId="0D5C68BC">
      <w:pPr>
        <w:jc w:val="center"/>
        <w:rPr>
          <w:rFonts w:hint="eastAsia"/>
        </w:rPr>
      </w:pPr>
      <w:r>
        <w:rPr>
          <w:rFonts w:hint="eastAsia"/>
        </w:rPr>
        <w:t>（2023）鄂10刑终75号</w:t>
      </w:r>
    </w:p>
    <w:p w14:paraId="2EA98DFE">
      <w:pPr>
        <w:ind w:firstLine="420" w:firstLineChars="200"/>
        <w:rPr>
          <w:rFonts w:hint="eastAsia"/>
        </w:rPr>
      </w:pPr>
      <w:r>
        <w:rPr>
          <w:rFonts w:hint="eastAsia"/>
        </w:rPr>
        <w:t>原公诉机关湖北省洪湖市人民检察院。</w:t>
      </w:r>
    </w:p>
    <w:p w14:paraId="1B246EBD">
      <w:pPr>
        <w:ind w:firstLine="420" w:firstLineChars="200"/>
        <w:rPr>
          <w:rFonts w:hint="eastAsia"/>
        </w:rPr>
      </w:pPr>
      <w:r>
        <w:rPr>
          <w:rFonts w:hint="eastAsia"/>
        </w:rPr>
        <w:t>上诉人（原审被告人）覃某阳，男，2003年3月29日出生于湖北省襄阳市，大学专科在读学生，住湖北省襄阳市襄城区。2021年10月27日因涉嫌帮助信息网络犯罪活动罪被洪湖市公安局取保候审。2022年1月16日被洪湖市人民检察院决定取保候审。2023年1月13日被洪湖市人民法院决定取保候审。</w:t>
      </w:r>
    </w:p>
    <w:p w14:paraId="10CDE7D4">
      <w:pPr>
        <w:ind w:firstLine="420" w:firstLineChars="200"/>
        <w:rPr>
          <w:rFonts w:hint="eastAsia"/>
        </w:rPr>
      </w:pPr>
      <w:r>
        <w:rPr>
          <w:rFonts w:hint="eastAsia"/>
        </w:rPr>
        <w:t>辩护人谢飞，湖北楚韵律师事务所律师。</w:t>
      </w:r>
    </w:p>
    <w:p w14:paraId="1754AC69">
      <w:pPr>
        <w:ind w:firstLine="420" w:firstLineChars="200"/>
        <w:rPr>
          <w:rFonts w:hint="eastAsia"/>
        </w:rPr>
      </w:pPr>
      <w:r>
        <w:rPr>
          <w:rFonts w:hint="eastAsia"/>
        </w:rPr>
        <w:t>辩护人张海燕,湖北楚韵律师事务所律师。</w:t>
      </w:r>
    </w:p>
    <w:p w14:paraId="3005C2AF">
      <w:pPr>
        <w:ind w:firstLine="420" w:firstLineChars="200"/>
        <w:rPr>
          <w:rFonts w:hint="eastAsia"/>
        </w:rPr>
      </w:pPr>
      <w:r>
        <w:rPr>
          <w:rFonts w:hint="eastAsia"/>
        </w:rPr>
        <w:t>湖北省洪湖市人民法院审理洪湖市人民检察院指控原审被告人覃某阳犯帮助信息网络犯罪活动罪一案，于2023年2月15日作出（2023）鄂1083刑初42号刑事判决。宣判后，覃某阳不服，提出上诉。本院受理后，依法组成合议庭，于2023年8月8日公开开庭审理了本案。荆州市人民检察院指派检察员韩张莉、检察官助理邹梦瑶出庭履行职务，原审被告人覃某阳及其辩护人谢飞、张海燕到庭参加诉讼。本案经合议庭评议并提交本院审判委员会讨论决定，现已审理终结。</w:t>
      </w:r>
    </w:p>
    <w:p w14:paraId="12D2B5D9">
      <w:pPr>
        <w:ind w:firstLine="420" w:firstLineChars="200"/>
        <w:rPr>
          <w:rFonts w:hint="eastAsia"/>
        </w:rPr>
      </w:pPr>
      <w:r>
        <w:rPr>
          <w:rFonts w:hint="eastAsia"/>
        </w:rPr>
        <w:t>原审判决认定，2021年7月，被告人覃某阳经他人介绍与绰号“张毛子”的男子（身份未查明）相识。“张毛子”向被告人覃某阳承诺给其提供银行卡可获得报酬。被告人覃某阳应允。同年7月22日，被告人覃某阳明知将银行卡提供给他人可能被用于非法活动，仍前往内蒙古乌海、宁夏银川分别办理了一张中国工商银行银行卡（卡号6212********）和一张招商银行银行卡（卡号6214********），且开通了Ｕ盾和短信业务，并绑定手机号，一并交给“张毛子”。随后，被告人覃某阳通过同学的微信账户从“张毛子”处非法获利700元。“张毛子”在使用被告人覃某阳提供的银行卡进行交易结算过程中，需要人脸识别。被告人覃某阳又于2021年8月9日至襄阳深港湾酒店配合人脸识别。2021年8月10日，“张毛子”支付给被告人覃某阳1000元。被告人覃某阳共计非法获利1700元。经查询公安部电信诈骗案件侦办平台：被告人覃某阳的中国工商银行银行卡关联陈某（洪湖居民）、马某被诈骗案2起，直接转入涉诈骗案资金7万元，支付结算金额4052724.73元；被告人覃某阳的招商银行银行卡关联丛某被诈骗案1起，直接转入涉诈骗案资金9950元，支付结算金额4061595.60元。以上两张涉案银行卡共关联3起涉电信诈骗案件，直接转入涉诈骗案资金合计79950元，支付结算金额共计8114320.33元。案发后，被告人覃某阳委托洪湖市公安局滨湖派出所警察向诈骗案被害人陈某转交16000元。2021年8月，“张毛子”让被告人覃某阳持身份证、涉案招商银行银行卡前往银行咨询银行卡被冻结事宜。被告人覃某阳查询后得知其给“张毛子”使用的招商银行银行卡内有数万元存款。随后，被告人覃某阳又发现此银行卡被解冻。被告人覃某阳明知此银行卡内钱款并非自己所有，仍于2021年8月15日私自通过ＡＴＭ机从涉案招商银行卡内分次取得现金共计20000元。被告人覃某阳于2021年10月26日被襄阳市公安局襄城区分局抓获。洪湖市公安局扣押涉案银行卡一张。诉讼中，被告人覃某阳已退缴全部帮助信息网络犯罪活动的违法所得及盗窃的赃款、预缴罚金。原判认定上述事实的证据，有扣押决定书、发案经过、抓获经过、户籍信息证明、学生证、违法犯罪记录查询情况说明、ＹＹ语音聊天记录、中国银行银行卡和招商银行银行卡转账截图及交易流水、国家反诈大数据平台截图、公安部电信诈骗案件侦办平台案件材料、微信收款凭证、湖北省罚没收入票据、湖北省行政事业单位资金往来执行票据等书证，诈骗案被害人陈某、马某、丛某的证言；被告人覃某阳的供述等。</w:t>
      </w:r>
    </w:p>
    <w:p w14:paraId="740C9F87">
      <w:pPr>
        <w:ind w:firstLine="420" w:firstLineChars="200"/>
        <w:rPr>
          <w:rFonts w:hint="eastAsia"/>
        </w:rPr>
      </w:pPr>
      <w:r>
        <w:rPr>
          <w:rFonts w:hint="eastAsia"/>
        </w:rPr>
        <w:t>原审法院认为，被告人覃某阳知道或者应当知道向他人提供支付结算工具可能被用于信息网络犯罪活动，仍为他人提供支付结算工具等帮助，情节严重，其行为已构成帮助信息网络犯罪活动罪；被告人覃某阳以非法占有为目的，秘X窃取他人财物，数额较大，其行为构成盗窃罪。被告人覃某阳犯数罪，应当数罪并罚。被告人覃某阳到案后能如实供述自己的罪行，依法予以从轻处罚。被告人覃某阳自愿认罪认罚，已退缴全部赃款及违法所得、预缴罚金，依法予以从轻处罚。公诉机关调整后的量刑建议适当，依法予以采纳。根据被告人覃某阳犯罪的事实、犯罪的性质、情节和对于社会的危害程度，依照《中华人民共和国刑法》第二百八十七条之二、第六十一条、第六十四条、第六十七条第三款，《最高人民法院、最高人民检察院&lt;关于办理非法利用信息网络、帮助信息网络犯罪活动等刑事案件适用法律若干问题的解释&gt;》第十一条第（四）项、第十二条第一款第（二）项，《中华人民共和国刑事诉讼法》第十五条的规定，判决：一、被告人覃某阳犯盗窃罪，判处有期徒刑一年，并处罚金人民币1万元；犯帮助信息网络犯罪活动罪，判处有期徒刑六个月，并处罚金人民币6000元。决定执行有期徒刑一年二个月，并处罚金人民币16000元（已缴纳）。二、被告人覃某阳已退缴的违法所得人民币1700元，依法予以没收，上缴国库。三、洪湖市公安局扣押的银行卡，由扣押机关依法予以没收。</w:t>
      </w:r>
    </w:p>
    <w:p w14:paraId="65EBFE4B">
      <w:pPr>
        <w:ind w:firstLine="420" w:firstLineChars="200"/>
        <w:rPr>
          <w:rFonts w:hint="eastAsia"/>
        </w:rPr>
      </w:pPr>
      <w:r>
        <w:rPr>
          <w:rFonts w:hint="eastAsia"/>
        </w:rPr>
        <w:t>上诉人覃某阳及其辩护人提出：1.其并不明知将银行卡提供给他人可能被用于实施电信诈骗，其行为不构成帮助信息网络犯罪活动罪。2.其在自己名下的银行卡取钱，主观上没有盗窃的故意，且从卡中取钱“张毛子”是知情的，并征得了他的同意，未侵犯他人的财产所有权，其行为不构成盗窃罪。3.原判量刑过重，请求对其从轻量刑或适用缓刑。</w:t>
      </w:r>
    </w:p>
    <w:p w14:paraId="4EC055C1">
      <w:pPr>
        <w:ind w:firstLine="420" w:firstLineChars="200"/>
        <w:rPr>
          <w:rFonts w:hint="eastAsia"/>
        </w:rPr>
      </w:pPr>
      <w:r>
        <w:rPr>
          <w:rFonts w:hint="eastAsia"/>
        </w:rPr>
        <w:t>检察机关出庭意见为：覃某阳从自己银行卡内取款的行为，不符合盗窃罪的构成要件，不构成盗窃罪。原判对其以帮助信息网络犯罪活动罪判处有期徒刑六个月，量刑适当，建议二审对其以帮助信息网络犯罪活动罪改判适用缓刑。</w:t>
      </w:r>
    </w:p>
    <w:p w14:paraId="392A0CF1">
      <w:pPr>
        <w:ind w:firstLine="420" w:firstLineChars="200"/>
        <w:rPr>
          <w:rFonts w:hint="eastAsia"/>
        </w:rPr>
      </w:pPr>
      <w:r>
        <w:rPr>
          <w:rFonts w:hint="eastAsia"/>
        </w:rPr>
        <w:t>本院经审理查明的事实与一审判决认定的事实一致。一审判决所列证据，均经一审庭审举证、质证和二审审查核实，其来源合法、有效，所证内容客观、真实，与待证事实具有关联性，本院依法予以确认。</w:t>
      </w:r>
    </w:p>
    <w:p w14:paraId="30E0D313">
      <w:pPr>
        <w:ind w:firstLine="420" w:firstLineChars="200"/>
        <w:rPr>
          <w:rFonts w:hint="eastAsia"/>
        </w:rPr>
      </w:pPr>
      <w:r>
        <w:rPr>
          <w:rFonts w:hint="eastAsia"/>
        </w:rPr>
        <w:t>本院认为，上诉人覃某阳明知他人利用信息网络实施犯罪，为其提供支付结算帮助，情节严重，其行为构成帮助信息网络犯罪活动罪。覃某阳到案后能如实供述自己的罪行，系坦白，依法可以从轻处罚。覃某阳已退缴全部赃款及违法所得并预缴罚金，依法可以从轻处罚。关于覃某阳是否构成帮助信息网络犯罪活动罪的问题。经查，覃某阳主动提供二张银行卡为他人电信网络违法犯罪提供支付结算帮助，流水金额共计8114320.33元，涉及关联电信诈骗案件三起，直接转入涉案诈骗金额79950元，并非法获利1700元，且在交易过程中配合进行人脸识别，不存在覃某阳所称不明知的情况，其行为符合帮助信息网络犯罪活动罪的法定构成要件，应以该罪对其定罪处罚。关于覃某阳是否构成盗窃罪的问题。经查，上诉人覃某阳系涉案银行卡的合法持有人，其从自己的招商银行卡内取款2万元，既未侵犯他人的债权，亦未侵犯银行对涉案卡内资金的占有权，且“张毛子”对覃某阳从该招商银行卡内取现2万元之事知情，故上诉人覃某阳的该行为不属于秘X窃取他人财物，不构成盗窃罪。检察机关发表的出庭意见符合法律规定，本院予以采纳。原判对该行为定性错误，本院予以纠正。关于对覃某阳量刑是否适当的问题。经查，原判根据其犯罪事实、犯罪性质、情节和社会危害性，综合考虑其如实供述自己的罪行、退缴全部违法所得等法定酌定量刑情节，依法在法定幅度内对其以帮助信息网络犯罪活动罪从轻判处有期徒刑六个月，原判关于帮助信息网络犯罪活动罪的定罪量刑并无不当。鉴于上诉人覃某阳为在校大学生，系初犯、偶犯，归案后能坦白交代犯罪事实，本院依法对其适用非监禁刑。原审判决关于帮助信息网络犯罪活动罪部分认定事实清楚，适用法律正确，审判程序合法。依照《中华人民共和国刑法》第二百八十七条之二第一款、第六十四条、第六十七条第三款、第七十二条、第七十三条和《最高人民法院、最高人民检察院&lt;关于办理非法利用信息网络、帮助信息网络犯罪活动等刑事案件适用法律若干问题的解释&gt;》第十一条第（四）项，第十二条第一款第（二）项以及《中华人民共和国刑事诉讼法》第二百三十六条第一款第（二）项的规定，判决如下：</w:t>
      </w:r>
    </w:p>
    <w:p w14:paraId="25E8A2D2">
      <w:pPr>
        <w:rPr>
          <w:rFonts w:hint="eastAsia"/>
        </w:rPr>
      </w:pPr>
      <w:r>
        <w:rPr>
          <w:rFonts w:hint="eastAsia"/>
        </w:rPr>
        <w:t>一、撤销湖北省洪湖市人民法院（2023）鄂1083刑初42号刑事判决。</w:t>
      </w:r>
    </w:p>
    <w:p w14:paraId="0968BCA3">
      <w:pPr>
        <w:rPr>
          <w:rFonts w:hint="eastAsia"/>
        </w:rPr>
      </w:pPr>
      <w:r>
        <w:rPr>
          <w:rFonts w:hint="eastAsia"/>
        </w:rPr>
        <w:t>二、上诉人覃某阳犯帮助信息网络犯罪活动罪，判处有期徒刑六个月，缓刑一年，并处罚金人民币六千元（已缴纳）。</w:t>
      </w:r>
    </w:p>
    <w:p w14:paraId="661DD437">
      <w:pPr>
        <w:rPr>
          <w:rFonts w:hint="eastAsia"/>
        </w:rPr>
      </w:pPr>
      <w:r>
        <w:rPr>
          <w:rFonts w:hint="eastAsia"/>
        </w:rPr>
        <w:t>三、上诉人覃某阳已退缴的违法所得人民币一千七百元，依法予以没收，上缴国库；本案缴纳与扣押的人民币共计三万元，按比例返还三名被害人。</w:t>
      </w:r>
    </w:p>
    <w:p w14:paraId="7B0112D0">
      <w:pPr>
        <w:ind w:firstLine="420" w:firstLineChars="200"/>
      </w:pPr>
      <w:r>
        <w:rPr>
          <w:rFonts w:hint="eastAsia"/>
        </w:rPr>
        <w:t>本判决为终审判决。</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5A54B94"/>
    <w:rsid w:val="6EF906A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3356</Words>
  <Characters>3530</Characters>
  <Lines>0</Lines>
  <Paragraphs>0</Paragraphs>
  <TotalTime>0</TotalTime>
  <ScaleCrop>false</ScaleCrop>
  <LinksUpToDate>false</LinksUpToDate>
  <CharactersWithSpaces>3536</CharactersWithSpaces>
  <Application>WPS Office_12.1.0.28022_F1E327BC-269C-435d-A152-05C5408002CA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2026-08-25T16:39:00Z</dcterms:created>
  <dc:creator>27355</dc:creator>
  <cp:lastModifiedBy>杨可依</cp:lastModifiedBy>
  <dcterms:modified xsi:type="dcterms:W3CDTF">2026-08-29T06:10:32Z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2052-12.1.0.28022</vt:lpwstr>
  </property>
  <property fmtid="{D5CDD505-2E9C-101B-9397-08002B2CF9AE}" pid="3" name="KSOTemplateDocerSaveRecord">
    <vt:lpwstr>eyJoZGlkIjoiYjgyOGQyODI3NTAyMDJjYmRjZmFkZWE1NDI5Y2Q4NDIiLCJ1c2VySWQiOiIxNzY2NzgwODg4In0=</vt:lpwstr>
  </property>
  <property fmtid="{D5CDD505-2E9C-101B-9397-08002B2CF9AE}" pid="4" name="ICV">
    <vt:lpwstr>D8DAEF4F8769493599EEA8361B0D1FDA_12</vt:lpwstr>
  </property>
</Properties>
</file>