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63BA6">
      <w:pPr>
        <w:pStyle w:val="2"/>
      </w:pPr>
      <w:r>
        <w:rPr>
          <w:rFonts w:ascii="Times New Roman" w:hAnsi="Times New Roman" w:eastAsia="黑体"/>
          <w:b/>
          <w:sz w:val="28"/>
        </w:rPr>
        <w:t>C案 · 案情说明</w:t>
      </w:r>
    </w:p>
    <w:p w14:paraId="389EB07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犯罪嫌疑人张伟民，男，1989年11月3日生，汉族，大专文化，某支付公司前职员，户籍地某市某区，身份证号码 3702XXXXXXXXXX3033，联系电话 135****2208。</w:t>
      </w:r>
    </w:p>
    <w:p w14:paraId="20F0596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2025年5月16日，张伟民在某区租赁办公场所纠集人员，为他人提供银行卡并协助转移资金。其间于2025年5月15日从郑海涛（绰号“老郑”）处取得农业银行 6228480266008899、工商银行 6222080155003344、中国银行 6013825566778899 等多张银行卡，自5月16日起安排人员按指令将卡内资金拆分、层层转账，按走账金额的 1.2% 抽取提成。上述多张银行卡接收并转移资金累计 1030000 元，其中农业银行卡 340000 元、工商银行卡 290000 元、中国银行卡 400000 元；张伟民据此获利 12360 元，另收取拆分操作费 5000 元，合计非法获利 17360 元。</w:t>
      </w:r>
    </w:p>
    <w:p w14:paraId="441D1FE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2025年6月14日，张伟民经公安机关电话通知后主动到案，如实供述主要事实。本案于2025年6月15日立案侦查，对其取保候审，现以涉嫌帮助信息网络犯罪活动罪移送审查起诉（案号：某检刑诉（2025）C-011号）。</w:t>
      </w:r>
    </w:p>
    <w:p w14:paraId="20F1313B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说明：本案情说明为教学合成材料，所涉时间、地点、金额、人员均为虚构；关联识别由使用者自行完成。</w:t>
      </w:r>
    </w:p>
    <w:p w14:paraId="6DA58B0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142F7971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2026-08-27T06:18:19Z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