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FC9FC">
      <w:pPr>
        <w:pStyle w:val="2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B案·代理词</w:t>
      </w:r>
    </w:p>
    <w:p w14:paraId="1F1D5B3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受被告人家属委托并承某市某区法律援助中心指派，本人担任被告人郑海涛涉嫌帮助信息网络犯罪活动罪一案的辩护人，参与本案诉讼。经查阅案卷、会见被告人并参与庭审，现发表如下辩护意见，供合议庭参考：</w:t>
      </w:r>
    </w:p>
    <w:p w14:paraId="0632DC8D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</w:t>
      </w:r>
      <w:r>
        <w:rPr>
          <w:rFonts w:hint="eastAsia"/>
          <w:b w:val="0"/>
          <w:sz w:val="24"/>
          <w:lang w:val="en-US" w:eastAsia="zh-CN"/>
        </w:rPr>
        <w:t>一</w:t>
      </w:r>
      <w:r>
        <w:rPr>
          <w:rFonts w:ascii="Times New Roman" w:hAnsi="Times New Roman" w:eastAsia="宋体"/>
          <w:b w:val="0"/>
          <w:sz w:val="24"/>
        </w:rPr>
        <w:t>，被告人郑海涛的主观恶性较小。郑海涛系通讯店店员，因法律意识淡薄、贪图小利而误入歧途，其提供银行卡、场所及引流帮助，均系在张伟民（张哥）的组织、指使下实施，对上游犯罪的具体情节并不知情，与直接实施诈骗者存在本质区别，主观恶性和再犯可能性均较低。</w:t>
      </w:r>
    </w:p>
    <w:p w14:paraId="66AD3B6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</w:t>
      </w:r>
      <w:r>
        <w:rPr>
          <w:rFonts w:hint="eastAsia"/>
          <w:b w:val="0"/>
          <w:sz w:val="24"/>
          <w:lang w:val="en-US" w:eastAsia="zh-CN"/>
        </w:rPr>
        <w:t>二</w:t>
      </w:r>
      <w:r>
        <w:rPr>
          <w:rFonts w:ascii="Times New Roman" w:hAnsi="Times New Roman" w:eastAsia="宋体"/>
          <w:b w:val="0"/>
          <w:sz w:val="24"/>
        </w:rPr>
        <w:t>，被告人在共同犯罪中起次要、辅助作用，依法可认定为从犯。郑海涛未参与上游犯罪的通谋与组织，其提供的帮助在整个犯罪链条中处于被支配、被利用的环节，恳请合议庭认定其为从犯并依法从宽处理。</w:t>
      </w:r>
    </w:p>
    <w:p w14:paraId="2D83454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</w:t>
      </w:r>
      <w:r>
        <w:rPr>
          <w:rFonts w:hint="eastAsia"/>
          <w:b w:val="0"/>
          <w:sz w:val="24"/>
          <w:lang w:val="en-US" w:eastAsia="zh-CN"/>
        </w:rPr>
        <w:t>三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，被告人到案后如实供述、自愿认罪认罚，系初犯偶犯，并愿意配合退缴全部违法所得。恳请合议庭综合考虑上述法定及酌定从宽情节，对其依法从轻处罚并酌情适用缓刑。</w:t>
      </w:r>
    </w:p>
    <w:p w14:paraId="4B807D54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以上意见，请予采纳。</w:t>
      </w:r>
    </w:p>
    <w:p w14:paraId="7B778741">
      <w:r>
        <w:rPr>
          <w:rFonts w:ascii="Times New Roman" w:hAnsi="Times New Roman" w:eastAsia="宋体"/>
          <w:b w:val="0"/>
          <w:sz w:val="24"/>
        </w:rPr>
        <w:t>辩护人：    日期：2025年7月8日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17A0F27"/>
    <w:rsid w:val="3A2C08FF"/>
    <w:rsid w:val="45D04998"/>
    <w:rsid w:val="49562FE0"/>
    <w:rsid w:val="4CA566E2"/>
    <w:rsid w:val="4D54780D"/>
    <w:rsid w:val="4E566916"/>
    <w:rsid w:val="7B015F3E"/>
    <w:rsid w:val="7F9B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560</Words>
  <Characters>578</Characters>
  <Lines>0</Lines>
  <Paragraphs>0</Paragraphs>
  <TotalTime>0</TotalTime>
  <ScaleCrop>false</ScaleCrop>
  <LinksUpToDate>false</LinksUpToDate>
  <CharactersWithSpaces>587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2026-08-29T02:41:05Z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