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EC45A">
      <w:pPr>
        <w:spacing w:after="120" w:line="360" w:lineRule="auto"/>
        <w:ind w:firstLine="480"/>
        <w:jc w:val="center"/>
        <w:rPr>
          <w:rFonts w:hint="eastAsia" w:ascii="黑体" w:hAnsi="黑体" w:eastAsia="黑体" w:cs="黑体"/>
          <w:b w:val="0"/>
          <w:sz w:val="44"/>
          <w:szCs w:val="44"/>
        </w:rPr>
      </w:pPr>
      <w:bookmarkStart w:id="0" w:name="_GoBack"/>
      <w:r>
        <w:rPr>
          <w:rFonts w:hint="eastAsia" w:ascii="黑体" w:hAnsi="黑体" w:eastAsia="黑体" w:cs="黑体"/>
          <w:b w:val="0"/>
          <w:sz w:val="44"/>
          <w:szCs w:val="44"/>
        </w:rPr>
        <w:t>B</w:t>
      </w:r>
      <w:r>
        <w:rPr>
          <w:rFonts w:hint="eastAsia" w:ascii="黑体" w:hAnsi="黑体" w:eastAsia="黑体" w:cs="黑体"/>
          <w:b w:val="0"/>
          <w:sz w:val="44"/>
          <w:szCs w:val="44"/>
          <w:lang w:val="en-US" w:eastAsia="zh-CN"/>
        </w:rPr>
        <w:t>案·</w:t>
      </w:r>
      <w:r>
        <w:rPr>
          <w:rFonts w:hint="eastAsia" w:ascii="黑体" w:hAnsi="黑体" w:eastAsia="黑体" w:cs="黑体"/>
          <w:b w:val="0"/>
          <w:sz w:val="44"/>
          <w:szCs w:val="44"/>
        </w:rPr>
        <w:t>案情介绍</w:t>
      </w:r>
    </w:p>
    <w:bookmarkEnd w:id="0"/>
    <w:p w14:paraId="7AAC9A0E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犯罪嫌疑人陈舟，男，约30岁，汉族，初中文化，务工，户籍地河南省郑州市金水区某路某号，公民身份号码4101**********5678（经查无此人）。</w:t>
      </w:r>
    </w:p>
    <w:p w14:paraId="730BDE20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2025年5月22日，陈舟持一张居民身份证（姓名陈舟，号码4101**********5678，户籍地郑州金水区）在郑州市金水区某银行网点办理农业银行借记卡一张（卡号62173322，绑定手机号139****9999，开通网银）。办卡当日，陈舟将该卡交付给绰号“老刘”的男子。“老刘”取得该卡后用于接收网络赌博平台资金。2025年5月25日至6月15日，该卡累计接收资金人民币180余万元，快进快出。</w:t>
      </w:r>
    </w:p>
    <w:p w14:paraId="09AE2AEC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案发后经核查，号码4101**********5678在公安部人口信息系统中查无此人，该身份证系伪造。银行开户监控显示办卡人为短发、方脸、右眉上方有一颗明显黑痣的男性。2025年6月20日陈舟在南京市被抓获归案，如实供述了办理银行卡的过程。本案现以涉嫌帮助信息网络犯罪活动罪移送审查起诉。</w:t>
      </w:r>
    </w:p>
    <w:p w14:paraId="29D080EB">
      <w:pPr>
        <w:spacing w:after="12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说明：本案为教学合成材料，所涉时间、地点、金额、人员均为虚构脱敏。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ZhuqueFangsong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3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ZhuqueFangsong-Regular" w:hAnsi="ZhuqueFangsong-Regular" w:eastAsia="ZhuqueFangsong-Regular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452</Characters>
  <Lines>0</Lines>
  <Paragraphs>0</Paragraphs>
  <TotalTime>0</TotalTime>
  <ScaleCrop>false</ScaleCrop>
  <LinksUpToDate>false</LinksUpToDate>
  <CharactersWithSpaces>452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2026-08-28T07:51:28Z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D242AF4071DA41EC9EF544F6BFC69666_12</vt:lpwstr>
  </property>
</Properties>
</file>