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C2C09">
      <w:pPr>
        <w:spacing w:before="80" w:after="40"/>
        <w:jc w:val="center"/>
      </w:pPr>
      <w:bookmarkStart w:id="0" w:name="_GoBack"/>
      <w:r>
        <w:rPr>
          <w:rFonts w:ascii="Times New Roman" w:hAnsi="Times New Roman" w:eastAsia="黑体"/>
          <w:b/>
          <w:sz w:val="26"/>
        </w:rPr>
        <w:t>陈峰（卡农) · 证据目录</w:t>
      </w:r>
    </w:p>
    <w:bookmarkEnd w:id="0"/>
    <w:p w14:paraId="6DA47F88">
      <w:r>
        <w:rPr>
          <w:rFonts w:ascii="Times New Roman" w:hAnsi="Times New Roman" w:eastAsia="宋体"/>
          <w:b w:val="0"/>
          <w:sz w:val="24"/>
        </w:rPr>
        <w:t>案号：某检刑诉〔2025〕B-013号    犯罪嫌疑人：陈峰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AC1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60F951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序号</w:t>
            </w:r>
          </w:p>
        </w:tc>
        <w:tc>
          <w:tcPr>
            <w:tcW w:w="2880" w:type="dxa"/>
          </w:tcPr>
          <w:p w14:paraId="2D22AB34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证据名称</w:t>
            </w:r>
          </w:p>
        </w:tc>
        <w:tc>
          <w:tcPr>
            <w:tcW w:w="2880" w:type="dxa"/>
          </w:tcPr>
          <w:p w14:paraId="77C870D9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证明对象</w:t>
            </w:r>
          </w:p>
        </w:tc>
      </w:tr>
      <w:tr w14:paraId="301E5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C8C0F2"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w="2880" w:type="dxa"/>
          </w:tcPr>
          <w:p w14:paraId="40368052">
            <w:r>
              <w:rPr>
                <w:rFonts w:ascii="Times New Roman" w:hAnsi="Times New Roman" w:eastAsia="宋体"/>
                <w:b w:val="0"/>
                <w:sz w:val="20"/>
              </w:rPr>
              <w:t>建设银行交易明细（卡号62270008765443356，绑定手机号150****6633）</w:t>
            </w:r>
          </w:p>
        </w:tc>
        <w:tc>
          <w:tcPr>
            <w:tcW w:w="2880" w:type="dxa"/>
          </w:tcPr>
          <w:p w14:paraId="3347057A">
            <w:r>
              <w:rPr>
                <w:rFonts w:ascii="Times New Roman" w:hAnsi="Times New Roman" w:eastAsia="宋体"/>
                <w:b w:val="0"/>
                <w:sz w:val="20"/>
              </w:rPr>
              <w:t>证明陈峰名下建设银行尾号3356账户在提供收款码跑分期间的资金结算情况：跑分流入资金共计598000元（2025年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b w:val="0"/>
                <w:sz w:val="20"/>
              </w:rPr>
              <w:t>月14日52000元、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b w:val="0"/>
                <w:sz w:val="20"/>
              </w:rPr>
              <w:t>月9日148000元、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b w:val="0"/>
                <w:sz w:val="20"/>
              </w:rPr>
              <w:t>月30日196000元、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b w:val="0"/>
                <w:sz w:val="20"/>
              </w:rPr>
              <w:t>月12日202000元），资金快进快出、频繁转出；另有解封账号报酬900元（60次×15元）。以上印证陈峰为上线"阿勇"提供支付账户、收款码走账并协助解封账号、非法获利的事实。</w:t>
            </w:r>
          </w:p>
        </w:tc>
      </w:tr>
      <w:tr w14:paraId="670A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F3885F"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w="2880" w:type="dxa"/>
          </w:tcPr>
          <w:p w14:paraId="697CC4DA">
            <w:r>
              <w:rPr>
                <w:rFonts w:ascii="Times New Roman" w:hAnsi="Times New Roman" w:eastAsia="宋体"/>
                <w:b w:val="0"/>
                <w:sz w:val="20"/>
              </w:rPr>
              <w:t>微信聊天记录截图 CHAT-B1（陈峰与"阿勇"，共6条）</w:t>
            </w:r>
          </w:p>
        </w:tc>
        <w:tc>
          <w:tcPr>
            <w:tcW w:w="2880" w:type="dxa"/>
          </w:tcPr>
          <w:p w14:paraId="0568C2B6">
            <w:r>
              <w:rPr>
                <w:rFonts w:ascii="Times New Roman" w:hAnsi="Times New Roman" w:eastAsia="宋体"/>
                <w:b w:val="0"/>
                <w:sz w:val="20"/>
              </w:rPr>
              <w:t>证明陈峰与上线"阿勇"就提供本人微信、收款码用于跑分、协助解封被封微信/QQ账号以及走账结算进行沟通的事实，聊天内容与陈峰到案供述、银行交易明细相互印证。</w:t>
            </w:r>
          </w:p>
        </w:tc>
      </w:tr>
    </w:tbl>
    <w:p w14:paraId="6BE6625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A12317A"/>
    <w:rsid w:val="3A2C08FF"/>
    <w:rsid w:val="3F7E28DA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348</Words>
  <Characters>428</Characters>
  <Lines>0</Lines>
  <Paragraphs>0</Paragraphs>
  <TotalTime>0</TotalTime>
  <ScaleCrop>false</ScaleCrop>
  <LinksUpToDate>false</LinksUpToDate>
  <CharactersWithSpaces>433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2026-08-27T12:10:43Z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