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AFE37">
      <w:pPr>
        <w:spacing w:before="240" w:after="120" w:line="320" w:lineRule="auto"/>
        <w:jc w:val="center"/>
        <w:rPr>
          <w:sz w:val="36"/>
          <w:szCs w:val="32"/>
        </w:rPr>
      </w:pPr>
      <w:bookmarkStart w:id="0" w:name="_GoBack"/>
      <w:r>
        <w:rPr>
          <w:rFonts w:ascii="Times New Roman" w:hAnsi="Times New Roman" w:eastAsia="思源黑体" w:cs="Times New Roman"/>
          <w:b/>
          <w:bCs/>
          <w:sz w:val="32"/>
          <w:szCs w:val="32"/>
        </w:rPr>
        <w:t>C案·案情说明</w:t>
      </w:r>
    </w:p>
    <w:bookmarkEnd w:id="0"/>
    <w:p w14:paraId="5C98F992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犯罪嫌疑人陈思远，男，2001年12月6日生，汉族，大专肄业，无业，户籍地甘肃省天水市秦州区大城街道奋斗巷社区，身份证号码620502200112060517，联系电话176****2284。</w:t>
      </w:r>
    </w:p>
    <w:p w14:paraId="232ACA9F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5月8日，陈思远在甘肃省天水市秦州区结识蔺志强（绰号“老蔺”），后者以“借卡走账、按笔给钱”为由，劝说陈思远提供本人银行卡并配合刷脸转账。2025年5月8日至2025年6月25日间，陈思远将其本人名下的中国邮政储蓄银行借记卡（卡号6221880266005591，绑定手机号176****2284）交由蔺志强持有，供蔺志强用于接收、转移来源不明资金，并在天水市秦州区民主路天成小区3号楼2单元601室（短期租住，由蔺志强承租），使用本人手机登录手机银行，通过“人脸识别+短信验证码”方式，将到账资金拆分转出至蔺志强指定的二级账户。该卡此阶段单边流入资金520000元，陈思远按流水0.8%抽取提成4160元，另按刷脸出勤（操作）领取报酬1440元，两项合计非法获利5600元。</w:t>
      </w:r>
    </w:p>
    <w:p w14:paraId="72604F87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经查，流入资金部分系虚假投资理财平台诈骗资金，其中已查实52000元系陕西省宝鸡市渭滨区居民寇文博的被骗资金。陈思远对资金的具体来源和去向未予追问，亦未参与上游犯罪的组织与通谋。</w:t>
      </w:r>
    </w:p>
    <w:p w14:paraId="2D3770D8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2025年7月2日，陈思远经公安机关电话通知后主动到案，如实供述主要事实。本案由天水市公安局秦州分局于2025年6月30日立案侦查，2025年7月14日对陈思远采取取保候审强制措施，现以涉嫌帮助信息网络犯罪活动罪移送审查起诉（案号：天秦检刑诉〔2025〕035号）。</w:t>
      </w:r>
    </w:p>
    <w:p w14:paraId="4F2303AC">
      <w:pPr>
        <w:spacing w:before="0" w:after="120" w:line="320" w:lineRule="auto"/>
      </w:pPr>
      <w:r>
        <w:rPr>
          <w:rFonts w:ascii="Times New Roman" w:hAnsi="Times New Roman" w:eastAsia="思源黑体" w:cs="Times New Roman"/>
          <w:b w:val="0"/>
          <w:bCs w:val="0"/>
          <w:sz w:val="21"/>
          <w:szCs w:val="21"/>
        </w:rPr>
        <w:t>说明：本案情说明为教学合成材料，所涉时间、地点、金额、人员均为虚构；本组三案在人员、手机号、银行卡号、上线及资金走向上互无交集，关联识别由使用者自行完成，卷宗内不作提示。</w:t>
      </w:r>
    </w:p>
    <w:p w14:paraId="6E27A6E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142F7971"/>
    <w:rsid w:val="3A2C08FF"/>
    <w:rsid w:val="45D04998"/>
    <w:rsid w:val="49562FE0"/>
    <w:rsid w:val="4CA566E2"/>
    <w:rsid w:val="4E566916"/>
    <w:rsid w:val="7B015F3E"/>
    <w:rsid w:val="7FFC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403</Words>
  <Characters>538</Characters>
  <Lines>0</Lines>
  <Paragraphs>0</Paragraphs>
  <TotalTime>0</TotalTime>
  <ScaleCrop>false</ScaleCrop>
  <LinksUpToDate>false</LinksUpToDate>
  <CharactersWithSpaces>562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2026-09-02T01:40:18Z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