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33CD3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A 案•证据目录</w:t>
      </w:r>
    </w:p>
    <w:p w14:paraId="5AA5565D">
      <w:pPr>
        <w:rPr>
          <w:rFonts w:hint="eastAsia"/>
        </w:rPr>
      </w:pPr>
      <w:r>
        <w:rPr>
          <w:rFonts w:hint="eastAsia"/>
        </w:rPr>
        <w:t>犯罪嫌疑人李嘉豪，涉嫌帮助信息网络犯罪活动罪(提供本人农业银行卡+刷脸转账)。</w:t>
      </w:r>
    </w:p>
    <w:p w14:paraId="207093A0">
      <w:pPr>
        <w:rPr>
          <w:rFonts w:hint="eastAsia"/>
          <w:b/>
          <w:bCs/>
        </w:rPr>
      </w:pPr>
      <w:r>
        <w:rPr>
          <w:rFonts w:hint="eastAsia"/>
          <w:b/>
          <w:bCs/>
        </w:rPr>
        <w:t>1.好处费(上线)转账记录表</w:t>
      </w:r>
    </w:p>
    <w:p w14:paraId="4DA5C7AF">
      <w:pPr>
        <w:rPr>
          <w:rFonts w:hint="eastAsia"/>
        </w:rPr>
      </w:pPr>
      <w:r>
        <w:rPr>
          <w:rFonts w:hint="eastAsia"/>
        </w:rPr>
        <w:t>证明李嘉豪将本人农业银行借记卡(卡号 6228480266123301,绑定手机号 138****4417)交由上线赵启明(绰号“眼镜”,另案处理)用于接收、转移来源不明资金，按流水 0.9%获走账提成4320 元，另按刷脸出勤 12 日、每日 200 元获报酬 2400 元，合计非法获利 6720 元的事实，与李嘉豪到案供述相互印证。</w:t>
      </w:r>
    </w:p>
    <w:p w14:paraId="0F2884C2">
      <w:pPr>
        <w:rPr>
          <w:rFonts w:hint="eastAsia"/>
          <w:b/>
          <w:bCs/>
        </w:rPr>
      </w:pPr>
      <w:r>
        <w:rPr>
          <w:rFonts w:hint="eastAsia"/>
          <w:b/>
          <w:bCs/>
        </w:rPr>
        <w:t>2.扣押清单及扣押物品(手机一部、手写转账指令便签一份)</w:t>
      </w:r>
    </w:p>
    <w:p w14:paraId="7E4E3D59">
      <w:pPr>
        <w:rPr>
          <w:rFonts w:hint="eastAsia"/>
        </w:rPr>
      </w:pPr>
      <w:r>
        <w:rPr>
          <w:rFonts w:hint="eastAsia"/>
        </w:rPr>
        <w:t>证明从李嘉豪处扣押其作案所用小米牌手机一部，提取手写转账指令便签一份（摘录二级账户收款人姓名及卡号 3 条，合计 136000 元），印证其按上线报出的收款人姓名和卡号照单</w:t>
      </w:r>
    </w:p>
    <w:p w14:paraId="5FBDCB71">
      <w:pPr>
        <w:rPr>
          <w:rFonts w:hint="eastAsia"/>
          <w:b/>
          <w:bCs/>
        </w:rPr>
      </w:pPr>
      <w:r>
        <w:rPr>
          <w:rFonts w:hint="eastAsia"/>
          <w:b/>
          <w:bCs/>
        </w:rPr>
        <w:t>3.微信聊天记录截图(李嘉豪与“眼镜”,共 6 条)</w:t>
      </w:r>
    </w:p>
    <w:p w14:paraId="5BB8CCB5">
      <w:pPr>
        <w:rPr>
          <w:rFonts w:hint="eastAsia"/>
        </w:rPr>
      </w:pPr>
      <w:r>
        <w:rPr>
          <w:rFonts w:hint="eastAsia"/>
        </w:rPr>
        <w:t>证明李嘉豪与上线赵启明(绰号“眼镜”)就持卡到场、刷脸转账、单日转账笔数限制及走账提成、出勤报酬结算标准进行沟通的事实，聊天内容与李嘉豪到案供述、好处费转账记录表相互印证。</w:t>
      </w:r>
    </w:p>
    <w:p w14:paraId="47F95838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4.通话录音转写(2025 年 </w:t>
      </w:r>
      <w:r>
        <w:rPr>
          <w:rFonts w:hint="eastAsia"/>
          <w:b/>
          <w:bCs/>
          <w:lang w:val="en-US" w:eastAsia="zh-CN"/>
        </w:rPr>
        <w:t>3月18</w:t>
      </w:r>
      <w:bookmarkStart w:id="0" w:name="_GoBack"/>
      <w:bookmarkEnd w:id="0"/>
      <w:r>
        <w:rPr>
          <w:rFonts w:hint="eastAsia"/>
          <w:b/>
          <w:bCs/>
        </w:rPr>
        <w:t xml:space="preserve"> 日 10 时 12 分,时长 1 分 48 秒)</w:t>
      </w:r>
    </w:p>
    <w:p w14:paraId="2926B3E9">
      <w:pPr>
        <w:rPr>
          <w:rFonts w:hint="eastAsia"/>
        </w:rPr>
      </w:pPr>
      <w:r>
        <w:rPr>
          <w:rFonts w:hint="eastAsia"/>
        </w:rPr>
        <w:t>证明赵启明指使李嘉豪携带本人手机到指定地点到场、按流水 0.9%结算走账提成并按每日 200 元支付出勤报酬的事实，与李嘉豪到案供述、微信聊天记录截图相互印证。</w:t>
      </w:r>
    </w:p>
    <w:p w14:paraId="06C6ED21">
      <w:pPr>
        <w:rPr>
          <w:rFonts w:hint="eastAsia"/>
          <w:b/>
          <w:bCs/>
        </w:rPr>
      </w:pPr>
      <w:r>
        <w:rPr>
          <w:rFonts w:hint="eastAsia"/>
          <w:b/>
          <w:bCs/>
        </w:rPr>
        <w:t>5.讯问笔录(2025 年 4 月 26 日)</w:t>
      </w:r>
    </w:p>
    <w:p w14:paraId="0FF7B912">
      <w:pPr>
        <w:rPr>
          <w:rFonts w:hint="eastAsia"/>
        </w:rPr>
      </w:pPr>
      <w:r>
        <w:rPr>
          <w:rFonts w:hint="eastAsia"/>
        </w:rPr>
        <w:t>证明李嘉豪经公安机关电话通知后主动到案，如实供述其提供本人农业银行借记卡(卡号6228480266123301)交由上线使用、本人持手机以“人脸识别+短信验证码”方式完成转账操作及获利数额的犯罪事实。</w:t>
      </w:r>
    </w:p>
    <w:p w14:paraId="7BCC7639">
      <w:pPr>
        <w:rPr>
          <w:rFonts w:hint="eastAsia"/>
          <w:b/>
          <w:bCs/>
        </w:rPr>
      </w:pPr>
      <w:r>
        <w:rPr>
          <w:rFonts w:hint="eastAsia"/>
          <w:b/>
          <w:bCs/>
        </w:rPr>
        <w:t>6.手机银行人脸识别操作记录(登录日志及操作日志)</w:t>
      </w:r>
    </w:p>
    <w:p w14:paraId="2FB32DAE">
      <w:pPr>
        <w:rPr>
          <w:rFonts w:hint="eastAsia"/>
        </w:rPr>
      </w:pPr>
      <w:r>
        <w:rPr>
          <w:rFonts w:hint="eastAsia"/>
        </w:rPr>
        <w:t>证明李嘉豪本人持手机在株洲市天元区长江北路锦华商务酒店 8612 房间登录手机银行，以“人脸识别+短信验证码”方式完成转账验证的事实，与讯问笔录、银行交易明细相互印证。</w:t>
      </w:r>
    </w:p>
    <w:p w14:paraId="645ECE4A">
      <w:pPr>
        <w:rPr>
          <w:rFonts w:hint="eastAsia"/>
        </w:rPr>
      </w:pPr>
      <w:r>
        <w:rPr>
          <w:rFonts w:hint="eastAsia"/>
        </w:rPr>
        <w:t>转账的作案方式的事实，与李嘉豪到案供述、银行交易明细相互印证。</w:t>
      </w:r>
    </w:p>
    <w:p w14:paraId="2A7666CE">
      <w:r>
        <w:rPr>
          <w:rFonts w:hint="eastAsia"/>
        </w:rPr>
        <w:t>备注：以上材料均为教学合成卷宗的组成部分，人物、卡号、金额、时间均为虚构，仅供实训使用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DB94323"/>
    <w:rsid w:val="36782C9B"/>
    <w:rsid w:val="3A2C08FF"/>
    <w:rsid w:val="44FF34A7"/>
    <w:rsid w:val="45D04998"/>
    <w:rsid w:val="47AD250C"/>
    <w:rsid w:val="49562FE0"/>
    <w:rsid w:val="4CA566E2"/>
    <w:rsid w:val="4E566916"/>
    <w:rsid w:val="5FBD4825"/>
    <w:rsid w:val="654611BA"/>
    <w:rsid w:val="6BC612EE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757</Words>
  <Characters>847</Characters>
  <Lines>0</Lines>
  <Paragraphs>0</Paragraphs>
  <TotalTime>0</TotalTime>
  <ScaleCrop>false</ScaleCrop>
  <LinksUpToDate>false</LinksUpToDate>
  <CharactersWithSpaces>889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2026-09-06T06:10:26Z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