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询问笔录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时间：2024年3月21日 10时00分至10时30分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地点：XX银行南京玄武支行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询问人：王某、赵某</w:t>
      </w:r>
    </w:p>
    <w:p>
      <w:pPr>
        <w:spacing w:lineRule="auto" w:line="360" w:after="160" w:before="0"/>
      </w:pPr>
      <w:r>
        <w:rPr>
          <w:rFonts w:ascii="仿宋" w:hAnsi="仿宋" w:eastAsia="仿宋"/>
          <w:b w:val="0"/>
          <w:sz w:val="24"/>
        </w:rPr>
        <w:t>被询问人：张某，女，XX银行柜员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问：2024年3月8日，有没有一个叫李强的人来办过银行卡？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答：查到了，有。当天下午来办的，办了卡号6217******3333，本人持身份证办理，开通了网银和U盾。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问：他当时有什么异常吗？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答：没有，就是普通办卡流程。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张某（签名）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2024年3月21日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询问人：王某（签名） 赵某（签名）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