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A1821">
      <w:pPr>
        <w:spacing w:after="120" w:line="360" w:lineRule="auto"/>
        <w:jc w:val="center"/>
      </w:pPr>
      <w:r>
        <w:rPr>
          <w:rFonts w:ascii="黑体" w:hAnsi="黑体" w:eastAsia="黑体"/>
          <w:b/>
          <w:sz w:val="44"/>
        </w:rPr>
        <w:t>证据目录</w:t>
      </w:r>
    </w:p>
    <w:p w14:paraId="58C9E805">
      <w:pPr>
        <w:spacing w:after="80" w:line="360" w:lineRule="auto"/>
      </w:pPr>
      <w:r>
        <w:rPr>
          <w:rFonts w:ascii="黑体" w:hAnsi="黑体" w:eastAsia="黑体"/>
          <w:b/>
          <w:sz w:val="30"/>
        </w:rPr>
        <w:t>一、书证</w:t>
      </w:r>
    </w:p>
    <w:p w14:paraId="255722B9">
      <w:pPr>
        <w:spacing w:before="0" w:after="40" w:line="360" w:lineRule="auto"/>
        <w:ind w:firstLine="480"/>
      </w:pPr>
      <w:r>
        <w:rPr>
          <w:rFonts w:ascii="仿宋" w:hAnsi="仿宋" w:eastAsia="仿宋"/>
          <w:b w:val="0"/>
          <w:sz w:val="24"/>
        </w:rPr>
        <w:t>户籍证明</w:t>
      </w:r>
    </w:p>
    <w:p w14:paraId="7433BC58">
      <w:pPr>
        <w:spacing w:before="0" w:after="40" w:line="360" w:lineRule="auto"/>
        <w:ind w:firstLine="480"/>
      </w:pPr>
      <w:r>
        <w:rPr>
          <w:rFonts w:ascii="仿宋" w:hAnsi="仿宋" w:eastAsia="仿宋"/>
          <w:b w:val="0"/>
          <w:sz w:val="24"/>
        </w:rPr>
        <w:t>银行开户记录</w:t>
      </w:r>
    </w:p>
    <w:p w14:paraId="52184DAD">
      <w:pPr>
        <w:spacing w:before="0" w:after="40" w:line="360" w:lineRule="auto"/>
        <w:ind w:firstLine="480"/>
      </w:pPr>
      <w:r>
        <w:rPr>
          <w:rFonts w:ascii="仿宋" w:hAnsi="仿宋" w:eastAsia="仿宋"/>
          <w:b w:val="0"/>
          <w:sz w:val="24"/>
        </w:rPr>
        <w:t>银行交易流水</w:t>
      </w:r>
    </w:p>
    <w:p w14:paraId="67A2F26D">
      <w:pPr>
        <w:spacing w:before="0" w:after="40" w:line="360" w:lineRule="auto"/>
        <w:ind w:firstLine="480"/>
      </w:pPr>
      <w:r>
        <w:rPr>
          <w:rFonts w:ascii="仿宋" w:hAnsi="仿宋" w:eastAsia="仿宋"/>
          <w:b w:val="0"/>
          <w:sz w:val="24"/>
        </w:rPr>
        <w:t>扣押决定书、扣押清单</w:t>
      </w:r>
    </w:p>
    <w:p w14:paraId="5D5009D2">
      <w:pPr>
        <w:spacing w:after="80" w:line="360" w:lineRule="auto"/>
      </w:pPr>
      <w:r>
        <w:rPr>
          <w:rFonts w:ascii="黑体" w:hAnsi="黑体" w:eastAsia="黑体"/>
          <w:b/>
          <w:sz w:val="30"/>
        </w:rPr>
        <w:t>二、证人证言</w:t>
      </w:r>
    </w:p>
    <w:p w14:paraId="46975B1A">
      <w:pPr>
        <w:spacing w:before="0" w:after="40" w:line="360" w:lineRule="auto"/>
        <w:ind w:firstLine="480"/>
      </w:pPr>
      <w:r>
        <w:rPr>
          <w:rFonts w:ascii="仿宋" w:hAnsi="仿宋" w:eastAsia="仿宋"/>
          <w:b w:val="0"/>
          <w:sz w:val="24"/>
        </w:rPr>
        <w:t>银行柜员询问笔录</w:t>
      </w:r>
    </w:p>
    <w:p w14:paraId="0A20A0FA">
      <w:pPr>
        <w:spacing w:after="80" w:line="360" w:lineRule="auto"/>
      </w:pPr>
      <w:r>
        <w:rPr>
          <w:rFonts w:ascii="黑体" w:hAnsi="黑体" w:eastAsia="黑体"/>
          <w:b/>
          <w:sz w:val="30"/>
        </w:rPr>
        <w:t>三、被告人供述与辩解</w:t>
      </w:r>
    </w:p>
    <w:p w14:paraId="4D03B73D">
      <w:pPr>
        <w:spacing w:before="0" w:after="40" w:line="360" w:lineRule="auto"/>
        <w:ind w:firstLine="480"/>
      </w:pPr>
      <w:r>
        <w:rPr>
          <w:rFonts w:ascii="仿宋" w:hAnsi="仿宋" w:eastAsia="仿宋"/>
          <w:b w:val="0"/>
          <w:sz w:val="24"/>
        </w:rPr>
        <w:t>王磊讯问笔录</w:t>
      </w:r>
    </w:p>
    <w:p w14:paraId="35DFA2C1">
      <w:pPr>
        <w:spacing w:before="0" w:after="40" w:line="360" w:lineRule="auto"/>
        <w:ind w:firstLine="480"/>
      </w:pPr>
      <w:bookmarkStart w:id="0" w:name="_GoBack"/>
      <w:bookmarkEnd w:id="0"/>
    </w:p>
    <w:sectPr>
      <w:footerReference r:id="rId5" w:type="default"/>
      <w:pgSz w:w="11906" w:h="16838"/>
      <w:pgMar w:top="2098" w:right="1474" w:bottom="1984" w:left="1587" w:header="720" w:footer="720" w:gutter="28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05AA6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6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80</Characters>
  <Lines>0</Lines>
  <Paragraphs>0</Paragraphs>
  <TotalTime>0</TotalTime>
  <ScaleCrop>false</ScaleCrop>
  <LinksUpToDate>false</LinksUpToDate>
  <CharactersWithSpaces>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2026-09-05T06:03:55Z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eyJoZGlkIjoiNDE1NGVhMmY0ZDUwMWRmN2RkMzdmNDI0ZGQ0ZmFmY2UiLCJ1c2VySWQiOiIxNzMwMzUwMTI1In0=</vt:lpwstr>
  </property>
  <property fmtid="{D5CDD505-2E9C-101B-9397-08002B2CF9AE}" pid="3" name="KSOProductBuildVer">
    <vt:lpwstr>2052-12.1.0.28043</vt:lpwstr>
  </property>
  <property fmtid="{D5CDD505-2E9C-101B-9397-08002B2CF9AE}" pid="4" name="ICV">
    <vt:lpwstr>0CF5F53B3EBD4D42992B17EADD2F243F_12</vt:lpwstr>
  </property>
</Properties>
</file>