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电子数据勘验笔录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检材：李强手机，华为牌，黑色，IMEI：XXXXXXXXXXXXXXX</w:t>
      </w:r>
    </w:p>
    <w:p>
      <w:pPr>
        <w:spacing w:lineRule="auto" w:line="360" w:after="160" w:before="0"/>
      </w:pPr>
      <w:r>
        <w:rPr>
          <w:rFonts w:ascii="仿宋" w:hAnsi="仿宋" w:eastAsia="仿宋"/>
          <w:b w:val="0"/>
          <w:sz w:val="24"/>
        </w:rPr>
        <w:t>勘验时间：2024年3月21日</w:t>
      </w:r>
    </w:p>
    <w:p>
      <w:pPr>
        <w:spacing w:lineRule="auto" w:line="360" w:after="80"/>
      </w:pPr>
      <w:r>
        <w:rPr>
          <w:rFonts w:ascii="黑体" w:hAnsi="黑体" w:eastAsia="黑体"/>
          <w:b/>
          <w:sz w:val="30"/>
        </w:rPr>
        <w:t>勘验情况：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提取手机通讯录，发现联系人“老黑”，号码188****6666。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提取通话记录，2024年3月8日、3月10日、3月14日，有三次与188****6666的通话记录。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未发现其他涉案信息。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