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Ascii"/>
          <w:b/>
          <w:bCs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− Remove all the blank rows.</w:t>
      </w:r>
    </w:p>
    <w:p/>
    <w:p/>
    <w:p>
      <w:r>
        <w:drawing>
          <wp:inline distT="0" distB="0" distL="114300" distR="114300">
            <wp:extent cx="6309360" cy="3052445"/>
            <wp:effectExtent l="0" t="0" r="152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− Update the column header if they are not updated</w:t>
      </w:r>
    </w:p>
    <w:p>
      <w:pPr>
        <w:rPr>
          <w:rFonts w:hAnsi="SimSun" w:eastAsia="SimSun" w:cs="SimSun" w:asciiTheme="minorAscii"/>
          <w:sz w:val="24"/>
          <w:szCs w:val="24"/>
        </w:rPr>
      </w:pPr>
    </w:p>
    <w:p>
      <w:r>
        <w:drawing>
          <wp:inline distT="0" distB="0" distL="114300" distR="114300">
            <wp:extent cx="6376035" cy="327596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Ansi="SimSun" w:eastAsia="SimSun" w:cs="SimSun" w:asciiTheme="minorAscii"/>
          <w:b w:val="0"/>
          <w:bCs w:val="0"/>
          <w:sz w:val="24"/>
          <w:szCs w:val="24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− Create a text table and show the sales in terms of </w:t>
      </w:r>
    </w:p>
    <w:p>
      <w:pPr>
        <w:ind w:firstLine="120" w:firstLineChars="50"/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o Customers</w:t>
      </w: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 o Product Category </w:t>
      </w:r>
    </w:p>
    <w:p>
      <w:pPr>
        <w:ind w:firstLine="120" w:firstLineChars="50"/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o Regions</w:t>
      </w: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r>
        <w:drawing>
          <wp:inline distT="0" distB="0" distL="114300" distR="114300">
            <wp:extent cx="6316980" cy="3128010"/>
            <wp:effectExtent l="0" t="0" r="762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• Create a line and Clustered Column Chart showing the Sales and Discount as per the State or Province</w:t>
      </w: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 xml:space="preserve">− Format the bars and line with different colors </w:t>
      </w:r>
    </w:p>
    <w:p>
      <w:r>
        <w:drawing>
          <wp:inline distT="0" distB="0" distL="114300" distR="114300">
            <wp:extent cx="6160135" cy="2924175"/>
            <wp:effectExtent l="0" t="0" r="1206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− Which state has the highest sales in terms Technology</w:t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53480" cy="3298190"/>
            <wp:effectExtent l="0" t="0" r="1397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• Create a Donut Chart showing sales in terms of Product category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094730" cy="3220085"/>
            <wp:effectExtent l="0" t="0" r="1270" b="184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Create a Slicer and show the regions in dropdown. See how all the visuals mentioned above behaving when a particular region is selected.</w:t>
      </w: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rPr>
          <w:rFonts w:hint="default" w:hAnsi="SimSun" w:eastAsia="SimSun" w:cs="SimSun" w:asciiTheme="minorAscii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275070" cy="2548890"/>
            <wp:effectExtent l="0" t="0" r="11430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501F0"/>
    <w:rsid w:val="1A030542"/>
    <w:rsid w:val="4905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2020-05-20T12:14:00Z</dcterms:created>
  <dc:creator>chetan.wali</dc:creator>
  <cp:lastModifiedBy>chetan.wali</cp:lastModifiedBy>
  <dcterms:modified xsi:type="dcterms:W3CDTF">2020-05-21T15:29:20Z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