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F32C" w14:textId="77777777" w:rsidR="00DA3B40" w:rsidRDefault="00DA3B40" w:rsidP="007C0D56"/>
    <w:p w14:paraId="31ABE721" w14:textId="77777777" w:rsidR="00514B17" w:rsidRDefault="00514B17" w:rsidP="007C0D56"/>
    <w:p w14:paraId="2ACEB87A" w14:textId="77777777" w:rsidR="00DA3B40" w:rsidRDefault="00F60CCA" w:rsidP="00706D91">
      <w:pPr>
        <w:pStyle w:val="Header"/>
        <w:rPr>
          <w:rStyle w:val="HeaderChar"/>
        </w:rPr>
      </w:pPr>
      <w:r>
        <w:rPr>
          <w:noProof/>
        </w:rPr>
        <mc:AlternateContent>
          <mc:Choice Requires="wps">
            <w:drawing>
              <wp:anchor distT="0" distB="0" distL="114300" distR="114300" simplePos="0" relativeHeight="251658240" behindDoc="0" locked="1" layoutInCell="1" allowOverlap="1" wp14:anchorId="11DD6D35" wp14:editId="496C894A">
                <wp:simplePos x="0" y="0"/>
                <wp:positionH relativeFrom="column">
                  <wp:posOffset>6350</wp:posOffset>
                </wp:positionH>
                <wp:positionV relativeFrom="page">
                  <wp:posOffset>2444750</wp:posOffset>
                </wp:positionV>
                <wp:extent cx="4121150" cy="4328795"/>
                <wp:effectExtent l="0" t="0" r="0" b="0"/>
                <wp:wrapNone/>
                <wp:docPr id="1936367420" name="Text Box 1"/>
                <wp:cNvGraphicFramePr/>
                <a:graphic xmlns:a="http://schemas.openxmlformats.org/drawingml/2006/main">
                  <a:graphicData uri="http://schemas.microsoft.com/office/word/2010/wordprocessingShape">
                    <wps:wsp>
                      <wps:cNvSpPr txBox="1"/>
                      <wps:spPr>
                        <a:xfrm>
                          <a:off x="0" y="0"/>
                          <a:ext cx="4121150" cy="4328795"/>
                        </a:xfrm>
                        <a:prstGeom prst="rect">
                          <a:avLst/>
                        </a:prstGeom>
                        <a:noFill/>
                        <a:ln w="6350">
                          <a:noFill/>
                        </a:ln>
                      </wps:spPr>
                      <wps:txbx>
                        <w:txbxContent>
                          <w:p w14:paraId="0C99B9BF" w14:textId="57B756F1" w:rsidR="00DA3B40" w:rsidRPr="004A3F65" w:rsidRDefault="00AD2255" w:rsidP="004A3F65">
                            <w:pPr>
                              <w:pStyle w:val="Title"/>
                            </w:pPr>
                            <w:r>
                              <w:t>Challenges and Opportunities</w:t>
                            </w:r>
                            <w:r w:rsidR="00DA3B40" w:rsidRPr="004A3F65">
                              <w:t xml:space="preserve"> </w:t>
                            </w:r>
                            <w:r>
                              <w:t>In:</w:t>
                            </w:r>
                            <w:r>
                              <w:br/>
                            </w:r>
                            <w:r>
                              <w:br/>
                              <w:t>Robotics – Sensing and Power</w:t>
                            </w:r>
                          </w:p>
                          <w:p w14:paraId="00779940" w14:textId="3E86FEA7" w:rsidR="00F60CCA" w:rsidRDefault="002F0C15" w:rsidP="00F60CCA">
                            <w:pPr>
                              <w:pStyle w:val="Subtitle"/>
                            </w:pPr>
                            <w:r>
                              <w:t>This white paper explores the trends in the areas of sensing and power in robotics</w:t>
                            </w:r>
                            <w:r w:rsidR="00542554">
                              <w:t>, current market needs and opportunities ahead</w:t>
                            </w:r>
                            <w:r w:rsidR="00F60CCA" w:rsidRPr="00B7056E">
                              <w:t xml:space="preserve">. </w:t>
                            </w:r>
                          </w:p>
                          <w:p w14:paraId="11AF5908" w14:textId="77481050" w:rsidR="009A0A63" w:rsidRPr="00F51E9D" w:rsidRDefault="00AD2255" w:rsidP="005D0499">
                            <w:pPr>
                              <w:pStyle w:val="Author"/>
                              <w:rPr>
                                <w:b/>
                                <w:bCs/>
                              </w:rPr>
                            </w:pPr>
                            <w:r w:rsidRPr="00F51E9D">
                              <w:rPr>
                                <w:b/>
                                <w:bCs/>
                              </w:rPr>
                              <w:t>Chetan Chavan</w:t>
                            </w:r>
                            <w:r w:rsidR="009A0A63" w:rsidRPr="00F51E9D">
                              <w:rPr>
                                <w:b/>
                                <w:bCs/>
                              </w:rPr>
                              <w:t xml:space="preserve"> </w:t>
                            </w:r>
                          </w:p>
                          <w:p w14:paraId="0EF74577" w14:textId="0DD4464A" w:rsidR="00F60CCA" w:rsidRPr="00F51E9D" w:rsidRDefault="00AD2255" w:rsidP="005D0499">
                            <w:pPr>
                              <w:pStyle w:val="Author"/>
                              <w:rPr>
                                <w:b/>
                                <w:bCs/>
                              </w:rPr>
                            </w:pPr>
                            <w:r w:rsidRPr="00F51E9D">
                              <w:rPr>
                                <w:b/>
                                <w:bCs/>
                              </w:rPr>
                              <w:t>Krishna Nikhil Modali</w:t>
                            </w:r>
                            <w:r w:rsidR="009A0A63" w:rsidRPr="00F51E9D">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D6D35" id="_x0000_t202" coordsize="21600,21600" o:spt="202" path="m,l,21600r21600,l21600,xe">
                <v:stroke joinstyle="miter"/>
                <v:path gradientshapeok="t" o:connecttype="rect"/>
              </v:shapetype>
              <v:shape id="Text Box 1" o:spid="_x0000_s1026" type="#_x0000_t202" style="position:absolute;left:0;text-align:left;margin-left:.5pt;margin-top:192.5pt;width:324.5pt;height:34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" filled="f" stroked="f" strokeweight=".5pt">
                <v:textbox>
                  <w:txbxContent>
                    <w:p w14:paraId="0C99B9BF" w14:textId="57B756F1" w:rsidR="00DA3B40" w:rsidRPr="004A3F65" w:rsidRDefault="00AD2255" w:rsidP="004A3F65">
                      <w:pPr>
                        <w:pStyle w:val="Title"/>
                      </w:pPr>
                      <w:r>
                        <w:t>Challenges and Opportunities</w:t>
                      </w:r>
                      <w:r w:rsidR="00DA3B40" w:rsidRPr="004A3F65">
                        <w:t xml:space="preserve"> </w:t>
                      </w:r>
                      <w:r>
                        <w:t>In:</w:t>
                      </w:r>
                      <w:r>
                        <w:br/>
                      </w:r>
                      <w:r>
                        <w:br/>
                        <w:t>Robotics – Sensing and Power</w:t>
                      </w:r>
                    </w:p>
                    <w:p w14:paraId="00779940" w14:textId="3E86FEA7" w:rsidR="00F60CCA" w:rsidRDefault="002F0C15" w:rsidP="00F60CCA">
                      <w:pPr>
                        <w:pStyle w:val="Subtitle"/>
                      </w:pPr>
                      <w:r>
                        <w:t>This white paper explores the trends in the areas of sensing and power in robotics</w:t>
                      </w:r>
                      <w:r w:rsidR="00542554">
                        <w:t>, current market needs and opportunities ahead</w:t>
                      </w:r>
                      <w:r w:rsidR="00F60CCA" w:rsidRPr="00B7056E">
                        <w:t xml:space="preserve">. </w:t>
                      </w:r>
                    </w:p>
                    <w:p w14:paraId="11AF5908" w14:textId="77481050" w:rsidR="009A0A63" w:rsidRPr="00F51E9D" w:rsidRDefault="00AD2255" w:rsidP="005D0499">
                      <w:pPr>
                        <w:pStyle w:val="Author"/>
                        <w:rPr>
                          <w:b/>
                          <w:bCs/>
                        </w:rPr>
                      </w:pPr>
                      <w:r w:rsidRPr="00F51E9D">
                        <w:rPr>
                          <w:b/>
                          <w:bCs/>
                        </w:rPr>
                        <w:t>Chetan Chavan</w:t>
                      </w:r>
                      <w:r w:rsidR="009A0A63" w:rsidRPr="00F51E9D">
                        <w:rPr>
                          <w:b/>
                          <w:bCs/>
                        </w:rPr>
                        <w:t xml:space="preserve"> </w:t>
                      </w:r>
                    </w:p>
                    <w:p w14:paraId="0EF74577" w14:textId="0DD4464A" w:rsidR="00F60CCA" w:rsidRPr="00F51E9D" w:rsidRDefault="00AD2255" w:rsidP="005D0499">
                      <w:pPr>
                        <w:pStyle w:val="Author"/>
                        <w:rPr>
                          <w:b/>
                          <w:bCs/>
                        </w:rPr>
                      </w:pPr>
                      <w:r w:rsidRPr="00F51E9D">
                        <w:rPr>
                          <w:b/>
                          <w:bCs/>
                        </w:rPr>
                        <w:t>Krishna Nikhil Modali</w:t>
                      </w:r>
                      <w:r w:rsidR="009A0A63" w:rsidRPr="00F51E9D">
                        <w:rPr>
                          <w:b/>
                          <w:bCs/>
                        </w:rPr>
                        <w:t xml:space="preserve"> </w:t>
                      </w:r>
                    </w:p>
                  </w:txbxContent>
                </v:textbox>
                <w10:wrap anchory="page"/>
                <w10:anchorlock/>
              </v:shape>
            </w:pict>
          </mc:Fallback>
        </mc:AlternateContent>
      </w:r>
    </w:p>
    <w:p w14:paraId="5787F1D7" w14:textId="77777777" w:rsidR="00F60CCA" w:rsidRPr="001F6EA2" w:rsidRDefault="00F60CCA" w:rsidP="004439CD">
      <w:pPr>
        <w:pStyle w:val="StyleTOC212ptNotBold"/>
      </w:pPr>
    </w:p>
    <w:p w14:paraId="1555B6ED" w14:textId="77777777" w:rsidR="00F60CCA" w:rsidRDefault="00F60CCA" w:rsidP="00F60CCA">
      <w:pPr>
        <w:rPr>
          <w:rStyle w:val="HeaderChar"/>
        </w:rPr>
      </w:pPr>
    </w:p>
    <w:p w14:paraId="14575234" w14:textId="77777777" w:rsidR="00F60CCA" w:rsidRDefault="00F60CCA" w:rsidP="00F60CCA">
      <w:pPr>
        <w:rPr>
          <w:rStyle w:val="HeaderChar"/>
        </w:rPr>
      </w:pPr>
    </w:p>
    <w:p w14:paraId="74F95FE4" w14:textId="77777777" w:rsidR="00F60CCA" w:rsidRDefault="00F60CCA" w:rsidP="00F60CCA"/>
    <w:p w14:paraId="1DE0A737" w14:textId="77777777" w:rsidR="00F60CCA" w:rsidRDefault="00F60CCA" w:rsidP="00F60CCA"/>
    <w:p w14:paraId="4E7BA659" w14:textId="77777777" w:rsidR="00F60CCA" w:rsidRDefault="00F60CCA" w:rsidP="00F60CCA"/>
    <w:p w14:paraId="78A9751A" w14:textId="77777777" w:rsidR="00322CAB" w:rsidRPr="00F60CCA" w:rsidRDefault="00322CAB" w:rsidP="00F60CCA">
      <w:pPr>
        <w:sectPr w:rsidR="00322CAB" w:rsidRPr="00F60CCA" w:rsidSect="005D0499">
          <w:headerReference w:type="default" r:id="rId11"/>
          <w:footerReference w:type="even" r:id="rId12"/>
          <w:footerReference w:type="default" r:id="rId13"/>
          <w:footerReference w:type="first" r:id="rId14"/>
          <w:pgSz w:w="12240" w:h="15840"/>
          <w:pgMar w:top="1440" w:right="1080" w:bottom="1440" w:left="1080" w:header="1080" w:footer="720" w:gutter="0"/>
          <w:cols w:space="720"/>
          <w:docGrid w:linePitch="360"/>
        </w:sectPr>
      </w:pPr>
    </w:p>
    <w:p w14:paraId="17FE5F4F" w14:textId="77777777" w:rsidR="003D6338" w:rsidRPr="009D1146" w:rsidRDefault="003D6338" w:rsidP="00F04049">
      <w:pPr>
        <w:pStyle w:val="Heading1"/>
      </w:pPr>
      <w:bookmarkStart w:id="0" w:name="_Toc206415907"/>
      <w:bookmarkStart w:id="1" w:name="_Toc206417887"/>
      <w:bookmarkStart w:id="2" w:name="_Toc206418693"/>
      <w:bookmarkStart w:id="3" w:name="_Toc214027108"/>
      <w:r w:rsidRPr="009D1146">
        <w:lastRenderedPageBreak/>
        <w:t>Introduction</w:t>
      </w:r>
      <w:bookmarkEnd w:id="0"/>
      <w:bookmarkEnd w:id="1"/>
      <w:bookmarkEnd w:id="2"/>
      <w:bookmarkEnd w:id="3"/>
    </w:p>
    <w:p w14:paraId="74DC2C16" w14:textId="7DD2A6A9" w:rsidR="0069533F" w:rsidRDefault="0069533F" w:rsidP="0069533F">
      <w:pPr>
        <w:pStyle w:val="BodyTextCallout"/>
      </w:pPr>
      <w:r w:rsidRPr="00B56BCA">
        <w:t xml:space="preserve">This paper highlights the opportunities and challenges </w:t>
      </w:r>
      <w:r>
        <w:t>in the robotics domain</w:t>
      </w:r>
      <w:r w:rsidRPr="00B56BCA">
        <w:t xml:space="preserve">. </w:t>
      </w:r>
      <w:r>
        <w:t xml:space="preserve">Different types of robots, ranging from drones, arm based, underwater, soft robots, precision robots in medical units, humanoids, cobots etc., all have common challenges pertaining to enhancing their sensing and driving capabilities. Position, current in motors, tactile (on-off) are common sensing requirements whereas motor drivers for servo, BLDC, DC motors </w:t>
      </w:r>
      <w:r w:rsidR="00175016">
        <w:t>are</w:t>
      </w:r>
      <w:r>
        <w:t xml:space="preserve"> the necessary hardware for actuation.</w:t>
      </w:r>
      <w:r w:rsidR="00175016">
        <w:t xml:space="preserve"> As this industry is growing rapidly, we delve deeper into market insights and identify the scope for improving sensing and powering in robots. </w:t>
      </w:r>
      <w:r>
        <w:t xml:space="preserve"> </w:t>
      </w:r>
    </w:p>
    <w:p w14:paraId="1B4409CC" w14:textId="3C9A74E7" w:rsidR="00882A3E" w:rsidRPr="00882A3E" w:rsidRDefault="00787A2B" w:rsidP="00073718">
      <w:pPr>
        <w:pStyle w:val="BodyText"/>
      </w:pPr>
      <w:r>
        <w:t xml:space="preserve">Sensing is often characterized by precision, resolution, hysteresis, accuracy, bandwidth and most importantly the ability to diagnose itself in case of faults or probably do predictive diagnosis. Similarly, actuation in robots is mostly via different motors that need to be driven with sufficient power while managing overcurrent limits, thermal shutdown, torque </w:t>
      </w:r>
      <w:r w:rsidR="004472D4">
        <w:t xml:space="preserve">and of course, fault diagnosis for minimizing down-time in bottleneck operations. </w:t>
      </w:r>
      <w:r w:rsidR="00FB59FC">
        <w:t xml:space="preserve">Solutions that address these </w:t>
      </w:r>
      <w:proofErr w:type="gramStart"/>
      <w:r w:rsidR="00FB59FC">
        <w:t>basic</w:t>
      </w:r>
      <w:proofErr w:type="gramEnd"/>
      <w:r w:rsidR="00FB59FC">
        <w:t xml:space="preserve"> yet challenging requirements </w:t>
      </w:r>
      <w:r w:rsidR="00816C93">
        <w:t xml:space="preserve">are the current need for robotics and </w:t>
      </w:r>
      <w:proofErr w:type="gramStart"/>
      <w:r w:rsidR="00816C93">
        <w:t>most of</w:t>
      </w:r>
      <w:proofErr w:type="gramEnd"/>
      <w:r w:rsidR="00816C93">
        <w:t xml:space="preserve"> industrial automation. </w:t>
      </w:r>
    </w:p>
    <w:p w14:paraId="1C38A2DD" w14:textId="77777777" w:rsidR="00882A3E" w:rsidRDefault="00882A3E" w:rsidP="00073718">
      <w:pPr>
        <w:pStyle w:val="BodyTextCallout"/>
      </w:pPr>
    </w:p>
    <w:p w14:paraId="43CCC443" w14:textId="77777777" w:rsidR="00882A3E" w:rsidRPr="00B56BCA" w:rsidRDefault="00882A3E" w:rsidP="00073718">
      <w:pPr>
        <w:pStyle w:val="BodyTextCallout"/>
      </w:pPr>
    </w:p>
    <w:bookmarkStart w:id="4" w:name="_Toc206417888" w:displacedByCustomXml="next"/>
    <w:bookmarkStart w:id="5" w:name="_Toc206415908" w:displacedByCustomXml="next"/>
    <w:sdt>
      <w:sdtPr>
        <w:rPr>
          <w:rFonts w:cstheme="minorBidi"/>
          <w:b w:val="0"/>
          <w:kern w:val="0"/>
          <w:sz w:val="18"/>
          <w:szCs w:val="18"/>
        </w:rPr>
        <w:id w:val="71167967"/>
        <w:docPartObj>
          <w:docPartGallery w:val="Table of Contents"/>
          <w:docPartUnique/>
        </w:docPartObj>
      </w:sdtPr>
      <w:sdtEndPr>
        <w:rPr>
          <w:bCs/>
          <w:noProof/>
        </w:rPr>
      </w:sdtEndPr>
      <w:sdtContent>
        <w:p w14:paraId="21921F39" w14:textId="77777777" w:rsidR="004439CD" w:rsidRDefault="004439CD">
          <w:pPr>
            <w:pStyle w:val="TOCHeading"/>
          </w:pPr>
          <w:r>
            <w:t>Contents</w:t>
          </w:r>
        </w:p>
        <w:p w14:paraId="3E6FB5EF" w14:textId="090750B0" w:rsidR="00575728" w:rsidRDefault="004439CD">
          <w:pPr>
            <w:pStyle w:val="TOC1"/>
            <w:tabs>
              <w:tab w:val="right" w:leader="dot" w:pos="9350"/>
            </w:tabs>
            <w:rPr>
              <w:b w:val="0"/>
              <w:bCs w:val="0"/>
              <w:iCs w:val="0"/>
              <w:noProof/>
              <w:kern w:val="2"/>
              <w14:ligatures w14:val="standardContextual"/>
            </w:rPr>
          </w:pPr>
          <w:r>
            <w:rPr>
              <w:iCs w:val="0"/>
              <w:kern w:val="2"/>
            </w:rPr>
            <w:fldChar w:fldCharType="begin"/>
          </w:r>
          <w:r>
            <w:instrText xml:space="preserve"> TOC \o "1-3" \h \z \u </w:instrText>
          </w:r>
          <w:r>
            <w:rPr>
              <w:iCs w:val="0"/>
              <w:kern w:val="2"/>
            </w:rPr>
            <w:fldChar w:fldCharType="separate"/>
          </w:r>
          <w:hyperlink w:anchor="_Toc214027108" w:history="1">
            <w:r w:rsidR="00575728" w:rsidRPr="00BA257A">
              <w:rPr>
                <w:rStyle w:val="Hyperlink"/>
                <w:noProof/>
              </w:rPr>
              <w:t>Introduction</w:t>
            </w:r>
            <w:r w:rsidR="00575728">
              <w:rPr>
                <w:noProof/>
                <w:webHidden/>
              </w:rPr>
              <w:tab/>
            </w:r>
            <w:r w:rsidR="00575728">
              <w:rPr>
                <w:noProof/>
                <w:webHidden/>
              </w:rPr>
              <w:fldChar w:fldCharType="begin"/>
            </w:r>
            <w:r w:rsidR="00575728">
              <w:rPr>
                <w:noProof/>
                <w:webHidden/>
              </w:rPr>
              <w:instrText xml:space="preserve"> PAGEREF _Toc214027108 \h </w:instrText>
            </w:r>
            <w:r w:rsidR="00575728">
              <w:rPr>
                <w:noProof/>
                <w:webHidden/>
              </w:rPr>
            </w:r>
            <w:r w:rsidR="00575728">
              <w:rPr>
                <w:noProof/>
                <w:webHidden/>
              </w:rPr>
              <w:fldChar w:fldCharType="separate"/>
            </w:r>
            <w:r w:rsidR="00575728">
              <w:rPr>
                <w:noProof/>
                <w:webHidden/>
              </w:rPr>
              <w:t>2</w:t>
            </w:r>
            <w:r w:rsidR="00575728">
              <w:rPr>
                <w:noProof/>
                <w:webHidden/>
              </w:rPr>
              <w:fldChar w:fldCharType="end"/>
            </w:r>
          </w:hyperlink>
        </w:p>
        <w:p w14:paraId="5EA37866" w14:textId="719DEECC" w:rsidR="00575728" w:rsidRDefault="00575728">
          <w:pPr>
            <w:pStyle w:val="TOC1"/>
            <w:tabs>
              <w:tab w:val="right" w:leader="dot" w:pos="9350"/>
            </w:tabs>
            <w:rPr>
              <w:b w:val="0"/>
              <w:bCs w:val="0"/>
              <w:iCs w:val="0"/>
              <w:noProof/>
              <w:kern w:val="2"/>
              <w14:ligatures w14:val="standardContextual"/>
            </w:rPr>
          </w:pPr>
          <w:hyperlink w:anchor="_Toc214027109" w:history="1">
            <w:r w:rsidRPr="00BA257A">
              <w:rPr>
                <w:rStyle w:val="Hyperlink"/>
                <w:noProof/>
              </w:rPr>
              <w:t>Challenges and Opportunities</w:t>
            </w:r>
            <w:r>
              <w:rPr>
                <w:noProof/>
                <w:webHidden/>
              </w:rPr>
              <w:tab/>
            </w:r>
            <w:r>
              <w:rPr>
                <w:noProof/>
                <w:webHidden/>
              </w:rPr>
              <w:fldChar w:fldCharType="begin"/>
            </w:r>
            <w:r>
              <w:rPr>
                <w:noProof/>
                <w:webHidden/>
              </w:rPr>
              <w:instrText xml:space="preserve"> PAGEREF _Toc214027109 \h </w:instrText>
            </w:r>
            <w:r>
              <w:rPr>
                <w:noProof/>
                <w:webHidden/>
              </w:rPr>
            </w:r>
            <w:r>
              <w:rPr>
                <w:noProof/>
                <w:webHidden/>
              </w:rPr>
              <w:fldChar w:fldCharType="separate"/>
            </w:r>
            <w:r>
              <w:rPr>
                <w:noProof/>
                <w:webHidden/>
              </w:rPr>
              <w:t>4</w:t>
            </w:r>
            <w:r>
              <w:rPr>
                <w:noProof/>
                <w:webHidden/>
              </w:rPr>
              <w:fldChar w:fldCharType="end"/>
            </w:r>
          </w:hyperlink>
        </w:p>
        <w:p w14:paraId="404ED472" w14:textId="514EB6CF" w:rsidR="00575728" w:rsidRDefault="00575728">
          <w:pPr>
            <w:pStyle w:val="TOC3"/>
            <w:tabs>
              <w:tab w:val="right" w:leader="dot" w:pos="9350"/>
            </w:tabs>
            <w:rPr>
              <w:noProof/>
              <w:kern w:val="2"/>
              <w:sz w:val="24"/>
              <w:szCs w:val="24"/>
              <w14:ligatures w14:val="standardContextual"/>
            </w:rPr>
          </w:pPr>
          <w:hyperlink w:anchor="_Toc214027110" w:history="1">
            <w:r w:rsidRPr="00BA257A">
              <w:rPr>
                <w:rStyle w:val="Hyperlink"/>
                <w:noProof/>
              </w:rPr>
              <w:t>What is the benefit of using 48V in automotive?</w:t>
            </w:r>
            <w:r>
              <w:rPr>
                <w:noProof/>
                <w:webHidden/>
              </w:rPr>
              <w:tab/>
            </w:r>
            <w:r>
              <w:rPr>
                <w:noProof/>
                <w:webHidden/>
              </w:rPr>
              <w:fldChar w:fldCharType="begin"/>
            </w:r>
            <w:r>
              <w:rPr>
                <w:noProof/>
                <w:webHidden/>
              </w:rPr>
              <w:instrText xml:space="preserve"> PAGEREF _Toc214027110 \h </w:instrText>
            </w:r>
            <w:r>
              <w:rPr>
                <w:noProof/>
                <w:webHidden/>
              </w:rPr>
            </w:r>
            <w:r>
              <w:rPr>
                <w:noProof/>
                <w:webHidden/>
              </w:rPr>
              <w:fldChar w:fldCharType="separate"/>
            </w:r>
            <w:r>
              <w:rPr>
                <w:noProof/>
                <w:webHidden/>
              </w:rPr>
              <w:t>4</w:t>
            </w:r>
            <w:r>
              <w:rPr>
                <w:noProof/>
                <w:webHidden/>
              </w:rPr>
              <w:fldChar w:fldCharType="end"/>
            </w:r>
          </w:hyperlink>
        </w:p>
        <w:p w14:paraId="2B38E8C4" w14:textId="3B3D4F0E" w:rsidR="00575728" w:rsidRDefault="00575728">
          <w:pPr>
            <w:pStyle w:val="TOC2"/>
            <w:tabs>
              <w:tab w:val="right" w:leader="dot" w:pos="9350"/>
            </w:tabs>
            <w:rPr>
              <w:b w:val="0"/>
              <w:bCs w:val="0"/>
              <w:noProof/>
              <w:kern w:val="2"/>
              <w:sz w:val="24"/>
              <w:szCs w:val="24"/>
              <w14:ligatures w14:val="standardContextual"/>
            </w:rPr>
          </w:pPr>
          <w:hyperlink w:anchor="_Toc214027111" w:history="1">
            <w:r w:rsidRPr="00BA257A">
              <w:rPr>
                <w:rStyle w:val="Hyperlink"/>
                <w:noProof/>
              </w:rPr>
              <w:t>The Advantages of 48V</w:t>
            </w:r>
            <w:r>
              <w:rPr>
                <w:noProof/>
                <w:webHidden/>
              </w:rPr>
              <w:tab/>
            </w:r>
            <w:r>
              <w:rPr>
                <w:noProof/>
                <w:webHidden/>
              </w:rPr>
              <w:fldChar w:fldCharType="begin"/>
            </w:r>
            <w:r>
              <w:rPr>
                <w:noProof/>
                <w:webHidden/>
              </w:rPr>
              <w:instrText xml:space="preserve"> PAGEREF _Toc214027111 \h </w:instrText>
            </w:r>
            <w:r>
              <w:rPr>
                <w:noProof/>
                <w:webHidden/>
              </w:rPr>
            </w:r>
            <w:r>
              <w:rPr>
                <w:noProof/>
                <w:webHidden/>
              </w:rPr>
              <w:fldChar w:fldCharType="separate"/>
            </w:r>
            <w:r>
              <w:rPr>
                <w:noProof/>
                <w:webHidden/>
              </w:rPr>
              <w:t>5</w:t>
            </w:r>
            <w:r>
              <w:rPr>
                <w:noProof/>
                <w:webHidden/>
              </w:rPr>
              <w:fldChar w:fldCharType="end"/>
            </w:r>
          </w:hyperlink>
        </w:p>
        <w:p w14:paraId="41466864" w14:textId="5CF23E6F" w:rsidR="00575728" w:rsidRDefault="00575728">
          <w:pPr>
            <w:pStyle w:val="TOC3"/>
            <w:tabs>
              <w:tab w:val="right" w:leader="dot" w:pos="9350"/>
            </w:tabs>
            <w:rPr>
              <w:noProof/>
              <w:kern w:val="2"/>
              <w:sz w:val="24"/>
              <w:szCs w:val="24"/>
              <w14:ligatures w14:val="standardContextual"/>
            </w:rPr>
          </w:pPr>
          <w:hyperlink w:anchor="_Toc214027112" w:history="1">
            <w:r w:rsidRPr="00BA257A">
              <w:rPr>
                <w:rStyle w:val="Hyperlink"/>
                <w:noProof/>
              </w:rPr>
              <w:t>Challenges With Voltages Higher Than 48V</w:t>
            </w:r>
            <w:r>
              <w:rPr>
                <w:noProof/>
                <w:webHidden/>
              </w:rPr>
              <w:tab/>
            </w:r>
            <w:r>
              <w:rPr>
                <w:noProof/>
                <w:webHidden/>
              </w:rPr>
              <w:fldChar w:fldCharType="begin"/>
            </w:r>
            <w:r>
              <w:rPr>
                <w:noProof/>
                <w:webHidden/>
              </w:rPr>
              <w:instrText xml:space="preserve"> PAGEREF _Toc214027112 \h </w:instrText>
            </w:r>
            <w:r>
              <w:rPr>
                <w:noProof/>
                <w:webHidden/>
              </w:rPr>
            </w:r>
            <w:r>
              <w:rPr>
                <w:noProof/>
                <w:webHidden/>
              </w:rPr>
              <w:fldChar w:fldCharType="separate"/>
            </w:r>
            <w:r>
              <w:rPr>
                <w:noProof/>
                <w:webHidden/>
              </w:rPr>
              <w:t>5</w:t>
            </w:r>
            <w:r>
              <w:rPr>
                <w:noProof/>
                <w:webHidden/>
              </w:rPr>
              <w:fldChar w:fldCharType="end"/>
            </w:r>
          </w:hyperlink>
        </w:p>
        <w:p w14:paraId="451F9F37" w14:textId="6CE14C1F" w:rsidR="00575728" w:rsidRDefault="00575728">
          <w:pPr>
            <w:pStyle w:val="TOC3"/>
            <w:tabs>
              <w:tab w:val="right" w:leader="dot" w:pos="9350"/>
            </w:tabs>
            <w:rPr>
              <w:noProof/>
              <w:kern w:val="2"/>
              <w:sz w:val="24"/>
              <w:szCs w:val="24"/>
              <w14:ligatures w14:val="standardContextual"/>
            </w:rPr>
          </w:pPr>
          <w:hyperlink w:anchor="_Toc214027113" w:history="1">
            <w:r w:rsidRPr="00BA257A">
              <w:rPr>
                <w:rStyle w:val="Hyperlink"/>
                <w:noProof/>
              </w:rPr>
              <w:t>48V Nominal Doesn’t Mean 48V Constant</w:t>
            </w:r>
            <w:r>
              <w:rPr>
                <w:noProof/>
                <w:webHidden/>
              </w:rPr>
              <w:tab/>
            </w:r>
            <w:r>
              <w:rPr>
                <w:noProof/>
                <w:webHidden/>
              </w:rPr>
              <w:fldChar w:fldCharType="begin"/>
            </w:r>
            <w:r>
              <w:rPr>
                <w:noProof/>
                <w:webHidden/>
              </w:rPr>
              <w:instrText xml:space="preserve"> PAGEREF _Toc214027113 \h </w:instrText>
            </w:r>
            <w:r>
              <w:rPr>
                <w:noProof/>
                <w:webHidden/>
              </w:rPr>
            </w:r>
            <w:r>
              <w:rPr>
                <w:noProof/>
                <w:webHidden/>
              </w:rPr>
              <w:fldChar w:fldCharType="separate"/>
            </w:r>
            <w:r>
              <w:rPr>
                <w:noProof/>
                <w:webHidden/>
              </w:rPr>
              <w:t>6</w:t>
            </w:r>
            <w:r>
              <w:rPr>
                <w:noProof/>
                <w:webHidden/>
              </w:rPr>
              <w:fldChar w:fldCharType="end"/>
            </w:r>
          </w:hyperlink>
        </w:p>
        <w:p w14:paraId="692BE77B" w14:textId="11C1C98A" w:rsidR="00575728" w:rsidRDefault="00575728">
          <w:pPr>
            <w:pStyle w:val="TOC1"/>
            <w:tabs>
              <w:tab w:val="right" w:leader="dot" w:pos="9350"/>
            </w:tabs>
            <w:rPr>
              <w:b w:val="0"/>
              <w:bCs w:val="0"/>
              <w:iCs w:val="0"/>
              <w:noProof/>
              <w:kern w:val="2"/>
              <w14:ligatures w14:val="standardContextual"/>
            </w:rPr>
          </w:pPr>
          <w:hyperlink w:anchor="_Toc214027114" w:history="1">
            <w:r w:rsidRPr="00BA257A">
              <w:rPr>
                <w:rStyle w:val="Hyperlink"/>
                <w:noProof/>
              </w:rPr>
              <w:t>Scope in Robotics for Sensing and Power</w:t>
            </w:r>
            <w:r>
              <w:rPr>
                <w:noProof/>
                <w:webHidden/>
              </w:rPr>
              <w:tab/>
            </w:r>
            <w:r>
              <w:rPr>
                <w:noProof/>
                <w:webHidden/>
              </w:rPr>
              <w:fldChar w:fldCharType="begin"/>
            </w:r>
            <w:r>
              <w:rPr>
                <w:noProof/>
                <w:webHidden/>
              </w:rPr>
              <w:instrText xml:space="preserve"> PAGEREF _Toc214027114 \h </w:instrText>
            </w:r>
            <w:r>
              <w:rPr>
                <w:noProof/>
                <w:webHidden/>
              </w:rPr>
            </w:r>
            <w:r>
              <w:rPr>
                <w:noProof/>
                <w:webHidden/>
              </w:rPr>
              <w:fldChar w:fldCharType="separate"/>
            </w:r>
            <w:r>
              <w:rPr>
                <w:noProof/>
                <w:webHidden/>
              </w:rPr>
              <w:t>7</w:t>
            </w:r>
            <w:r>
              <w:rPr>
                <w:noProof/>
                <w:webHidden/>
              </w:rPr>
              <w:fldChar w:fldCharType="end"/>
            </w:r>
          </w:hyperlink>
        </w:p>
        <w:p w14:paraId="545C461B" w14:textId="65A34FEB" w:rsidR="00575728" w:rsidRDefault="00575728">
          <w:pPr>
            <w:pStyle w:val="TOC3"/>
            <w:tabs>
              <w:tab w:val="right" w:leader="dot" w:pos="9350"/>
            </w:tabs>
            <w:rPr>
              <w:noProof/>
              <w:kern w:val="2"/>
              <w:sz w:val="24"/>
              <w:szCs w:val="24"/>
              <w14:ligatures w14:val="standardContextual"/>
            </w:rPr>
          </w:pPr>
          <w:hyperlink w:anchor="_Toc214027115" w:history="1">
            <w:r w:rsidRPr="00BA257A">
              <w:rPr>
                <w:rStyle w:val="Hyperlink"/>
                <w:noProof/>
              </w:rPr>
              <w:t>Key Benefits of Using the Allegro A89224</w:t>
            </w:r>
            <w:r>
              <w:rPr>
                <w:noProof/>
                <w:webHidden/>
              </w:rPr>
              <w:tab/>
            </w:r>
            <w:r>
              <w:rPr>
                <w:noProof/>
                <w:webHidden/>
              </w:rPr>
              <w:fldChar w:fldCharType="begin"/>
            </w:r>
            <w:r>
              <w:rPr>
                <w:noProof/>
                <w:webHidden/>
              </w:rPr>
              <w:instrText xml:space="preserve"> PAGEREF _Toc214027115 \h </w:instrText>
            </w:r>
            <w:r>
              <w:rPr>
                <w:noProof/>
                <w:webHidden/>
              </w:rPr>
            </w:r>
            <w:r>
              <w:rPr>
                <w:noProof/>
                <w:webHidden/>
              </w:rPr>
              <w:fldChar w:fldCharType="separate"/>
            </w:r>
            <w:r>
              <w:rPr>
                <w:noProof/>
                <w:webHidden/>
              </w:rPr>
              <w:t>7</w:t>
            </w:r>
            <w:r>
              <w:rPr>
                <w:noProof/>
                <w:webHidden/>
              </w:rPr>
              <w:fldChar w:fldCharType="end"/>
            </w:r>
          </w:hyperlink>
        </w:p>
        <w:p w14:paraId="72FA4D47" w14:textId="6F99E665" w:rsidR="00575728" w:rsidRDefault="00575728">
          <w:pPr>
            <w:pStyle w:val="TOC1"/>
            <w:tabs>
              <w:tab w:val="right" w:leader="dot" w:pos="9350"/>
            </w:tabs>
            <w:rPr>
              <w:b w:val="0"/>
              <w:bCs w:val="0"/>
              <w:iCs w:val="0"/>
              <w:noProof/>
              <w:kern w:val="2"/>
              <w14:ligatures w14:val="standardContextual"/>
            </w:rPr>
          </w:pPr>
          <w:hyperlink w:anchor="_Toc214027116" w:history="1">
            <w:r w:rsidRPr="00BA257A">
              <w:rPr>
                <w:rStyle w:val="Hyperlink"/>
                <w:noProof/>
              </w:rPr>
              <w:t>Allegro’s Advantage</w:t>
            </w:r>
            <w:r>
              <w:rPr>
                <w:noProof/>
                <w:webHidden/>
              </w:rPr>
              <w:tab/>
            </w:r>
            <w:r>
              <w:rPr>
                <w:noProof/>
                <w:webHidden/>
              </w:rPr>
              <w:fldChar w:fldCharType="begin"/>
            </w:r>
            <w:r>
              <w:rPr>
                <w:noProof/>
                <w:webHidden/>
              </w:rPr>
              <w:instrText xml:space="preserve"> PAGEREF _Toc214027116 \h </w:instrText>
            </w:r>
            <w:r>
              <w:rPr>
                <w:noProof/>
                <w:webHidden/>
              </w:rPr>
            </w:r>
            <w:r>
              <w:rPr>
                <w:noProof/>
                <w:webHidden/>
              </w:rPr>
              <w:fldChar w:fldCharType="separate"/>
            </w:r>
            <w:r>
              <w:rPr>
                <w:noProof/>
                <w:webHidden/>
              </w:rPr>
              <w:t>8</w:t>
            </w:r>
            <w:r>
              <w:rPr>
                <w:noProof/>
                <w:webHidden/>
              </w:rPr>
              <w:fldChar w:fldCharType="end"/>
            </w:r>
          </w:hyperlink>
        </w:p>
        <w:p w14:paraId="077383F9" w14:textId="79F1B4B1" w:rsidR="00575728" w:rsidRDefault="00575728">
          <w:pPr>
            <w:pStyle w:val="TOC1"/>
            <w:tabs>
              <w:tab w:val="right" w:leader="dot" w:pos="9350"/>
            </w:tabs>
            <w:rPr>
              <w:b w:val="0"/>
              <w:bCs w:val="0"/>
              <w:iCs w:val="0"/>
              <w:noProof/>
              <w:kern w:val="2"/>
              <w14:ligatures w14:val="standardContextual"/>
            </w:rPr>
          </w:pPr>
          <w:hyperlink w:anchor="_Toc214027117" w:history="1">
            <w:r w:rsidRPr="00BA257A">
              <w:rPr>
                <w:rStyle w:val="Hyperlink"/>
                <w:noProof/>
              </w:rPr>
              <w:t>Conclusion</w:t>
            </w:r>
            <w:r>
              <w:rPr>
                <w:noProof/>
                <w:webHidden/>
              </w:rPr>
              <w:tab/>
            </w:r>
            <w:r>
              <w:rPr>
                <w:noProof/>
                <w:webHidden/>
              </w:rPr>
              <w:fldChar w:fldCharType="begin"/>
            </w:r>
            <w:r>
              <w:rPr>
                <w:noProof/>
                <w:webHidden/>
              </w:rPr>
              <w:instrText xml:space="preserve"> PAGEREF _Toc214027117 \h </w:instrText>
            </w:r>
            <w:r>
              <w:rPr>
                <w:noProof/>
                <w:webHidden/>
              </w:rPr>
            </w:r>
            <w:r>
              <w:rPr>
                <w:noProof/>
                <w:webHidden/>
              </w:rPr>
              <w:fldChar w:fldCharType="separate"/>
            </w:r>
            <w:r>
              <w:rPr>
                <w:noProof/>
                <w:webHidden/>
              </w:rPr>
              <w:t>9</w:t>
            </w:r>
            <w:r>
              <w:rPr>
                <w:noProof/>
                <w:webHidden/>
              </w:rPr>
              <w:fldChar w:fldCharType="end"/>
            </w:r>
          </w:hyperlink>
        </w:p>
        <w:p w14:paraId="02AAB691" w14:textId="759A9F93" w:rsidR="004439CD" w:rsidRDefault="004439CD">
          <w:r>
            <w:rPr>
              <w:iCs/>
              <w:sz w:val="24"/>
              <w:szCs w:val="24"/>
            </w:rPr>
            <w:fldChar w:fldCharType="end"/>
          </w:r>
        </w:p>
      </w:sdtContent>
    </w:sdt>
    <w:p w14:paraId="6A2A8721" w14:textId="77777777" w:rsidR="001C2B51" w:rsidRDefault="001C2B51" w:rsidP="00073718">
      <w:pPr>
        <w:pStyle w:val="BodyText"/>
      </w:pPr>
    </w:p>
    <w:p w14:paraId="7C8EEE81" w14:textId="03BD3079" w:rsidR="009D1146" w:rsidRPr="009D1146" w:rsidRDefault="00DC3ED5" w:rsidP="00F04049">
      <w:pPr>
        <w:pStyle w:val="Heading1"/>
      </w:pPr>
      <w:bookmarkStart w:id="6" w:name="_Toc214027109"/>
      <w:bookmarkEnd w:id="5"/>
      <w:bookmarkEnd w:id="4"/>
      <w:r>
        <w:lastRenderedPageBreak/>
        <w:t xml:space="preserve">Challenges and </w:t>
      </w:r>
      <w:r w:rsidR="009139DF">
        <w:t>Opportunities</w:t>
      </w:r>
      <w:bookmarkEnd w:id="6"/>
    </w:p>
    <w:p w14:paraId="1260C2D4" w14:textId="77777777" w:rsidR="009D1146" w:rsidRPr="009D1146" w:rsidRDefault="009D1146" w:rsidP="00F04049">
      <w:pPr>
        <w:pStyle w:val="Heading3"/>
      </w:pPr>
      <w:bookmarkStart w:id="7" w:name="_Toc206415909"/>
      <w:bookmarkStart w:id="8" w:name="_Toc206417889"/>
      <w:bookmarkStart w:id="9" w:name="_Toc206418696"/>
      <w:bookmarkStart w:id="10" w:name="_Toc214027110"/>
      <w:r w:rsidRPr="009D1146">
        <w:t>What is the benefit of using 48V in automotive?</w:t>
      </w:r>
      <w:bookmarkEnd w:id="7"/>
      <w:bookmarkEnd w:id="8"/>
      <w:bookmarkEnd w:id="9"/>
      <w:bookmarkEnd w:id="10"/>
    </w:p>
    <w:p w14:paraId="251EEB26" w14:textId="77777777" w:rsidR="00071481" w:rsidRDefault="009D1146" w:rsidP="00073718">
      <w:pPr>
        <w:pStyle w:val="BodyText"/>
      </w:pPr>
      <w:r w:rsidRPr="009D1146">
        <w:t xml:space="preserve">The automotive industry is undergoing a significant transformation, driven by electrification and the increasing demand for advanced features. This evolution brings higher power requirements for various vehicle systems, including critical thermal management functions like electric pumps and cooling fans. Traditional 12V electrical systems are becoming increasingly challenged to efficiently and effectively power these higher loads. This is where the adoption of 48V systems offers a compelling solution. </w:t>
      </w:r>
    </w:p>
    <w:p w14:paraId="2E2FEA1F" w14:textId="77777777" w:rsidR="00E23082" w:rsidRDefault="00A94061" w:rsidP="00A320EC">
      <w:pPr>
        <w:pStyle w:val="Figure"/>
        <w:framePr w:wrap="notBeside"/>
      </w:pPr>
      <w:r w:rsidRPr="00A320EC">
        <w:drawing>
          <wp:inline distT="0" distB="0" distL="0" distR="0" wp14:anchorId="572E4B44" wp14:editId="260A53BC">
            <wp:extent cx="5898515" cy="1963712"/>
            <wp:effectExtent l="0" t="0" r="0" b="0"/>
            <wp:docPr id="1646175362" name="Chart 1">
              <a:extLst xmlns:a="http://schemas.openxmlformats.org/drawingml/2006/main">
                <a:ext uri="{FF2B5EF4-FFF2-40B4-BE49-F238E27FC236}">
                  <a16:creationId xmlns:a16="http://schemas.microsoft.com/office/drawing/2014/main" id="{3AD5A629-76D0-EEAC-C586-4D3B0A0E8E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356E84" w14:textId="77777777" w:rsidR="005A02BC" w:rsidRPr="009F3AB4" w:rsidRDefault="005A02BC" w:rsidP="005A02BC">
      <w:pPr>
        <w:pStyle w:val="CaptionHeading"/>
      </w:pPr>
      <w:r w:rsidRPr="009F3AB4">
        <w:t xml:space="preserve">Figure </w:t>
      </w:r>
      <w:fldSimple w:instr=" SEQ Figure \* ARABIC ">
        <w:r w:rsidR="00AD2255">
          <w:rPr>
            <w:noProof/>
          </w:rPr>
          <w:t>1</w:t>
        </w:r>
      </w:fldSimple>
      <w:r w:rsidRPr="009F3AB4">
        <w:t>. Benefit of 48V systems in Automotive Applications</w:t>
      </w:r>
    </w:p>
    <w:p w14:paraId="3FDDB431" w14:textId="77777777" w:rsidR="005A02BC" w:rsidRDefault="005A02BC" w:rsidP="005A02BC">
      <w:pPr>
        <w:pStyle w:val="CaptionDetail"/>
      </w:pPr>
      <w:r w:rsidRPr="009F3AB4">
        <w:t>Relative benefit %</w:t>
      </w:r>
    </w:p>
    <w:p w14:paraId="3756878E" w14:textId="77777777" w:rsidR="003E0B88" w:rsidRPr="005D5B4E" w:rsidRDefault="00655213" w:rsidP="00073718">
      <w:pPr>
        <w:pStyle w:val="BodyText"/>
      </w:pPr>
      <w:r w:rsidRPr="00655213">
        <w:t xml:space="preserve">One of the primary drivers for moving to 48V is the fundamental relationship between power, voltage, and current (P=V×I). By increasing the system voltage from 12V to 48V, the current required to deliver the same amount of power is significantly reduced. </w:t>
      </w:r>
      <w:r w:rsidR="003E0B88" w:rsidRPr="005D5B4E">
        <w:t xml:space="preserve">For high-power loads like pumps and fans, this reduction in resistive losses is substantial, leading to improved overall system efficiency. </w:t>
      </w:r>
    </w:p>
    <w:p w14:paraId="0D9B1E91" w14:textId="77777777" w:rsidR="000F5AC0" w:rsidRPr="00A31654" w:rsidRDefault="000F5AC0" w:rsidP="00041C84">
      <w:pPr>
        <w:pStyle w:val="Quote"/>
      </w:pPr>
      <w:r w:rsidRPr="00A31654">
        <w:t xml:space="preserve">For high-power loads like pumps and fans, this reduction in resistive </w:t>
      </w:r>
      <w:r w:rsidRPr="00041C84">
        <w:t>losses</w:t>
      </w:r>
      <w:r w:rsidRPr="00A31654">
        <w:t xml:space="preserve"> is substantial, leading to improved overall system efficiency. </w:t>
      </w:r>
    </w:p>
    <w:p w14:paraId="12F05B33" w14:textId="77777777" w:rsidR="005D5B4E" w:rsidRDefault="00655213" w:rsidP="00073718">
      <w:pPr>
        <w:pStyle w:val="BodyText"/>
      </w:pPr>
      <w:r w:rsidRPr="00655213">
        <w:t xml:space="preserve">This has several key advantages for thermal management systems. Lower current directly translates to reduced power losses in the wiring harness and electrical components, furthermore the motors weight could be also lighter if fully optimized on 48V. </w:t>
      </w:r>
      <w:r w:rsidR="00802A67" w:rsidRPr="00802A67">
        <w:t>Recent studies demonstrate improved efficiency in mixed-signal environments</w:t>
      </w:r>
      <w:r w:rsidR="00B17377">
        <w:t>.</w:t>
      </w:r>
      <w:r w:rsidR="00C77030">
        <w:rPr>
          <w:rStyle w:val="FootnoteReference"/>
        </w:rPr>
        <w:footnoteReference w:id="1"/>
      </w:r>
    </w:p>
    <w:p w14:paraId="29E761AF" w14:textId="77777777" w:rsidR="00E8592F" w:rsidRDefault="00E8592F" w:rsidP="00073718">
      <w:pPr>
        <w:pStyle w:val="BodyText"/>
      </w:pPr>
    </w:p>
    <w:p w14:paraId="2C9B4C38" w14:textId="77777777" w:rsidR="009F3AB4" w:rsidRPr="003F2B8D" w:rsidRDefault="003F2B8D" w:rsidP="005D5B4E">
      <w:pPr>
        <w:pStyle w:val="Figure"/>
        <w:framePr w:w="0" w:wrap="auto" w:vAnchor="margin" w:yAlign="inline"/>
      </w:pPr>
      <w:r w:rsidRPr="00655213">
        <w:lastRenderedPageBreak/>
        <w:drawing>
          <wp:inline distT="0" distB="0" distL="0" distR="0" wp14:anchorId="753B1994" wp14:editId="77512B23">
            <wp:extent cx="5937250" cy="1566407"/>
            <wp:effectExtent l="0" t="0" r="0" b="0"/>
            <wp:docPr id="1831851549" name="Chart 1">
              <a:extLst xmlns:a="http://schemas.openxmlformats.org/drawingml/2006/main">
                <a:ext uri="{FF2B5EF4-FFF2-40B4-BE49-F238E27FC236}">
                  <a16:creationId xmlns:a16="http://schemas.microsoft.com/office/drawing/2014/main" id="{C4CCF731-4D83-12E0-5BE0-4AD702CDC9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CC7CB6C" w14:textId="77777777" w:rsidR="005A02BC" w:rsidRPr="009F3AB4" w:rsidRDefault="005A02BC" w:rsidP="005A02BC">
      <w:pPr>
        <w:pStyle w:val="CaptionHeading"/>
      </w:pPr>
      <w:bookmarkStart w:id="11" w:name="_Toc206415910"/>
      <w:bookmarkStart w:id="12" w:name="_Toc206417890"/>
      <w:bookmarkStart w:id="13" w:name="_Toc206418697"/>
      <w:r>
        <w:t xml:space="preserve">Figure </w:t>
      </w:r>
      <w:fldSimple w:instr=" SEQ Figure \* ARABIC ">
        <w:r w:rsidR="00AD2255">
          <w:rPr>
            <w:noProof/>
          </w:rPr>
          <w:t>2</w:t>
        </w:r>
      </w:fldSimple>
      <w:r w:rsidRPr="009F3AB4">
        <w:t>. Benefit of 48V systems in Automotive Applications</w:t>
      </w:r>
    </w:p>
    <w:p w14:paraId="77D3C838" w14:textId="77777777" w:rsidR="005A02BC" w:rsidRDefault="005A02BC" w:rsidP="005A02BC">
      <w:pPr>
        <w:pStyle w:val="CaptionDetail"/>
      </w:pPr>
      <w:r>
        <w:t xml:space="preserve">Caption </w:t>
      </w:r>
      <w:proofErr w:type="gramStart"/>
      <w:r>
        <w:t>Detail :</w:t>
      </w:r>
      <w:proofErr w:type="gramEnd"/>
      <w:r>
        <w:t xml:space="preserve"> </w:t>
      </w:r>
      <w:r w:rsidRPr="003F2B8D">
        <w:t>Relative benefit %</w:t>
      </w:r>
    </w:p>
    <w:p w14:paraId="12B51252" w14:textId="77777777" w:rsidR="00204000" w:rsidRDefault="00204000" w:rsidP="00F04049">
      <w:pPr>
        <w:pStyle w:val="Heading2"/>
      </w:pPr>
      <w:bookmarkStart w:id="14" w:name="_Toc214027111"/>
      <w:r>
        <w:t>The Advantages of 48V</w:t>
      </w:r>
      <w:bookmarkEnd w:id="11"/>
      <w:bookmarkEnd w:id="12"/>
      <w:bookmarkEnd w:id="13"/>
      <w:bookmarkEnd w:id="14"/>
    </w:p>
    <w:p w14:paraId="478C7E93" w14:textId="77777777" w:rsidR="005678C0" w:rsidRDefault="009E7BAF" w:rsidP="00073718">
      <w:pPr>
        <w:pStyle w:val="BodyText"/>
      </w:pPr>
      <w:r w:rsidRPr="009D1146">
        <w:t xml:space="preserve">The use of smaller cables and connectors also leads to higher power density, allowing for more compact system designs, which is increasingly important in space-constrained vehicle </w:t>
      </w:r>
      <w:proofErr w:type="gramStart"/>
      <w:r w:rsidRPr="009D1146">
        <w:t>architectures</w:t>
      </w:r>
      <w:proofErr w:type="gramEnd"/>
      <w:r w:rsidRPr="009D1146">
        <w:t>.</w:t>
      </w:r>
      <w:r>
        <w:t xml:space="preserve"> </w:t>
      </w:r>
      <w:r w:rsidRPr="009D1146">
        <w:t>Beyond efficiency and packaging benefits, 48V systems enable the implementation of more powerful thermal management solutions. Higher voltage allows motors and pumps to operate at higher power levels, facilitating faster and more effective cooling. This is essential for managing the thermal loads generated by advanced powertrain components, battery packs, and other high-power electronics in modern vehicles.</w:t>
      </w:r>
    </w:p>
    <w:p w14:paraId="73E09C60" w14:textId="77777777" w:rsidR="009D1146" w:rsidRPr="009D1146" w:rsidRDefault="00831275" w:rsidP="00A320EC">
      <w:pPr>
        <w:pStyle w:val="Figure"/>
        <w:framePr w:wrap="notBeside"/>
      </w:pPr>
      <w:r w:rsidRPr="004727F9">
        <w:drawing>
          <wp:inline distT="0" distB="0" distL="0" distR="0" wp14:anchorId="7FF0DEF6" wp14:editId="56A6904E">
            <wp:extent cx="5943587" cy="2366962"/>
            <wp:effectExtent l="0" t="0" r="635" b="0"/>
            <wp:docPr id="208144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0588" name="Picture 1446130588"/>
                    <pic:cNvPicPr/>
                  </pic:nvPicPr>
                  <pic:blipFill rotWithShape="1">
                    <a:blip r:embed="rId17" cstate="screen">
                      <a:extLst>
                        <a:ext uri="{28A0092B-C50C-407E-A947-70E740481C1C}">
                          <a14:useLocalDpi xmlns:a14="http://schemas.microsoft.com/office/drawing/2010/main"/>
                        </a:ext>
                      </a:extLst>
                    </a:blip>
                    <a:srcRect t="-181" b="33391"/>
                    <a:stretch>
                      <a:fillRect/>
                    </a:stretch>
                  </pic:blipFill>
                  <pic:spPr bwMode="auto">
                    <a:xfrm>
                      <a:off x="0" y="0"/>
                      <a:ext cx="5943600" cy="2366967"/>
                    </a:xfrm>
                    <a:prstGeom prst="rect">
                      <a:avLst/>
                    </a:prstGeom>
                    <a:ln>
                      <a:noFill/>
                    </a:ln>
                    <a:extLst>
                      <a:ext uri="{53640926-AAD7-44D8-BBD7-CCE9431645EC}">
                        <a14:shadowObscured xmlns:a14="http://schemas.microsoft.com/office/drawing/2010/main"/>
                      </a:ext>
                    </a:extLst>
                  </pic:spPr>
                </pic:pic>
              </a:graphicData>
            </a:graphic>
          </wp:inline>
        </w:drawing>
      </w:r>
    </w:p>
    <w:p w14:paraId="0ADBF9F3" w14:textId="77777777" w:rsidR="000D61F2" w:rsidRDefault="000D61F2" w:rsidP="000D61F2">
      <w:pPr>
        <w:pStyle w:val="CaptionHeading"/>
      </w:pPr>
      <w:r>
        <w:t xml:space="preserve">Figure </w:t>
      </w:r>
      <w:fldSimple w:instr=" SEQ Figure \* ARABIC ">
        <w:r w:rsidR="00AD2255">
          <w:rPr>
            <w:noProof/>
          </w:rPr>
          <w:t>3</w:t>
        </w:r>
      </w:fldSimple>
      <w:r w:rsidRPr="009E7BAF">
        <w:t xml:space="preserve">: The </w:t>
      </w:r>
      <w:r>
        <w:t>A</w:t>
      </w:r>
      <w:r w:rsidRPr="009E7BAF">
        <w:t>dvantages of 48V</w:t>
      </w:r>
    </w:p>
    <w:p w14:paraId="3410A87C" w14:textId="77777777" w:rsidR="000D61F2" w:rsidRDefault="000D61F2" w:rsidP="000D61F2">
      <w:pPr>
        <w:pStyle w:val="CaptionDetail"/>
      </w:pPr>
      <w:r w:rsidRPr="009E7BAF">
        <w:t>Furthermore, lower current allows for the use of smaller and lighter gauge wiring. This reduction in the size and weight of the wiring harness is a critical benefit in automotive design, contributing to overall vehicle weight reduction, which in turn improves fuel efficiency (for hybrids) or extends battery range (for EVs).</w:t>
      </w:r>
    </w:p>
    <w:p w14:paraId="7E1C6247" w14:textId="77777777" w:rsidR="009D1146" w:rsidRPr="009D1146" w:rsidRDefault="009D1146" w:rsidP="00073718">
      <w:pPr>
        <w:pStyle w:val="BodyText"/>
      </w:pPr>
      <w:r w:rsidRPr="009D1146">
        <w:t>While increasing voltage introduces new design considerations, 48V strikes a balance by remaining below the 60V threshold for shock protection defined by international safety standards (like IEC61140, ISO6469, and ISO21780), making it a safer alternative compared to much higher voltage systems found in the main traction drives of EVs.</w:t>
      </w:r>
    </w:p>
    <w:p w14:paraId="21F337B4" w14:textId="77777777" w:rsidR="009D1146" w:rsidRPr="009D1146" w:rsidRDefault="009D1146" w:rsidP="00F04049">
      <w:pPr>
        <w:pStyle w:val="Heading3"/>
      </w:pPr>
      <w:bookmarkStart w:id="15" w:name="_Toc206415911"/>
      <w:bookmarkStart w:id="16" w:name="_Toc206417892"/>
      <w:bookmarkStart w:id="17" w:name="_Toc206418698"/>
      <w:bookmarkStart w:id="18" w:name="_Toc214027112"/>
      <w:r w:rsidRPr="009D1146">
        <w:t xml:space="preserve">Challenges With </w:t>
      </w:r>
      <w:r w:rsidRPr="00B065C0">
        <w:t>Voltages</w:t>
      </w:r>
      <w:r w:rsidRPr="009D1146">
        <w:t xml:space="preserve"> Higher Than 48V</w:t>
      </w:r>
      <w:bookmarkEnd w:id="15"/>
      <w:bookmarkEnd w:id="16"/>
      <w:bookmarkEnd w:id="17"/>
      <w:bookmarkEnd w:id="18"/>
    </w:p>
    <w:p w14:paraId="0AACBC40" w14:textId="77777777" w:rsidR="009D1146" w:rsidRPr="00341EA5" w:rsidRDefault="009D1146" w:rsidP="00B13E86">
      <w:pPr>
        <w:pStyle w:val="ListBullet"/>
      </w:pPr>
      <w:r w:rsidRPr="00341EA5">
        <w:t>Safety Regulations and Standards: Voltages above 60V DC referred to as Safe Extra Low Voltage (SELV) are considered dangerous to humans (IEC 60950, ISO6469, UL, NFPA, OSHA).</w:t>
      </w:r>
    </w:p>
    <w:p w14:paraId="1FBE9E25" w14:textId="77777777" w:rsidR="009D1146" w:rsidRPr="00341EA5" w:rsidRDefault="009D1146" w:rsidP="00B13E86">
      <w:pPr>
        <w:pStyle w:val="ListBullet"/>
      </w:pPr>
      <w:r w:rsidRPr="00341EA5">
        <w:lastRenderedPageBreak/>
        <w:t xml:space="preserve">Expensive Insulation and Isolation: Systems over 60V require robust insulation and isolation to protect humans and </w:t>
      </w:r>
      <w:proofErr w:type="gramStart"/>
      <w:r w:rsidRPr="00341EA5">
        <w:t>comes</w:t>
      </w:r>
      <w:proofErr w:type="gramEnd"/>
      <w:r w:rsidRPr="00341EA5">
        <w:t xml:space="preserve"> with higher cost and complexity.</w:t>
      </w:r>
    </w:p>
    <w:p w14:paraId="6EC5C270" w14:textId="77777777" w:rsidR="00B13E86" w:rsidRPr="00341EA5" w:rsidRDefault="009D1146" w:rsidP="00B13E86">
      <w:pPr>
        <w:pStyle w:val="ListBullet"/>
      </w:pPr>
      <w:r w:rsidRPr="00341EA5">
        <w:t xml:space="preserve">Component Availability: Components rated </w:t>
      </w:r>
      <w:proofErr w:type="gramStart"/>
      <w:r w:rsidRPr="00341EA5">
        <w:t>for</w:t>
      </w:r>
      <w:proofErr w:type="gramEnd"/>
      <w:r w:rsidRPr="00341EA5">
        <w:t xml:space="preserve"> higher voltage are less common and expensive.</w:t>
      </w:r>
    </w:p>
    <w:p w14:paraId="33C12A17" w14:textId="77777777" w:rsidR="009D1146" w:rsidRPr="00B2228F" w:rsidRDefault="009D1146" w:rsidP="00073718">
      <w:pPr>
        <w:pStyle w:val="BodyText"/>
      </w:pPr>
      <w:r w:rsidRPr="00B2228F">
        <w:t xml:space="preserve">There are other concerns like the need for thermal management, EMI/EMC interference, and energy efficiency at voltages higher than 48V. At the same time, there are also guidelines to keep in mind when </w:t>
      </w:r>
      <w:proofErr w:type="gramStart"/>
      <w:r w:rsidRPr="00B2228F">
        <w:t>designing for</w:t>
      </w:r>
      <w:proofErr w:type="gramEnd"/>
      <w:r w:rsidRPr="00B2228F">
        <w:t xml:space="preserve"> 48V systems—for example, spacing terminals in connectors to prevent arcing and taking precautions to avoid unwanted current flow from 48V to 12V.</w:t>
      </w:r>
    </w:p>
    <w:p w14:paraId="1478814F" w14:textId="77777777" w:rsidR="009D1146" w:rsidRPr="00B2228F" w:rsidRDefault="009D1146" w:rsidP="00F04049">
      <w:pPr>
        <w:pStyle w:val="Heading3"/>
      </w:pPr>
      <w:bookmarkStart w:id="19" w:name="_Toc206415912"/>
      <w:bookmarkStart w:id="20" w:name="_Toc206417893"/>
      <w:bookmarkStart w:id="21" w:name="_Toc206418699"/>
      <w:bookmarkStart w:id="22" w:name="_Toc214027113"/>
      <w:r w:rsidRPr="00B2228F">
        <w:t>48V Nominal Doesn’t Mean 48V Constant</w:t>
      </w:r>
      <w:bookmarkEnd w:id="19"/>
      <w:bookmarkEnd w:id="20"/>
      <w:bookmarkEnd w:id="21"/>
      <w:bookmarkEnd w:id="22"/>
    </w:p>
    <w:p w14:paraId="6E057C14" w14:textId="77777777" w:rsidR="009D1146" w:rsidRPr="009D1146" w:rsidRDefault="009D1146" w:rsidP="00073718">
      <w:pPr>
        <w:pStyle w:val="BodyText"/>
      </w:pPr>
      <w:r w:rsidRPr="009D1146">
        <w:t>For the 12V/24V system, there are well established standards</w:t>
      </w:r>
      <w:r>
        <w:t xml:space="preserve"> </w:t>
      </w:r>
      <w:r w:rsidRPr="009D1146">
        <w:t>(ISO16750, ISO7637) defining voltage transient profiles for</w:t>
      </w:r>
      <w:r>
        <w:t xml:space="preserve"> </w:t>
      </w:r>
      <w:r w:rsidRPr="009D1146">
        <w:t>the most severe conditions, such as load dump and transient</w:t>
      </w:r>
      <w:r>
        <w:t xml:space="preserve"> </w:t>
      </w:r>
      <w:r w:rsidRPr="009D1146">
        <w:t>voltages. For 48V systems, the current standards (ISO 21780</w:t>
      </w:r>
      <w:r>
        <w:t xml:space="preserve"> </w:t>
      </w:r>
      <w:r w:rsidRPr="009D1146">
        <w:t>and Liefervorschriften [LV] 148) are specifically tailored for</w:t>
      </w:r>
      <w:r>
        <w:t xml:space="preserve"> </w:t>
      </w:r>
      <w:r w:rsidRPr="009D1146">
        <w:t>MHEVs, which require overvoltage points up to 70V. However,</w:t>
      </w:r>
      <w:r>
        <w:t xml:space="preserve"> </w:t>
      </w:r>
      <w:r w:rsidRPr="009D1146">
        <w:t>component ratings are much higher than 70V if switching</w:t>
      </w:r>
      <w:r>
        <w:t xml:space="preserve"> </w:t>
      </w:r>
      <w:r w:rsidRPr="009D1146">
        <w:t xml:space="preserve">transients or component margining are </w:t>
      </w:r>
      <w:proofErr w:type="gramStart"/>
      <w:r w:rsidRPr="009D1146">
        <w:t>taken into account</w:t>
      </w:r>
      <w:proofErr w:type="gramEnd"/>
      <w:r w:rsidRPr="009D1146">
        <w:t>.</w:t>
      </w:r>
    </w:p>
    <w:p w14:paraId="6375F6F0" w14:textId="77777777" w:rsidR="008B3201" w:rsidRPr="008B3201" w:rsidRDefault="00C60AB3" w:rsidP="008B3201">
      <w:pPr>
        <w:pStyle w:val="CaptionHeading"/>
      </w:pPr>
      <w:r>
        <w:t xml:space="preserve">Figure </w:t>
      </w:r>
      <w:fldSimple w:instr=" SEQ Figure \* ARABIC ">
        <w:r w:rsidR="00AD2255">
          <w:rPr>
            <w:noProof/>
          </w:rPr>
          <w:t>4</w:t>
        </w:r>
      </w:fldSimple>
      <w:r w:rsidR="00E23082">
        <w:t xml:space="preserve">. </w:t>
      </w:r>
      <w:r w:rsidR="009D1146" w:rsidRPr="009D1146">
        <w:t xml:space="preserve">Top 3 Key </w:t>
      </w:r>
      <w:r w:rsidR="009D1146" w:rsidRPr="00783D0B">
        <w:t>Challenges</w:t>
      </w:r>
    </w:p>
    <w:tbl>
      <w:tblPr>
        <w:tblStyle w:val="PlainTable2"/>
        <w:tblW w:w="9360" w:type="dxa"/>
        <w:tblLook w:val="06A0" w:firstRow="1" w:lastRow="0" w:firstColumn="1" w:lastColumn="0" w:noHBand="1" w:noVBand="1"/>
      </w:tblPr>
      <w:tblGrid>
        <w:gridCol w:w="4680"/>
        <w:gridCol w:w="4680"/>
      </w:tblGrid>
      <w:tr w:rsidR="006A3E9F" w:rsidRPr="006A3E9F" w14:paraId="7AF1C746" w14:textId="77777777" w:rsidTr="001B0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8F2FC7" w14:textId="77777777" w:rsidR="006A3E9F" w:rsidRPr="002F45C8" w:rsidRDefault="006A3E9F" w:rsidP="002F45C8">
            <w:r w:rsidRPr="002F45C8">
              <w:t>Challenge</w:t>
            </w:r>
          </w:p>
        </w:tc>
        <w:tc>
          <w:tcPr>
            <w:tcW w:w="4680" w:type="dxa"/>
          </w:tcPr>
          <w:p w14:paraId="7328AFEB" w14:textId="77777777" w:rsidR="006A3E9F" w:rsidRPr="002F45C8" w:rsidRDefault="006A3E9F" w:rsidP="002F45C8">
            <w:pPr>
              <w:cnfStyle w:val="100000000000" w:firstRow="1" w:lastRow="0" w:firstColumn="0" w:lastColumn="0" w:oddVBand="0" w:evenVBand="0" w:oddHBand="0" w:evenHBand="0" w:firstRowFirstColumn="0" w:firstRowLastColumn="0" w:lastRowFirstColumn="0" w:lastRowLastColumn="0"/>
            </w:pPr>
            <w:r w:rsidRPr="002F45C8">
              <w:t>Solution</w:t>
            </w:r>
          </w:p>
        </w:tc>
      </w:tr>
      <w:tr w:rsidR="006A3E9F" w:rsidRPr="006A3E9F" w14:paraId="7A098BB7" w14:textId="77777777" w:rsidTr="001B021B">
        <w:tc>
          <w:tcPr>
            <w:cnfStyle w:val="001000000000" w:firstRow="0" w:lastRow="0" w:firstColumn="1" w:lastColumn="0" w:oddVBand="0" w:evenVBand="0" w:oddHBand="0" w:evenHBand="0" w:firstRowFirstColumn="0" w:firstRowLastColumn="0" w:lastRowFirstColumn="0" w:lastRowLastColumn="0"/>
            <w:tcW w:w="4680" w:type="dxa"/>
          </w:tcPr>
          <w:p w14:paraId="2876C0D7" w14:textId="77777777" w:rsidR="006A3E9F" w:rsidRPr="00114981" w:rsidRDefault="006A3E9F" w:rsidP="00114981">
            <w:pPr>
              <w:pStyle w:val="TableCellBold"/>
            </w:pPr>
            <w:r w:rsidRPr="00114981">
              <w:t>Higher Voltage Buffer Requirements</w:t>
            </w:r>
          </w:p>
          <w:p w14:paraId="6ED0CE0C" w14:textId="77777777" w:rsidR="006A3E9F" w:rsidRPr="00710B8C" w:rsidRDefault="006A3E9F" w:rsidP="00114981">
            <w:pPr>
              <w:pStyle w:val="TableCell"/>
            </w:pPr>
            <w:r w:rsidRPr="00710B8C">
              <w:t>48V systems demand components capable of withstanding higher voltage transients. Traditional ECUs designed for lower voltage systems may not provide sufficient headroom, potentially leading to component stress and failure.</w:t>
            </w:r>
          </w:p>
        </w:tc>
        <w:tc>
          <w:tcPr>
            <w:tcW w:w="4680" w:type="dxa"/>
          </w:tcPr>
          <w:p w14:paraId="5B7D894F" w14:textId="77777777" w:rsidR="006A3E9F" w:rsidRPr="00114981" w:rsidRDefault="006A3E9F" w:rsidP="00114981">
            <w:pPr>
              <w:pStyle w:val="TableCellBold"/>
              <w:cnfStyle w:val="000000000000" w:firstRow="0" w:lastRow="0" w:firstColumn="0" w:lastColumn="0" w:oddVBand="0" w:evenVBand="0" w:oddHBand="0" w:evenHBand="0" w:firstRowFirstColumn="0" w:firstRowLastColumn="0" w:lastRowFirstColumn="0" w:lastRowLastColumn="0"/>
            </w:pPr>
            <w:r w:rsidRPr="00114981">
              <w:t>The A89224 automotive MCU integrates a 90V MOSFET driver, leveraging Allegro’s 110V wafer technology. This provides a significant voltage buffer, offering engineers greater design margin</w:t>
            </w:r>
            <w:r w:rsidR="00A22EAA" w:rsidRPr="00114981">
              <w:t>.</w:t>
            </w:r>
          </w:p>
        </w:tc>
      </w:tr>
      <w:tr w:rsidR="006A3E9F" w:rsidRPr="006A3E9F" w14:paraId="7D1DA35D" w14:textId="77777777" w:rsidTr="001B021B">
        <w:tc>
          <w:tcPr>
            <w:cnfStyle w:val="001000000000" w:firstRow="0" w:lastRow="0" w:firstColumn="1" w:lastColumn="0" w:oddVBand="0" w:evenVBand="0" w:oddHBand="0" w:evenHBand="0" w:firstRowFirstColumn="0" w:firstRowLastColumn="0" w:lastRowFirstColumn="0" w:lastRowLastColumn="0"/>
            <w:tcW w:w="4680" w:type="dxa"/>
          </w:tcPr>
          <w:p w14:paraId="5B41DA86" w14:textId="77777777" w:rsidR="006A3E9F" w:rsidRPr="00027C39" w:rsidRDefault="006A3E9F" w:rsidP="00114981">
            <w:pPr>
              <w:pStyle w:val="TableCellBold"/>
            </w:pPr>
            <w:r w:rsidRPr="00027C39">
              <w:t>Platform and Mini-Size Constraints</w:t>
            </w:r>
          </w:p>
          <w:p w14:paraId="08692804" w14:textId="77777777" w:rsidR="006A3E9F" w:rsidRPr="00710B8C" w:rsidRDefault="006A3E9F" w:rsidP="00114981">
            <w:pPr>
              <w:pStyle w:val="TableCell"/>
            </w:pPr>
            <w:r w:rsidRPr="00710B8C">
              <w:t xml:space="preserve">Automotive ECUs must be compact and adaptable to various vehicle platforms. Each platform may have unique form factor requirements, necessitating flexible hardware and software solutions. </w:t>
            </w:r>
          </w:p>
        </w:tc>
        <w:tc>
          <w:tcPr>
            <w:tcW w:w="4680" w:type="dxa"/>
          </w:tcPr>
          <w:p w14:paraId="4530D30E" w14:textId="77777777" w:rsidR="006A3E9F" w:rsidRPr="00710B8C" w:rsidRDefault="006A3E9F" w:rsidP="00114981">
            <w:pPr>
              <w:pStyle w:val="TableCellBold"/>
              <w:cnfStyle w:val="000000000000" w:firstRow="0" w:lastRow="0" w:firstColumn="0" w:lastColumn="0" w:oddVBand="0" w:evenVBand="0" w:oddHBand="0" w:evenHBand="0" w:firstRowFirstColumn="0" w:firstRowLastColumn="0" w:lastRowFirstColumn="0" w:lastRowLastColumn="0"/>
            </w:pPr>
            <w:r w:rsidRPr="00710B8C">
              <w:t xml:space="preserve">The A89224 tackles these challenges through its high level of integration and ample memory capacity. By combining a powerful ARM Cortex-M4 core, a 90V MOSFET driver, and essential peripherals into a single chip, the A89224 enables compact ECU designs. </w:t>
            </w:r>
          </w:p>
        </w:tc>
      </w:tr>
      <w:tr w:rsidR="006A3E9F" w:rsidRPr="006A3E9F" w14:paraId="5DBA348C" w14:textId="77777777" w:rsidTr="001B021B">
        <w:tc>
          <w:tcPr>
            <w:cnfStyle w:val="001000000000" w:firstRow="0" w:lastRow="0" w:firstColumn="1" w:lastColumn="0" w:oddVBand="0" w:evenVBand="0" w:oddHBand="0" w:evenHBand="0" w:firstRowFirstColumn="0" w:firstRowLastColumn="0" w:lastRowFirstColumn="0" w:lastRowLastColumn="0"/>
            <w:tcW w:w="4680" w:type="dxa"/>
          </w:tcPr>
          <w:p w14:paraId="75111A79" w14:textId="77777777" w:rsidR="006A3E9F" w:rsidRPr="00027C39" w:rsidRDefault="006A3E9F" w:rsidP="00114981">
            <w:pPr>
              <w:pStyle w:val="TableCellBold"/>
            </w:pPr>
            <w:r w:rsidRPr="00027C39">
              <w:t xml:space="preserve">Robustness and Boundary Conditions </w:t>
            </w:r>
          </w:p>
          <w:p w14:paraId="2C317F2E" w14:textId="77777777" w:rsidR="006A3E9F" w:rsidRPr="00710B8C" w:rsidRDefault="006A3E9F" w:rsidP="00114981">
            <w:pPr>
              <w:pStyle w:val="TableCell"/>
            </w:pPr>
            <w:r w:rsidRPr="00710B8C">
              <w:t xml:space="preserve">Battery cooling systems must operate reliably under harsh conditions, including extreme temperatures, vibrations, and potential airflow blockages. </w:t>
            </w:r>
          </w:p>
        </w:tc>
        <w:tc>
          <w:tcPr>
            <w:tcW w:w="4680" w:type="dxa"/>
          </w:tcPr>
          <w:p w14:paraId="01E8DEDB" w14:textId="77777777" w:rsidR="006A3E9F" w:rsidRPr="00710B8C" w:rsidRDefault="006A3E9F" w:rsidP="00114981">
            <w:pPr>
              <w:pStyle w:val="TableCellBold"/>
              <w:cnfStyle w:val="000000000000" w:firstRow="0" w:lastRow="0" w:firstColumn="0" w:lastColumn="0" w:oddVBand="0" w:evenVBand="0" w:oddHBand="0" w:evenHBand="0" w:firstRowFirstColumn="0" w:firstRowLastColumn="0" w:lastRowFirstColumn="0" w:lastRowLastColumn="0"/>
            </w:pPr>
            <w:r w:rsidRPr="00710B8C">
              <w:t xml:space="preserve">The A89224 incorporates accurate ADC channels that enable precise sensing of load changes and system parameters. This allows the ECU to detect airflow blockages or other anomalies and adjust blower operation accordingly. </w:t>
            </w:r>
          </w:p>
        </w:tc>
      </w:tr>
    </w:tbl>
    <w:p w14:paraId="4B7ED985" w14:textId="77777777" w:rsidR="003F6664" w:rsidRPr="003F6664" w:rsidRDefault="00254DCA" w:rsidP="00520BD4">
      <w:pPr>
        <w:pStyle w:val="CalltoActionSpacing"/>
        <w:jc w:val="right"/>
      </w:pPr>
      <w:r>
        <mc:AlternateContent>
          <mc:Choice Requires="wps">
            <w:drawing>
              <wp:inline distT="0" distB="0" distL="0" distR="0" wp14:anchorId="4EFAF3CD" wp14:editId="0C67D5CB">
                <wp:extent cx="2011680" cy="813500"/>
                <wp:effectExtent l="0" t="0" r="0" b="0"/>
                <wp:docPr id="1537897160" name="Rounded Rectangle 4"/>
                <wp:cNvGraphicFramePr/>
                <a:graphic xmlns:a="http://schemas.openxmlformats.org/drawingml/2006/main">
                  <a:graphicData uri="http://schemas.microsoft.com/office/word/2010/wordprocessingShape">
                    <wps:wsp>
                      <wps:cNvSpPr/>
                      <wps:spPr>
                        <a:xfrm>
                          <a:off x="0" y="0"/>
                          <a:ext cx="2011680" cy="813500"/>
                        </a:xfrm>
                        <a:prstGeom prst="roundRect">
                          <a:avLst/>
                        </a:prstGeom>
                        <a:solidFill>
                          <a:schemeClr val="accent4"/>
                        </a:solidFill>
                        <a:ln>
                          <a:noFill/>
                        </a:ln>
                      </wps:spPr>
                      <wps:style>
                        <a:lnRef idx="2">
                          <a:schemeClr val="accent3"/>
                        </a:lnRef>
                        <a:fillRef idx="1">
                          <a:schemeClr val="lt1"/>
                        </a:fillRef>
                        <a:effectRef idx="0">
                          <a:schemeClr val="accent3"/>
                        </a:effectRef>
                        <a:fontRef idx="minor">
                          <a:schemeClr val="dk1"/>
                        </a:fontRef>
                      </wps:style>
                      <wps:txbx>
                        <w:txbxContent>
                          <w:p w14:paraId="44E6291D" w14:textId="77777777" w:rsidR="00254DCA" w:rsidRPr="00CA07D5" w:rsidRDefault="00254DCA" w:rsidP="00254DCA">
                            <w:pPr>
                              <w:spacing w:before="100" w:after="100" w:line="192" w:lineRule="auto"/>
                              <w:rPr>
                                <w:color w:val="FFFFFF" w:themeColor="background1"/>
                              </w:rPr>
                            </w:pPr>
                            <w:r w:rsidRPr="00517CFF">
                              <w:rPr>
                                <w:rStyle w:val="CalltoActionChar"/>
                              </w:rPr>
                              <w:t>See the datasheet.</w:t>
                            </w:r>
                            <w:r>
                              <w:rPr>
                                <w:b/>
                                <w:color w:val="FFFFFF" w:themeColor="background1"/>
                              </w:rPr>
                              <w:tab/>
                              <w:t xml:space="preserve">      </w:t>
                            </w:r>
                            <w:r w:rsidRPr="00696C8F">
                              <w:rPr>
                                <w:noProof/>
                                <w:position w:val="-6"/>
                              </w:rPr>
                              <w:drawing>
                                <wp:inline distT="0" distB="0" distL="0" distR="0" wp14:anchorId="590CD8B3" wp14:editId="5CE2417D">
                                  <wp:extent cx="176574" cy="176574"/>
                                  <wp:effectExtent l="0" t="0" r="1270" b="0"/>
                                  <wp:docPr id="1353774186" name="Graphic 7"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2940" name="Graphic 1398072940" descr="Arrow Right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12178" cy="212178"/>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4EFAF3CD" id="Rounded Rectangle 4" o:spid="_x0000_s1027" style="width:158.4pt;height:64.05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" fillcolor="#0f62fe [3207]" stroked="f" strokeweight="2pt">
                <v:textbox style="mso-fit-shape-to-text:t">
                  <w:txbxContent>
                    <w:p w14:paraId="44E6291D" w14:textId="77777777" w:rsidR="00254DCA" w:rsidRPr="00CA07D5" w:rsidRDefault="00254DCA" w:rsidP="00254DCA">
                      <w:pPr>
                        <w:spacing w:before="100" w:after="100" w:line="192" w:lineRule="auto"/>
                        <w:rPr>
                          <w:color w:val="FFFFFF" w:themeColor="background1"/>
                        </w:rPr>
                      </w:pPr>
                      <w:r w:rsidRPr="00517CFF">
                        <w:rPr>
                          <w:rStyle w:val="CalltoActionChar"/>
                        </w:rPr>
                        <w:t>See the datasheet.</w:t>
                      </w:r>
                      <w:r>
                        <w:rPr>
                          <w:b/>
                          <w:color w:val="FFFFFF" w:themeColor="background1"/>
                        </w:rPr>
                        <w:tab/>
                        <w:t xml:space="preserve">      </w:t>
                      </w:r>
                      <w:r w:rsidRPr="00696C8F">
                        <w:rPr>
                          <w:noProof/>
                          <w:position w:val="-6"/>
                        </w:rPr>
                        <w:drawing>
                          <wp:inline distT="0" distB="0" distL="0" distR="0" wp14:anchorId="590CD8B3" wp14:editId="5CE2417D">
                            <wp:extent cx="176574" cy="176574"/>
                            <wp:effectExtent l="0" t="0" r="1270" b="0"/>
                            <wp:docPr id="1353774186" name="Graphic 7"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2940" name="Graphic 1398072940" descr="Arrow Right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12178" cy="212178"/>
                                    </a:xfrm>
                                    <a:prstGeom prst="rect">
                                      <a:avLst/>
                                    </a:prstGeom>
                                  </pic:spPr>
                                </pic:pic>
                              </a:graphicData>
                            </a:graphic>
                          </wp:inline>
                        </w:drawing>
                      </w:r>
                    </w:p>
                  </w:txbxContent>
                </v:textbox>
                <w10:anchorlock/>
              </v:roundrect>
            </w:pict>
          </mc:Fallback>
        </mc:AlternateContent>
      </w:r>
    </w:p>
    <w:p w14:paraId="5C6B9B0E" w14:textId="5836DAEA" w:rsidR="009D1146" w:rsidRPr="009D1146" w:rsidRDefault="00D77534" w:rsidP="00F04049">
      <w:pPr>
        <w:pStyle w:val="Heading1"/>
      </w:pPr>
      <w:bookmarkStart w:id="23" w:name="_Toc214027114"/>
      <w:r>
        <w:lastRenderedPageBreak/>
        <w:t>Scope in Robotics for Sensing and Power</w:t>
      </w:r>
      <w:bookmarkEnd w:id="23"/>
    </w:p>
    <w:p w14:paraId="27285CD3" w14:textId="77777777" w:rsidR="009D1146" w:rsidRDefault="009D1146" w:rsidP="00073718">
      <w:pPr>
        <w:pStyle w:val="BodyText"/>
      </w:pPr>
      <w:r w:rsidRPr="009D1146">
        <w:t>The programmability of the ARM Cortex-M4 core further enhances</w:t>
      </w:r>
      <w:r w:rsidR="00B065C0">
        <w:t xml:space="preserve"> </w:t>
      </w:r>
      <w:r w:rsidRPr="009D1146">
        <w:t>flexibility. Designers can configure various parameters, such as PWM</w:t>
      </w:r>
      <w:r w:rsidR="00B065C0">
        <w:t xml:space="preserve"> </w:t>
      </w:r>
      <w:r w:rsidRPr="009D1146">
        <w:t>frequency, dead time, and current limits, to optimize performance</w:t>
      </w:r>
      <w:r w:rsidR="00B065C0">
        <w:t xml:space="preserve"> </w:t>
      </w:r>
      <w:r w:rsidRPr="009D1146">
        <w:t>for specific motor and load conditions. This programmability enables</w:t>
      </w:r>
      <w:r w:rsidR="00B065C0">
        <w:t xml:space="preserve"> </w:t>
      </w:r>
      <w:r w:rsidRPr="009D1146">
        <w:t>designers to fine-tune the A89224 for a wide range of different</w:t>
      </w:r>
      <w:r w:rsidR="00B065C0">
        <w:t xml:space="preserve"> </w:t>
      </w:r>
      <w:r w:rsidRPr="009D1146">
        <w:t>applications like pumps or fans in variant vehicles.</w:t>
      </w:r>
    </w:p>
    <w:p w14:paraId="527DE457" w14:textId="77777777" w:rsidR="009D1146" w:rsidRPr="009D1146" w:rsidRDefault="005127AC" w:rsidP="00073718">
      <w:pPr>
        <w:pStyle w:val="BodyText"/>
      </w:pPr>
      <w:r w:rsidRPr="00FF29E7">
        <w:rPr>
          <w:noProof/>
        </w:rPr>
        <w:drawing>
          <wp:anchor distT="0" distB="0" distL="114300" distR="114300" simplePos="0" relativeHeight="251658241" behindDoc="0" locked="0" layoutInCell="1" allowOverlap="1" wp14:anchorId="068189D1" wp14:editId="3290CBD4">
            <wp:simplePos x="0" y="0"/>
            <wp:positionH relativeFrom="column">
              <wp:posOffset>0</wp:posOffset>
            </wp:positionH>
            <wp:positionV relativeFrom="paragraph">
              <wp:posOffset>15875</wp:posOffset>
            </wp:positionV>
            <wp:extent cx="3670935" cy="2753360"/>
            <wp:effectExtent l="0" t="0" r="0" b="2540"/>
            <wp:wrapSquare wrapText="bothSides"/>
            <wp:docPr id="48703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3535" name="Picture 1"/>
                    <pic:cNvPicPr/>
                  </pic:nvPicPr>
                  <pic:blipFill>
                    <a:blip r:embed="rId20" cstate="screen">
                      <a:extLst>
                        <a:ext uri="{28A0092B-C50C-407E-A947-70E740481C1C}">
                          <a14:useLocalDpi xmlns:a14="http://schemas.microsoft.com/office/drawing/2010/main"/>
                        </a:ext>
                      </a:extLst>
                    </a:blip>
                    <a:stretch>
                      <a:fillRect/>
                    </a:stretch>
                  </pic:blipFill>
                  <pic:spPr>
                    <a:xfrm>
                      <a:off x="0" y="0"/>
                      <a:ext cx="3670935" cy="2753360"/>
                    </a:xfrm>
                    <a:prstGeom prst="rect">
                      <a:avLst/>
                    </a:prstGeom>
                    <a:gradFill flip="none" rotWithShape="1">
                      <a:gsLst>
                        <a:gs pos="0">
                          <a:schemeClr val="accent3">
                            <a:lumMod val="5000"/>
                            <a:lumOff val="95000"/>
                          </a:schemeClr>
                        </a:gs>
                        <a:gs pos="74000">
                          <a:schemeClr val="accent3">
                            <a:lumMod val="45000"/>
                            <a:lumOff val="55000"/>
                            <a:alpha val="56641"/>
                          </a:schemeClr>
                        </a:gs>
                        <a:gs pos="83000">
                          <a:schemeClr val="accent3">
                            <a:lumMod val="45000"/>
                            <a:lumOff val="55000"/>
                            <a:alpha val="82314"/>
                          </a:schemeClr>
                        </a:gs>
                        <a:gs pos="100000">
                          <a:schemeClr val="accent3">
                            <a:lumMod val="30000"/>
                            <a:lumOff val="70000"/>
                          </a:schemeClr>
                        </a:gs>
                      </a:gsLst>
                      <a:lin ang="5400000" scaled="1"/>
                      <a:tileRect/>
                    </a:gradFill>
                  </pic:spPr>
                </pic:pic>
              </a:graphicData>
            </a:graphic>
            <wp14:sizeRelH relativeFrom="page">
              <wp14:pctWidth>0</wp14:pctWidth>
            </wp14:sizeRelH>
            <wp14:sizeRelV relativeFrom="page">
              <wp14:pctHeight>0</wp14:pctHeight>
            </wp14:sizeRelV>
          </wp:anchor>
        </w:drawing>
      </w:r>
      <w:r w:rsidR="009D1146" w:rsidRPr="009D1146">
        <w:t>A89224’s core enables the implementation of sophisticated</w:t>
      </w:r>
      <w:r w:rsidR="00B065C0">
        <w:t xml:space="preserve"> </w:t>
      </w:r>
      <w:r w:rsidR="009D1146" w:rsidRPr="009D1146">
        <w:t>motor control algorithms, such as Field-Oriented Control (FOC), which</w:t>
      </w:r>
      <w:r w:rsidR="00B065C0">
        <w:t xml:space="preserve"> </w:t>
      </w:r>
      <w:r w:rsidR="009D1146" w:rsidRPr="009D1146">
        <w:t>optimize motor efficiency and performance. This allows the ECU to</w:t>
      </w:r>
      <w:r w:rsidR="00B065C0">
        <w:t xml:space="preserve"> </w:t>
      </w:r>
      <w:r w:rsidR="009D1146" w:rsidRPr="009D1146">
        <w:t>deliver more power with less energy consumption. The fast capture and</w:t>
      </w:r>
      <w:r w:rsidR="00B065C0">
        <w:t xml:space="preserve"> </w:t>
      </w:r>
      <w:r w:rsidR="009D1146" w:rsidRPr="009D1146">
        <w:t xml:space="preserve">conversion time </w:t>
      </w:r>
      <w:proofErr w:type="gramStart"/>
      <w:r w:rsidR="009D1146" w:rsidRPr="009D1146">
        <w:t>allow</w:t>
      </w:r>
      <w:proofErr w:type="gramEnd"/>
      <w:r w:rsidR="009D1146" w:rsidRPr="009D1146">
        <w:t xml:space="preserve"> maximum time for a motor control algorithm to</w:t>
      </w:r>
      <w:r w:rsidR="00B065C0">
        <w:t xml:space="preserve"> </w:t>
      </w:r>
      <w:r w:rsidR="009D1146" w:rsidRPr="009D1146">
        <w:t>calculate the FOC algorithm before the PWM duty cycle.</w:t>
      </w:r>
    </w:p>
    <w:p w14:paraId="42ADC7B4" w14:textId="77777777" w:rsidR="009D1146" w:rsidRPr="00B04A41" w:rsidRDefault="00B04A41" w:rsidP="00041C84">
      <w:pPr>
        <w:pStyle w:val="Quote"/>
      </w:pPr>
      <w:r w:rsidRPr="00B04A41">
        <w:t>The A89224 supports both sensored and sensorless motor control, enabling advanced FOC and HFI.</w:t>
      </w:r>
    </w:p>
    <w:p w14:paraId="1FD32606" w14:textId="77777777" w:rsidR="000D61F2" w:rsidRDefault="000D61F2" w:rsidP="000D61F2">
      <w:pPr>
        <w:pStyle w:val="CaptionHeading"/>
      </w:pPr>
      <w:r>
        <w:t xml:space="preserve">Figure </w:t>
      </w:r>
      <w:fldSimple w:instr=" SEQ Figure \* ARABIC ">
        <w:r w:rsidR="00AD2255">
          <w:rPr>
            <w:noProof/>
          </w:rPr>
          <w:t>5</w:t>
        </w:r>
      </w:fldSimple>
      <w:r>
        <w:t>.</w:t>
      </w:r>
      <w:r w:rsidRPr="00FF29E7">
        <w:t xml:space="preserve"> The A89224 family of devices is a 48V-capable, automotive 3-phase BLDC driver with an integrated Arm M4 Cortex with up to 256kB of flash. </w:t>
      </w:r>
    </w:p>
    <w:p w14:paraId="026681A9" w14:textId="77777777" w:rsidR="000D61F2" w:rsidRDefault="004439CD" w:rsidP="000D61F2">
      <w:pPr>
        <w:pStyle w:val="CaptionDetail"/>
      </w:pPr>
      <w:r>
        <w:t>Ideal</w:t>
      </w:r>
      <w:r w:rsidR="000D61F2" w:rsidRPr="00FF29E7">
        <w:t xml:space="preserve"> for sensorless FOC control of 3-phase BLDC and PMSM motor control applications, such as automotive fans and pumps</w:t>
      </w:r>
    </w:p>
    <w:p w14:paraId="3188DCD4" w14:textId="77777777" w:rsidR="009D1146" w:rsidRPr="009D1146" w:rsidRDefault="009D1146" w:rsidP="00073718">
      <w:pPr>
        <w:pStyle w:val="BodyText"/>
      </w:pPr>
      <w:r w:rsidRPr="009D1146">
        <w:t>HFI for sensorless operation removes external sensors, reducing system complexity and BOM cost, and provides reliable torque at zero</w:t>
      </w:r>
      <w:r w:rsidR="00B065C0">
        <w:t xml:space="preserve"> </w:t>
      </w:r>
      <w:r w:rsidRPr="009D1146">
        <w:t xml:space="preserve">speed. This allows for more precise control and </w:t>
      </w:r>
      <w:proofErr w:type="gramStart"/>
      <w:r w:rsidRPr="009D1146">
        <w:t>improved</w:t>
      </w:r>
      <w:proofErr w:type="gramEnd"/>
      <w:r w:rsidRPr="009D1146">
        <w:t xml:space="preserve"> starting torque, crucial for demanding applications. Additionally, it is possible</w:t>
      </w:r>
      <w:r w:rsidR="00B065C0">
        <w:t xml:space="preserve"> </w:t>
      </w:r>
      <w:r w:rsidRPr="009D1146">
        <w:t>to reach noise reduction related to system operation with spectral signals related to the intrinsic motor functionality in high-frequency-injection. The proprietary Allegro Microsystems Motor Control Library is an example of this, being able, with a single shunt current sensor,</w:t>
      </w:r>
      <w:r w:rsidR="00B065C0">
        <w:t xml:space="preserve"> </w:t>
      </w:r>
      <w:r w:rsidRPr="009D1146">
        <w:t>to employ a high-frequency-injection based control method for low-</w:t>
      </w:r>
      <w:proofErr w:type="gramStart"/>
      <w:r w:rsidRPr="009D1146">
        <w:t>speeds</w:t>
      </w:r>
      <w:proofErr w:type="gramEnd"/>
      <w:r w:rsidRPr="009D1146">
        <w:t xml:space="preserve"> and high torques demands. This provides a significant noise</w:t>
      </w:r>
      <w:r w:rsidR="00B065C0">
        <w:t xml:space="preserve"> </w:t>
      </w:r>
      <w:r w:rsidRPr="009D1146">
        <w:t>reduction, due to multitone injection against a</w:t>
      </w:r>
      <w:r w:rsidR="00FF29E7">
        <w:t>n</w:t>
      </w:r>
      <w:r w:rsidRPr="009D1146">
        <w:t xml:space="preserve"> industrial standard of monotone injection (up to 25% noise reduction).</w:t>
      </w:r>
    </w:p>
    <w:p w14:paraId="6A8C7FD7" w14:textId="77777777" w:rsidR="009D1146" w:rsidRPr="009D1146" w:rsidRDefault="009D1146" w:rsidP="00F04049">
      <w:pPr>
        <w:pStyle w:val="Heading3"/>
      </w:pPr>
      <w:bookmarkStart w:id="24" w:name="_Toc206415914"/>
      <w:bookmarkStart w:id="25" w:name="_Toc206417895"/>
      <w:bookmarkStart w:id="26" w:name="_Toc206418701"/>
      <w:bookmarkStart w:id="27" w:name="_Toc214027115"/>
      <w:r w:rsidRPr="009D1146">
        <w:t xml:space="preserve">Key Benefits of </w:t>
      </w:r>
      <w:r w:rsidRPr="00BD4EE9">
        <w:t>Using</w:t>
      </w:r>
      <w:r w:rsidRPr="009D1146">
        <w:t xml:space="preserve"> the Allegro A89224</w:t>
      </w:r>
      <w:bookmarkEnd w:id="24"/>
      <w:bookmarkEnd w:id="25"/>
      <w:bookmarkEnd w:id="26"/>
      <w:bookmarkEnd w:id="27"/>
    </w:p>
    <w:p w14:paraId="2B114F3F" w14:textId="77777777" w:rsidR="009D1146" w:rsidRPr="00FE64BA" w:rsidRDefault="009D1146" w:rsidP="00B13E86">
      <w:pPr>
        <w:pStyle w:val="ListBullet"/>
      </w:pPr>
      <w:r w:rsidRPr="00FE64BA">
        <w:t>Wide Operating Voltage Range (5.5V to 90V): Broad supply voltage range, extending up to 90V, provides significant margin</w:t>
      </w:r>
      <w:r w:rsidR="00B065C0" w:rsidRPr="00FE64BA">
        <w:t xml:space="preserve"> </w:t>
      </w:r>
      <w:r w:rsidRPr="00FE64BA">
        <w:t>for the 48V nominal voltage and allows it to withstand voltage transients that can occur in automotive electrical systems. This</w:t>
      </w:r>
      <w:r w:rsidR="00B065C0" w:rsidRPr="00FE64BA">
        <w:t xml:space="preserve"> </w:t>
      </w:r>
      <w:r w:rsidRPr="00FE64BA">
        <w:t>robustness against transients is crucial for reliable operation in the harsh automotive environment and directly addresses one of</w:t>
      </w:r>
      <w:r w:rsidR="00B065C0" w:rsidRPr="00FE64BA">
        <w:t xml:space="preserve"> </w:t>
      </w:r>
      <w:r w:rsidRPr="00FE64BA">
        <w:t>the key design challenges you mentioned.</w:t>
      </w:r>
    </w:p>
    <w:p w14:paraId="5219EC31" w14:textId="77777777" w:rsidR="009D1146" w:rsidRPr="00FE64BA" w:rsidRDefault="009D1146" w:rsidP="00B13E86">
      <w:pPr>
        <w:pStyle w:val="ListBullet"/>
      </w:pPr>
      <w:r w:rsidRPr="00FE64BA">
        <w:t>Powerful ARM coretex-M4 core + Large Memory (~256K Speed Flash + 32K DRAM): Combines a 32-bit ARM Cortex-M4</w:t>
      </w:r>
      <w:r w:rsidR="00B065C0" w:rsidRPr="00FE64BA">
        <w:t xml:space="preserve"> </w:t>
      </w:r>
      <w:r w:rsidRPr="00FE64BA">
        <w:t>CPU core with an integrated three-phase gate driver. In addition, the flash reading speed is so quick that the CPU-core does not</w:t>
      </w:r>
      <w:r w:rsidR="00B065C0" w:rsidRPr="00FE64BA">
        <w:t xml:space="preserve"> </w:t>
      </w:r>
      <w:r w:rsidRPr="00FE64BA">
        <w:t>need to wait for a state for sequential operation codes. This high level of integration reduces the need for external components,</w:t>
      </w:r>
      <w:r w:rsidR="00B065C0" w:rsidRPr="00FE64BA">
        <w:t xml:space="preserve"> </w:t>
      </w:r>
      <w:r w:rsidRPr="00FE64BA">
        <w:t>leading to a more compact and potentially lower-cost solution, which aligns with the need for higher power density in 48V</w:t>
      </w:r>
      <w:r w:rsidR="00B065C0" w:rsidRPr="00FE64BA">
        <w:t xml:space="preserve"> </w:t>
      </w:r>
      <w:r w:rsidRPr="00FE64BA">
        <w:t>systems. The integrated MCU provides the processing power to run complex motor control algorithms like sensorless Field-</w:t>
      </w:r>
      <w:r w:rsidR="00B065C0" w:rsidRPr="00FE64BA">
        <w:t xml:space="preserve"> </w:t>
      </w:r>
      <w:r w:rsidRPr="00FE64BA">
        <w:t>Oriented Control (FOC) for efficient and precise control of pumps and fans.</w:t>
      </w:r>
    </w:p>
    <w:p w14:paraId="4786F881" w14:textId="24B0FA68" w:rsidR="00B065C0" w:rsidRPr="00B065C0" w:rsidRDefault="001118D3" w:rsidP="00F04049">
      <w:pPr>
        <w:pStyle w:val="Heading1"/>
      </w:pPr>
      <w:bookmarkStart w:id="28" w:name="_Toc214027116"/>
      <w:r>
        <w:lastRenderedPageBreak/>
        <w:t>Allegro’s Advantage</w:t>
      </w:r>
      <w:bookmarkEnd w:id="28"/>
    </w:p>
    <w:p w14:paraId="1FF84B80" w14:textId="77777777" w:rsidR="00B065C0" w:rsidRDefault="00B065C0" w:rsidP="00073718">
      <w:pPr>
        <w:pStyle w:val="BodyText"/>
      </w:pPr>
      <w:r w:rsidRPr="00B8188B">
        <w:t xml:space="preserve">Efficient thermal management is paramount for the performance, longevity, and safety of 48V battery systems in modern vehicles. Allegro MicroSystems offers a comprehensive suite of innovative solutions that address the unique challenges of designing robust and reliable battery cooling systems. The A89224 automotive MCU, combined with Allegro’s high-accuracy current sensors, isolated gate drivers, PMICs, and motor drivers, empowers automotive engineers to create advanced thermal management systems that maximize battery life, improve vehicle </w:t>
      </w:r>
      <w:r w:rsidR="00060D85" w:rsidRPr="00B8188B">
        <w:t>performance, and</w:t>
      </w:r>
      <w:r w:rsidRPr="00B8188B">
        <w:t xml:space="preserve"> enhance overall system reliability.</w:t>
      </w:r>
    </w:p>
    <w:p w14:paraId="3035E383" w14:textId="77777777" w:rsidR="001118D3" w:rsidRDefault="001118D3" w:rsidP="00073718">
      <w:pPr>
        <w:pStyle w:val="BodyText"/>
      </w:pPr>
    </w:p>
    <w:p w14:paraId="5EA50E78" w14:textId="77777777" w:rsidR="001118D3" w:rsidRPr="00B065C0" w:rsidRDefault="001118D3" w:rsidP="001118D3">
      <w:pPr>
        <w:pStyle w:val="Heading1"/>
      </w:pPr>
      <w:bookmarkStart w:id="29" w:name="_Toc214027117"/>
      <w:r w:rsidRPr="00B065C0">
        <w:lastRenderedPageBreak/>
        <w:t>Conclusion</w:t>
      </w:r>
      <w:bookmarkEnd w:id="29"/>
    </w:p>
    <w:p w14:paraId="7D28FF36" w14:textId="77777777" w:rsidR="001118D3" w:rsidRPr="00B8188B" w:rsidRDefault="001118D3" w:rsidP="001118D3">
      <w:pPr>
        <w:pStyle w:val="BodyText"/>
      </w:pPr>
      <w:r w:rsidRPr="00B8188B">
        <w:t>Efficient thermal management is paramount for the performance, longevity, and safety of 48V battery systems in modern vehicles. Allegro MicroSystems offers a comprehensive suite of innovative solutions that address the unique challenges of designing robust and reliable battery cooling systems. The A89224 automotive MCU, combined with Allegro’s high-accuracy current sensors, isolated gate drivers, PMICs, and motor drivers, empowers automotive engineers to create advanced thermal management systems that maximize battery life, improve vehicle performance, and enhance overall system reliability.</w:t>
      </w:r>
    </w:p>
    <w:p w14:paraId="46B66748" w14:textId="77777777" w:rsidR="001118D3" w:rsidRPr="00B8188B" w:rsidRDefault="001118D3" w:rsidP="00073718">
      <w:pPr>
        <w:pStyle w:val="BodyText"/>
      </w:pPr>
    </w:p>
    <w:p w14:paraId="137530CA" w14:textId="77777777" w:rsidR="008D2076" w:rsidRPr="008877F7" w:rsidRDefault="008D2076" w:rsidP="00EF2257">
      <w:pPr>
        <w:pStyle w:val="ListBullet"/>
        <w:numPr>
          <w:ilvl w:val="0"/>
          <w:numId w:val="0"/>
        </w:numPr>
        <w:ind w:left="216" w:hanging="216"/>
      </w:pPr>
    </w:p>
    <w:sectPr w:rsidR="008D2076" w:rsidRPr="008877F7" w:rsidSect="00A320EC">
      <w:headerReference w:type="default" r:id="rId21"/>
      <w:footerReference w:type="first" r:id="rId22"/>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4B5D" w14:textId="77777777" w:rsidR="00BA1DF1" w:rsidRDefault="00BA1DF1" w:rsidP="007C0D56">
      <w:r>
        <w:separator/>
      </w:r>
    </w:p>
  </w:endnote>
  <w:endnote w:type="continuationSeparator" w:id="0">
    <w:p w14:paraId="7226548E" w14:textId="77777777" w:rsidR="00BA1DF1" w:rsidRDefault="00BA1DF1" w:rsidP="007C0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enorite">
    <w:panose1 w:val="00000500000000000000"/>
    <w:charset w:val="00"/>
    <w:family w:val="auto"/>
    <w:pitch w:val="variable"/>
    <w:sig w:usb0="80000003" w:usb1="00000001"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092160"/>
      <w:docPartObj>
        <w:docPartGallery w:val="Page Numbers (Bottom of Page)"/>
        <w:docPartUnique/>
      </w:docPartObj>
    </w:sdtPr>
    <w:sdtContent>
      <w:p w14:paraId="2964EB17" w14:textId="77777777" w:rsidR="00027C39" w:rsidRDefault="00027C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9B95EB" w14:textId="77777777" w:rsidR="00783D0B" w:rsidRDefault="00783D0B" w:rsidP="00027C39">
    <w:pPr>
      <w:pStyle w:val="Footer"/>
      <w:rPr>
        <w:rStyle w:val="PageNumber"/>
      </w:rPr>
    </w:pPr>
  </w:p>
  <w:sdt>
    <w:sdtPr>
      <w:rPr>
        <w:rStyle w:val="PageNumber"/>
      </w:rPr>
      <w:id w:val="2146230515"/>
      <w:docPartObj>
        <w:docPartGallery w:val="Page Numbers (Bottom of Page)"/>
        <w:docPartUnique/>
      </w:docPartObj>
    </w:sdtPr>
    <w:sdtContent>
      <w:p w14:paraId="2ED31391" w14:textId="77777777" w:rsidR="009E0528" w:rsidRDefault="009E0528" w:rsidP="00027C3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A2682E" w14:textId="77777777" w:rsidR="009E0528" w:rsidRDefault="009E0528" w:rsidP="00027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25863"/>
      <w:docPartObj>
        <w:docPartGallery w:val="Page Numbers (Bottom of Page)"/>
        <w:docPartUnique/>
      </w:docPartObj>
    </w:sdtPr>
    <w:sdtContent>
      <w:p w14:paraId="651D43B9" w14:textId="77777777" w:rsidR="00027C39" w:rsidRDefault="00027C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sdt>
    <w:sdtPr>
      <w:alias w:val="Title"/>
      <w:tag w:val=""/>
      <w:id w:val="367805816"/>
      <w:dataBinding w:prefixMappings="xmlns:ns0='http://purl.org/dc/elements/1.1/' xmlns:ns1='http://schemas.openxmlformats.org/package/2006/metadata/core-properties' " w:xpath="/ns1:coreProperties[1]/ns0:title[1]" w:storeItemID="{6C3C8BC8-F283-45AE-878A-BAB7291924A1}"/>
      <w15:appearance w15:val="hidden"/>
      <w:text/>
    </w:sdtPr>
    <w:sdtContent>
      <w:p w14:paraId="2EBBF0DE" w14:textId="77777777" w:rsidR="009E0528" w:rsidRPr="00027C39" w:rsidRDefault="009E0528" w:rsidP="00027C39">
        <w:pPr>
          <w:pStyle w:val="Footer"/>
        </w:pPr>
        <w:r w:rsidRPr="00027C39">
          <w:t>Allegro Whitepaper Template v1.1</w:t>
        </w:r>
      </w:p>
    </w:sdtContent>
  </w:sdt>
  <w:p w14:paraId="7B143442" w14:textId="77777777" w:rsidR="00C70AA4" w:rsidRPr="002504B2" w:rsidRDefault="00837934" w:rsidP="00027C39">
    <w:pPr>
      <w:pStyle w:val="Footer"/>
    </w:pPr>
    <w:fldSimple w:instr=" KEYWORDS  \* MERGEFORMAT ">
      <w:r w:rsidR="00AD2255">
        <w:t>AM0XX-XX.25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4720849"/>
      <w:docPartObj>
        <w:docPartGallery w:val="Page Numbers (Bottom of Page)"/>
        <w:docPartUnique/>
      </w:docPartObj>
    </w:sdtPr>
    <w:sdtContent>
      <w:p w14:paraId="32B6B04A" w14:textId="77777777" w:rsidR="00C70AA4" w:rsidRDefault="00C70AA4" w:rsidP="00027C39">
        <w:pPr>
          <w:pStyle w:val="Footer"/>
          <w:rPr>
            <w:rStyle w:val="PageNumber"/>
          </w:rPr>
        </w:pPr>
        <w:r w:rsidRPr="00C70AA4">
          <w:rPr>
            <w:rStyle w:val="PageNumber"/>
            <w:color w:val="535353" w:themeColor="background2"/>
            <w:sz w:val="15"/>
            <w:szCs w:val="16"/>
          </w:rPr>
          <w:fldChar w:fldCharType="begin"/>
        </w:r>
        <w:r w:rsidRPr="00C70AA4">
          <w:rPr>
            <w:rStyle w:val="PageNumber"/>
            <w:color w:val="535353" w:themeColor="background2"/>
            <w:sz w:val="15"/>
            <w:szCs w:val="16"/>
          </w:rPr>
          <w:instrText xml:space="preserve"> PAGE </w:instrText>
        </w:r>
        <w:r w:rsidRPr="00C70AA4">
          <w:rPr>
            <w:rStyle w:val="PageNumber"/>
            <w:color w:val="535353" w:themeColor="background2"/>
            <w:sz w:val="15"/>
            <w:szCs w:val="16"/>
          </w:rPr>
          <w:fldChar w:fldCharType="separate"/>
        </w:r>
        <w:r w:rsidRPr="00C70AA4">
          <w:rPr>
            <w:rStyle w:val="PageNumber"/>
            <w:color w:val="535353" w:themeColor="background2"/>
            <w:sz w:val="15"/>
            <w:szCs w:val="16"/>
          </w:rPr>
          <w:t>3</w:t>
        </w:r>
        <w:r w:rsidRPr="00C70AA4">
          <w:rPr>
            <w:rStyle w:val="PageNumber"/>
            <w:color w:val="535353" w:themeColor="background2"/>
            <w:sz w:val="15"/>
            <w:szCs w:val="16"/>
          </w:rPr>
          <w:fldChar w:fldCharType="end"/>
        </w:r>
      </w:p>
    </w:sdtContent>
  </w:sdt>
  <w:p w14:paraId="2595C513" w14:textId="77777777" w:rsidR="00C70AA4" w:rsidRPr="00996CF3" w:rsidRDefault="00837934" w:rsidP="00027C39">
    <w:pPr>
      <w:pStyle w:val="Footer"/>
    </w:pPr>
    <w:fldSimple w:instr=" TITLE  \* MERGEFORMAT ">
      <w:r w:rsidR="00AD2255">
        <w:t>Allegro Whitepaper Template v1.1</w:t>
      </w:r>
    </w:fldSimple>
    <w:fldSimple w:instr=" TITLE  \* MERGEFORMAT ">
      <w:r w:rsidR="00AD2255">
        <w:t>Allegro Whitepaper Template v1.1</w:t>
      </w:r>
    </w:fldSimple>
    <w:r w:rsidR="00F770B5">
      <w:tab/>
    </w:r>
    <w:fldSimple w:instr=" TITLE  \* MERGEFORMAT ">
      <w:r w:rsidR="00AD2255">
        <w:t>Allegro Whitepaper Template v1.1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8021787"/>
      <w:docPartObj>
        <w:docPartGallery w:val="Page Numbers (Bottom of Page)"/>
        <w:docPartUnique/>
      </w:docPartObj>
    </w:sdtPr>
    <w:sdtContent>
      <w:p w14:paraId="157C6BCD" w14:textId="77777777" w:rsidR="00783D0B" w:rsidRDefault="00783D0B" w:rsidP="00027C3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61405151" w14:textId="77777777" w:rsidR="0038062A" w:rsidRPr="000A2419" w:rsidRDefault="00837934" w:rsidP="00027C39">
    <w:pPr>
      <w:pStyle w:val="Footer"/>
    </w:pPr>
    <w:fldSimple w:instr=" TITLE  \* MERGEFORMAT ">
      <w:r w:rsidR="00AD2255">
        <w:t>Allegro Whitepaper Template v1.1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846B" w14:textId="77777777" w:rsidR="00BA1DF1" w:rsidRPr="00DC2647" w:rsidRDefault="00BA1DF1" w:rsidP="007C0D56">
      <w:pPr>
        <w:rPr>
          <w:color w:val="7F7F7F" w:themeColor="text1" w:themeTint="80"/>
        </w:rPr>
      </w:pPr>
      <w:r>
        <w:rPr>
          <w:color w:val="7F7F7F" w:themeColor="text1" w:themeTint="80"/>
        </w:rPr>
        <w:t>_______</w:t>
      </w:r>
    </w:p>
  </w:footnote>
  <w:footnote w:type="continuationSeparator" w:id="0">
    <w:p w14:paraId="0C732286" w14:textId="77777777" w:rsidR="00BA1DF1" w:rsidRDefault="00BA1DF1" w:rsidP="007C0D56">
      <w:r>
        <w:continuationSeparator/>
      </w:r>
    </w:p>
  </w:footnote>
  <w:footnote w:id="1">
    <w:p w14:paraId="2799B6AC" w14:textId="77777777" w:rsidR="00C77030" w:rsidRDefault="00C77030">
      <w:pPr>
        <w:pStyle w:val="FootnoteText"/>
      </w:pPr>
      <w:r>
        <w:rPr>
          <w:rStyle w:val="FootnoteReference"/>
        </w:rPr>
        <w:footnoteRef/>
      </w:r>
      <w:r>
        <w:t xml:space="preserve"> </w:t>
      </w:r>
      <w:r w:rsidRPr="00905E43">
        <w:t xml:space="preserve">A. M. Keller and R. S. Huang, Advances in Wide-Bandgap Power Switching for Automotive Applications. Allegro Microsystems Whitepaper, </w:t>
      </w:r>
      <w:r w:rsidRPr="00B17377">
        <w:t>Worcester</w:t>
      </w:r>
      <w:r w:rsidRPr="00905E43">
        <w:t>, MA, USA,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E633" w14:textId="77777777" w:rsidR="0031715D" w:rsidRDefault="00BC7D07" w:rsidP="0080768C">
    <w:pPr>
      <w:pStyle w:val="Header"/>
    </w:pPr>
    <w:r>
      <w:rPr>
        <w:noProof/>
      </w:rPr>
      <w:drawing>
        <wp:inline distT="0" distB="0" distL="0" distR="0" wp14:anchorId="399C2BBB" wp14:editId="37468644">
          <wp:extent cx="1938530" cy="457200"/>
          <wp:effectExtent l="0" t="0" r="5080" b="0"/>
          <wp:docPr id="1885883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5042" name="Picture 2"/>
                  <pic:cNvPicPr/>
                </pic:nvPicPr>
                <pic:blipFill>
                  <a:blip r:embed="rId1">
                    <a:extLst>
                      <a:ext uri="{96DAC541-7B7A-43D3-8B79-37D633B846F1}">
                        <asvg:svgBlip xmlns:asvg="http://schemas.microsoft.com/office/drawing/2016/SVG/main" r:embed="rId2"/>
                      </a:ext>
                    </a:extLst>
                  </a:blip>
                  <a:stretch>
                    <a:fillRect/>
                  </a:stretch>
                </pic:blipFill>
                <pic:spPr>
                  <a:xfrm>
                    <a:off x="0" y="0"/>
                    <a:ext cx="1972527" cy="465218"/>
                  </a:xfrm>
                  <a:prstGeom prst="rect">
                    <a:avLst/>
                  </a:prstGeom>
                </pic:spPr>
              </pic:pic>
            </a:graphicData>
          </a:graphic>
        </wp:inline>
      </w:drawing>
    </w:r>
  </w:p>
  <w:p w14:paraId="1E82F36B" w14:textId="77777777" w:rsidR="0031715D" w:rsidRDefault="00317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2F179" w14:textId="77777777" w:rsidR="00225E51" w:rsidRDefault="00225E51" w:rsidP="0080768C">
    <w:pPr>
      <w:pStyle w:val="Header"/>
    </w:pPr>
  </w:p>
  <w:p w14:paraId="4D268C64" w14:textId="77777777" w:rsidR="00225E51" w:rsidRDefault="00225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72AD0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023DAC"/>
    <w:multiLevelType w:val="multilevel"/>
    <w:tmpl w:val="70CCAE80"/>
    <w:lvl w:ilvl="0">
      <w:start w:val="1"/>
      <w:numFmt w:val="bullet"/>
      <w:lvlText w:val=""/>
      <w:lvlJc w:val="left"/>
      <w:pPr>
        <w:ind w:left="360" w:hanging="360"/>
      </w:pPr>
      <w:rPr>
        <w:rFonts w:ascii="Wingdings" w:hAnsi="Wingdings" w:hint="default"/>
        <w:caps w:val="0"/>
        <w:strike w:val="0"/>
        <w:dstrike w:val="0"/>
        <w:vanish w:val="0"/>
        <w:color w:val="0F62FE" w:themeColor="accent4"/>
        <w:u w:val="none"/>
        <w:vertAlign w:val="baseli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82C73C4"/>
    <w:multiLevelType w:val="hybridMultilevel"/>
    <w:tmpl w:val="D082BE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C510A"/>
    <w:multiLevelType w:val="hybridMultilevel"/>
    <w:tmpl w:val="8968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E029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08A7EFF"/>
    <w:multiLevelType w:val="hybridMultilevel"/>
    <w:tmpl w:val="4FC4A150"/>
    <w:lvl w:ilvl="0" w:tplc="0409000F">
      <w:start w:val="1"/>
      <w:numFmt w:val="decimal"/>
      <w:lvlText w:val="%1."/>
      <w:lvlJc w:val="left"/>
      <w:pPr>
        <w:ind w:left="648" w:hanging="360"/>
      </w:pPr>
      <w:rPr>
        <w:rFonts w:hint="default"/>
        <w:caps w:val="0"/>
        <w:strike w:val="0"/>
        <w:dstrike w:val="0"/>
        <w:vanish w:val="0"/>
        <w:color w:val="0F62FE" w:themeColor="accent4"/>
        <w:u w:val="none"/>
        <w:vertAlign w:val="baseline"/>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4" w15:restartNumberingAfterBreak="0">
    <w:nsid w:val="2730183F"/>
    <w:multiLevelType w:val="multilevel"/>
    <w:tmpl w:val="395CD44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DE560AD"/>
    <w:multiLevelType w:val="multilevel"/>
    <w:tmpl w:val="63901F58"/>
    <w:lvl w:ilvl="0">
      <w:start w:val="1"/>
      <w:numFmt w:val="bullet"/>
      <w:pStyle w:val="ListBullet"/>
      <w:lvlText w:val=""/>
      <w:lvlJc w:val="left"/>
      <w:pPr>
        <w:ind w:left="216" w:hanging="216"/>
      </w:pPr>
      <w:rPr>
        <w:rFonts w:ascii="Wingdings" w:hAnsi="Wingdings" w:hint="default"/>
        <w:caps w:val="0"/>
        <w:strike w:val="0"/>
        <w:dstrike w:val="0"/>
        <w:vanish w:val="0"/>
        <w:color w:val="0F62FE" w:themeColor="accent4"/>
        <w:u w:val="none"/>
        <w:vertAlign w:val="baseline"/>
      </w:rPr>
    </w:lvl>
    <w:lvl w:ilvl="1">
      <w:start w:val="1"/>
      <w:numFmt w:val="bullet"/>
      <w:lvlText w:val="o"/>
      <w:lvlJc w:val="left"/>
      <w:pPr>
        <w:ind w:left="432" w:firstLine="0"/>
      </w:pPr>
      <w:rPr>
        <w:rFonts w:ascii="Courier New" w:hAnsi="Courier New" w:hint="default"/>
        <w:color w:val="0E61FF"/>
      </w:rPr>
    </w:lvl>
    <w:lvl w:ilvl="2">
      <w:start w:val="1"/>
      <w:numFmt w:val="bullet"/>
      <w:lvlText w:val="–"/>
      <w:lvlJc w:val="left"/>
      <w:pPr>
        <w:ind w:left="1008" w:hanging="288"/>
      </w:pPr>
      <w:rPr>
        <w:rFonts w:ascii="Wingdings" w:hAnsi="Wingdings" w:hint="default"/>
        <w:color w:val="0E61FF"/>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E4D6AF5"/>
    <w:multiLevelType w:val="hybridMultilevel"/>
    <w:tmpl w:val="56D6C748"/>
    <w:lvl w:ilvl="0" w:tplc="04020814">
      <w:start w:val="1"/>
      <w:numFmt w:val="bullet"/>
      <w:lvlText w:val=""/>
      <w:lvlJc w:val="left"/>
      <w:pPr>
        <w:ind w:left="216" w:hanging="216"/>
      </w:pPr>
      <w:rPr>
        <w:rFonts w:ascii="Wingdings" w:hAnsi="Wingdings" w:hint="default"/>
        <w:caps w:val="0"/>
        <w:strike w:val="0"/>
        <w:dstrike w:val="0"/>
        <w:vanish w:val="0"/>
        <w:color w:val="0F62FE" w:themeColor="accent4"/>
        <w:u w:val="none"/>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0038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382CDD"/>
    <w:multiLevelType w:val="multilevel"/>
    <w:tmpl w:val="70CCAE80"/>
    <w:lvl w:ilvl="0">
      <w:start w:val="1"/>
      <w:numFmt w:val="bullet"/>
      <w:lvlText w:val=""/>
      <w:lvlJc w:val="left"/>
      <w:pPr>
        <w:ind w:left="360" w:hanging="360"/>
      </w:pPr>
      <w:rPr>
        <w:rFonts w:ascii="Wingdings" w:hAnsi="Wingdings" w:hint="default"/>
        <w:caps w:val="0"/>
        <w:strike w:val="0"/>
        <w:dstrike w:val="0"/>
        <w:vanish w:val="0"/>
        <w:color w:val="0F62FE" w:themeColor="accent4"/>
        <w:u w:val="none"/>
        <w:vertAlign w:val="baseli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49E226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932F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BC913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FB3586D"/>
    <w:multiLevelType w:val="multilevel"/>
    <w:tmpl w:val="1D9A10C6"/>
    <w:lvl w:ilvl="0">
      <w:start w:val="1"/>
      <w:numFmt w:val="bullet"/>
      <w:lvlText w:val=""/>
      <w:lvlJc w:val="left"/>
      <w:pPr>
        <w:ind w:left="216" w:hanging="216"/>
      </w:pPr>
      <w:rPr>
        <w:rFonts w:ascii="Wingdings" w:hAnsi="Wingdings" w:hint="default"/>
        <w:caps w:val="0"/>
        <w:strike w:val="0"/>
        <w:dstrike w:val="0"/>
        <w:vanish w:val="0"/>
        <w:color w:val="0F62FE" w:themeColor="accent4"/>
        <w:u w:val="none"/>
        <w:vertAlign w:val="baseline"/>
      </w:rPr>
    </w:lvl>
    <w:lvl w:ilvl="1">
      <w:start w:val="1"/>
      <w:numFmt w:val="bullet"/>
      <w:lvlText w:val="o"/>
      <w:lvlJc w:val="left"/>
      <w:pPr>
        <w:ind w:left="432" w:firstLine="0"/>
      </w:pPr>
      <w:rPr>
        <w:rFonts w:ascii="Courier New" w:hAnsi="Courier New" w:hint="default"/>
        <w:color w:val="0E61FF"/>
      </w:rPr>
    </w:lvl>
    <w:lvl w:ilvl="2">
      <w:start w:val="1"/>
      <w:numFmt w:val="bullet"/>
      <w:lvlText w:val="–"/>
      <w:lvlJc w:val="left"/>
      <w:pPr>
        <w:ind w:left="936" w:hanging="216"/>
      </w:pPr>
      <w:rPr>
        <w:rFonts w:ascii="Wingdings" w:hAnsi="Wingdings" w:hint="default"/>
        <w:color w:val="0E61FF"/>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C9F56AE"/>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6587558">
    <w:abstractNumId w:val="8"/>
  </w:num>
  <w:num w:numId="2" w16cid:durableId="895161676">
    <w:abstractNumId w:val="6"/>
  </w:num>
  <w:num w:numId="3" w16cid:durableId="1779913422">
    <w:abstractNumId w:val="5"/>
  </w:num>
  <w:num w:numId="4" w16cid:durableId="1954508624">
    <w:abstractNumId w:val="4"/>
  </w:num>
  <w:num w:numId="5" w16cid:durableId="1692147089">
    <w:abstractNumId w:val="7"/>
  </w:num>
  <w:num w:numId="6" w16cid:durableId="2050492830">
    <w:abstractNumId w:val="3"/>
  </w:num>
  <w:num w:numId="7" w16cid:durableId="1598252530">
    <w:abstractNumId w:val="2"/>
  </w:num>
  <w:num w:numId="8" w16cid:durableId="1978366117">
    <w:abstractNumId w:val="1"/>
  </w:num>
  <w:num w:numId="9" w16cid:durableId="919753817">
    <w:abstractNumId w:val="0"/>
  </w:num>
  <w:num w:numId="10" w16cid:durableId="972322681">
    <w:abstractNumId w:val="16"/>
  </w:num>
  <w:num w:numId="11" w16cid:durableId="1340497309">
    <w:abstractNumId w:val="13"/>
  </w:num>
  <w:num w:numId="12" w16cid:durableId="1661499460">
    <w:abstractNumId w:val="11"/>
  </w:num>
  <w:num w:numId="13" w16cid:durableId="1834105190">
    <w:abstractNumId w:val="9"/>
  </w:num>
  <w:num w:numId="14" w16cid:durableId="853611121">
    <w:abstractNumId w:val="19"/>
  </w:num>
  <w:num w:numId="15" w16cid:durableId="735322059">
    <w:abstractNumId w:val="21"/>
  </w:num>
  <w:num w:numId="16" w16cid:durableId="1101298825">
    <w:abstractNumId w:val="14"/>
  </w:num>
  <w:num w:numId="17" w16cid:durableId="625283593">
    <w:abstractNumId w:val="17"/>
  </w:num>
  <w:num w:numId="18" w16cid:durableId="2095398169">
    <w:abstractNumId w:val="20"/>
  </w:num>
  <w:num w:numId="19" w16cid:durableId="1391266723">
    <w:abstractNumId w:val="12"/>
  </w:num>
  <w:num w:numId="20" w16cid:durableId="352462319">
    <w:abstractNumId w:val="18"/>
  </w:num>
  <w:num w:numId="21" w16cid:durableId="692146157">
    <w:abstractNumId w:val="23"/>
  </w:num>
  <w:num w:numId="22" w16cid:durableId="1988312745">
    <w:abstractNumId w:val="10"/>
  </w:num>
  <w:num w:numId="23" w16cid:durableId="1163623263">
    <w:abstractNumId w:val="15"/>
  </w:num>
  <w:num w:numId="24" w16cid:durableId="1801642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7233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formatting="1" w:enforcement="0"/>
  <w:styleLockTheme/>
  <w:styleLockQFSet/>
  <w:defaultTabStop w:val="720"/>
  <w:clickAndTypeStyle w:val="BodyText"/>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55"/>
    <w:rsid w:val="00002E94"/>
    <w:rsid w:val="00005970"/>
    <w:rsid w:val="000104BA"/>
    <w:rsid w:val="00011B83"/>
    <w:rsid w:val="000222CA"/>
    <w:rsid w:val="00027029"/>
    <w:rsid w:val="00027C39"/>
    <w:rsid w:val="00030600"/>
    <w:rsid w:val="0003250E"/>
    <w:rsid w:val="000328D7"/>
    <w:rsid w:val="00034616"/>
    <w:rsid w:val="00035297"/>
    <w:rsid w:val="00035F46"/>
    <w:rsid w:val="00041C84"/>
    <w:rsid w:val="00047C29"/>
    <w:rsid w:val="0005741E"/>
    <w:rsid w:val="0006063C"/>
    <w:rsid w:val="00060D85"/>
    <w:rsid w:val="00062402"/>
    <w:rsid w:val="0006612E"/>
    <w:rsid w:val="00067FD8"/>
    <w:rsid w:val="00071481"/>
    <w:rsid w:val="000717C9"/>
    <w:rsid w:val="00073718"/>
    <w:rsid w:val="00077E84"/>
    <w:rsid w:val="00077EA7"/>
    <w:rsid w:val="00083422"/>
    <w:rsid w:val="000909B2"/>
    <w:rsid w:val="00091187"/>
    <w:rsid w:val="00091A91"/>
    <w:rsid w:val="00094C72"/>
    <w:rsid w:val="000977D4"/>
    <w:rsid w:val="000A2419"/>
    <w:rsid w:val="000A5DD0"/>
    <w:rsid w:val="000A7638"/>
    <w:rsid w:val="000C5DE5"/>
    <w:rsid w:val="000D157B"/>
    <w:rsid w:val="000D2AA2"/>
    <w:rsid w:val="000D56AF"/>
    <w:rsid w:val="000D61F2"/>
    <w:rsid w:val="000E0E9D"/>
    <w:rsid w:val="000E7555"/>
    <w:rsid w:val="000F5AC0"/>
    <w:rsid w:val="00102DC8"/>
    <w:rsid w:val="00110AAA"/>
    <w:rsid w:val="00111090"/>
    <w:rsid w:val="001118D3"/>
    <w:rsid w:val="00112681"/>
    <w:rsid w:val="00114487"/>
    <w:rsid w:val="00114981"/>
    <w:rsid w:val="00124210"/>
    <w:rsid w:val="00130202"/>
    <w:rsid w:val="00132014"/>
    <w:rsid w:val="0013256B"/>
    <w:rsid w:val="00136086"/>
    <w:rsid w:val="00136106"/>
    <w:rsid w:val="00140924"/>
    <w:rsid w:val="00140ACE"/>
    <w:rsid w:val="0014304A"/>
    <w:rsid w:val="0015074B"/>
    <w:rsid w:val="00154BD4"/>
    <w:rsid w:val="00156A78"/>
    <w:rsid w:val="00161000"/>
    <w:rsid w:val="00165065"/>
    <w:rsid w:val="001737D8"/>
    <w:rsid w:val="00174AEC"/>
    <w:rsid w:val="00175016"/>
    <w:rsid w:val="001773AA"/>
    <w:rsid w:val="0018259B"/>
    <w:rsid w:val="001828FC"/>
    <w:rsid w:val="00185B29"/>
    <w:rsid w:val="00195456"/>
    <w:rsid w:val="00195E11"/>
    <w:rsid w:val="00196D47"/>
    <w:rsid w:val="001A1CD9"/>
    <w:rsid w:val="001A3B8A"/>
    <w:rsid w:val="001A7F8C"/>
    <w:rsid w:val="001B005F"/>
    <w:rsid w:val="001B021B"/>
    <w:rsid w:val="001C2B51"/>
    <w:rsid w:val="001C3E00"/>
    <w:rsid w:val="001C41E3"/>
    <w:rsid w:val="001D0486"/>
    <w:rsid w:val="001D18C3"/>
    <w:rsid w:val="001D359C"/>
    <w:rsid w:val="001D3E25"/>
    <w:rsid w:val="001D42B1"/>
    <w:rsid w:val="001D5A51"/>
    <w:rsid w:val="001D64DF"/>
    <w:rsid w:val="001E088A"/>
    <w:rsid w:val="001E328C"/>
    <w:rsid w:val="001E3C51"/>
    <w:rsid w:val="001E746B"/>
    <w:rsid w:val="001F17F2"/>
    <w:rsid w:val="001F2B74"/>
    <w:rsid w:val="001F36DD"/>
    <w:rsid w:val="001F4F09"/>
    <w:rsid w:val="001F58C6"/>
    <w:rsid w:val="001F6EA2"/>
    <w:rsid w:val="001F6FF7"/>
    <w:rsid w:val="00204000"/>
    <w:rsid w:val="0020634F"/>
    <w:rsid w:val="00206D77"/>
    <w:rsid w:val="002071F2"/>
    <w:rsid w:val="00207232"/>
    <w:rsid w:val="00215954"/>
    <w:rsid w:val="00222D53"/>
    <w:rsid w:val="00225E51"/>
    <w:rsid w:val="00232982"/>
    <w:rsid w:val="00233553"/>
    <w:rsid w:val="00236D64"/>
    <w:rsid w:val="0024031B"/>
    <w:rsid w:val="002458A1"/>
    <w:rsid w:val="0024795E"/>
    <w:rsid w:val="002504B2"/>
    <w:rsid w:val="00253E3D"/>
    <w:rsid w:val="00254DCA"/>
    <w:rsid w:val="002614D7"/>
    <w:rsid w:val="002619B0"/>
    <w:rsid w:val="00263E85"/>
    <w:rsid w:val="00264136"/>
    <w:rsid w:val="00267185"/>
    <w:rsid w:val="00275893"/>
    <w:rsid w:val="00275F52"/>
    <w:rsid w:val="00277D21"/>
    <w:rsid w:val="002866F7"/>
    <w:rsid w:val="00287BBE"/>
    <w:rsid w:val="00295A07"/>
    <w:rsid w:val="0029639D"/>
    <w:rsid w:val="00296790"/>
    <w:rsid w:val="002977AD"/>
    <w:rsid w:val="002A05DC"/>
    <w:rsid w:val="002A0BD4"/>
    <w:rsid w:val="002A0FA0"/>
    <w:rsid w:val="002A1501"/>
    <w:rsid w:val="002A1795"/>
    <w:rsid w:val="002A42CE"/>
    <w:rsid w:val="002A4CD5"/>
    <w:rsid w:val="002A4E4E"/>
    <w:rsid w:val="002A5769"/>
    <w:rsid w:val="002A6583"/>
    <w:rsid w:val="002A7CBD"/>
    <w:rsid w:val="002B28CC"/>
    <w:rsid w:val="002B5BE2"/>
    <w:rsid w:val="002B6A83"/>
    <w:rsid w:val="002C25A6"/>
    <w:rsid w:val="002D0D1C"/>
    <w:rsid w:val="002D24C3"/>
    <w:rsid w:val="002D4DB1"/>
    <w:rsid w:val="002E03D8"/>
    <w:rsid w:val="002E5BE2"/>
    <w:rsid w:val="002E7ADB"/>
    <w:rsid w:val="002F0C15"/>
    <w:rsid w:val="002F3B4D"/>
    <w:rsid w:val="002F45C8"/>
    <w:rsid w:val="002F4A28"/>
    <w:rsid w:val="002F4EC6"/>
    <w:rsid w:val="002F5C16"/>
    <w:rsid w:val="002F6044"/>
    <w:rsid w:val="00300044"/>
    <w:rsid w:val="00301243"/>
    <w:rsid w:val="00312B1E"/>
    <w:rsid w:val="0031715D"/>
    <w:rsid w:val="003210FC"/>
    <w:rsid w:val="00321191"/>
    <w:rsid w:val="0032134C"/>
    <w:rsid w:val="00321A05"/>
    <w:rsid w:val="00322CAB"/>
    <w:rsid w:val="0032381B"/>
    <w:rsid w:val="00326F90"/>
    <w:rsid w:val="00327CFC"/>
    <w:rsid w:val="003362B3"/>
    <w:rsid w:val="00336ECF"/>
    <w:rsid w:val="00337A4B"/>
    <w:rsid w:val="0034154C"/>
    <w:rsid w:val="00341EA5"/>
    <w:rsid w:val="003442F3"/>
    <w:rsid w:val="00352920"/>
    <w:rsid w:val="0035534E"/>
    <w:rsid w:val="00360970"/>
    <w:rsid w:val="00363DBD"/>
    <w:rsid w:val="003743D3"/>
    <w:rsid w:val="0038062A"/>
    <w:rsid w:val="00383A44"/>
    <w:rsid w:val="00384919"/>
    <w:rsid w:val="00386B3F"/>
    <w:rsid w:val="00390E12"/>
    <w:rsid w:val="003955EC"/>
    <w:rsid w:val="003A5934"/>
    <w:rsid w:val="003C3A95"/>
    <w:rsid w:val="003C4DD5"/>
    <w:rsid w:val="003D38D8"/>
    <w:rsid w:val="003D6338"/>
    <w:rsid w:val="003D771D"/>
    <w:rsid w:val="003E0B88"/>
    <w:rsid w:val="003E3968"/>
    <w:rsid w:val="003F1371"/>
    <w:rsid w:val="003F2B8D"/>
    <w:rsid w:val="003F363C"/>
    <w:rsid w:val="003F4659"/>
    <w:rsid w:val="003F6664"/>
    <w:rsid w:val="00405402"/>
    <w:rsid w:val="0041719E"/>
    <w:rsid w:val="00427238"/>
    <w:rsid w:val="004316CB"/>
    <w:rsid w:val="004317A0"/>
    <w:rsid w:val="00433519"/>
    <w:rsid w:val="00435714"/>
    <w:rsid w:val="004423FD"/>
    <w:rsid w:val="004439CD"/>
    <w:rsid w:val="00443F75"/>
    <w:rsid w:val="004472D4"/>
    <w:rsid w:val="00451220"/>
    <w:rsid w:val="004519E0"/>
    <w:rsid w:val="00454FFA"/>
    <w:rsid w:val="004560EF"/>
    <w:rsid w:val="00460BD1"/>
    <w:rsid w:val="004646A6"/>
    <w:rsid w:val="004727F9"/>
    <w:rsid w:val="004777ED"/>
    <w:rsid w:val="00480ED0"/>
    <w:rsid w:val="00482400"/>
    <w:rsid w:val="00486090"/>
    <w:rsid w:val="004952B3"/>
    <w:rsid w:val="004A3587"/>
    <w:rsid w:val="004A3F65"/>
    <w:rsid w:val="004A6340"/>
    <w:rsid w:val="004B258C"/>
    <w:rsid w:val="004B51EB"/>
    <w:rsid w:val="004C3CC7"/>
    <w:rsid w:val="004C4463"/>
    <w:rsid w:val="004D61BC"/>
    <w:rsid w:val="004E4321"/>
    <w:rsid w:val="004E5378"/>
    <w:rsid w:val="004E67F5"/>
    <w:rsid w:val="004E6C75"/>
    <w:rsid w:val="004F3E05"/>
    <w:rsid w:val="004F406B"/>
    <w:rsid w:val="004F498C"/>
    <w:rsid w:val="004F6A64"/>
    <w:rsid w:val="00511BED"/>
    <w:rsid w:val="005127AC"/>
    <w:rsid w:val="00513A6A"/>
    <w:rsid w:val="00514B17"/>
    <w:rsid w:val="00517CFF"/>
    <w:rsid w:val="00520BD4"/>
    <w:rsid w:val="00527E33"/>
    <w:rsid w:val="00530F55"/>
    <w:rsid w:val="00542554"/>
    <w:rsid w:val="00551370"/>
    <w:rsid w:val="00553356"/>
    <w:rsid w:val="00554675"/>
    <w:rsid w:val="00561AF0"/>
    <w:rsid w:val="005640C0"/>
    <w:rsid w:val="005651B3"/>
    <w:rsid w:val="005653A6"/>
    <w:rsid w:val="005678C0"/>
    <w:rsid w:val="00575728"/>
    <w:rsid w:val="0057618C"/>
    <w:rsid w:val="005779A9"/>
    <w:rsid w:val="00583BC7"/>
    <w:rsid w:val="00586984"/>
    <w:rsid w:val="00590D0B"/>
    <w:rsid w:val="005963E5"/>
    <w:rsid w:val="005A02BC"/>
    <w:rsid w:val="005A14B6"/>
    <w:rsid w:val="005A1FE2"/>
    <w:rsid w:val="005A3D1B"/>
    <w:rsid w:val="005A4261"/>
    <w:rsid w:val="005A61E3"/>
    <w:rsid w:val="005B2DD8"/>
    <w:rsid w:val="005B2DFF"/>
    <w:rsid w:val="005B69EE"/>
    <w:rsid w:val="005C0D30"/>
    <w:rsid w:val="005C3A25"/>
    <w:rsid w:val="005D0499"/>
    <w:rsid w:val="005D05CF"/>
    <w:rsid w:val="005D1413"/>
    <w:rsid w:val="005D4811"/>
    <w:rsid w:val="005D5B4E"/>
    <w:rsid w:val="005E31EC"/>
    <w:rsid w:val="005F4A28"/>
    <w:rsid w:val="00601C55"/>
    <w:rsid w:val="00602BFF"/>
    <w:rsid w:val="006102C0"/>
    <w:rsid w:val="00620520"/>
    <w:rsid w:val="00626C1D"/>
    <w:rsid w:val="006344F7"/>
    <w:rsid w:val="00636DC5"/>
    <w:rsid w:val="00640572"/>
    <w:rsid w:val="00641B60"/>
    <w:rsid w:val="00643AB4"/>
    <w:rsid w:val="00646106"/>
    <w:rsid w:val="0064704E"/>
    <w:rsid w:val="006526F1"/>
    <w:rsid w:val="00653D9F"/>
    <w:rsid w:val="00655213"/>
    <w:rsid w:val="00656193"/>
    <w:rsid w:val="00657028"/>
    <w:rsid w:val="00662012"/>
    <w:rsid w:val="00671A31"/>
    <w:rsid w:val="00674464"/>
    <w:rsid w:val="00681A51"/>
    <w:rsid w:val="00682A20"/>
    <w:rsid w:val="00684FAA"/>
    <w:rsid w:val="0069533F"/>
    <w:rsid w:val="00696C8F"/>
    <w:rsid w:val="006A3E9F"/>
    <w:rsid w:val="006A5050"/>
    <w:rsid w:val="006B3039"/>
    <w:rsid w:val="006B5744"/>
    <w:rsid w:val="006C561C"/>
    <w:rsid w:val="006D0FA1"/>
    <w:rsid w:val="006D2198"/>
    <w:rsid w:val="006D5D58"/>
    <w:rsid w:val="006D7351"/>
    <w:rsid w:val="006E291F"/>
    <w:rsid w:val="006E2B1A"/>
    <w:rsid w:val="006E56AA"/>
    <w:rsid w:val="006E6E3A"/>
    <w:rsid w:val="006E7BDE"/>
    <w:rsid w:val="006F0A4E"/>
    <w:rsid w:val="006F21E5"/>
    <w:rsid w:val="006F2BC3"/>
    <w:rsid w:val="006F3B56"/>
    <w:rsid w:val="006F43FC"/>
    <w:rsid w:val="00700AB3"/>
    <w:rsid w:val="00706D91"/>
    <w:rsid w:val="00707C59"/>
    <w:rsid w:val="00710B8C"/>
    <w:rsid w:val="00713D86"/>
    <w:rsid w:val="00722575"/>
    <w:rsid w:val="007260B1"/>
    <w:rsid w:val="00726F86"/>
    <w:rsid w:val="00730842"/>
    <w:rsid w:val="007326B9"/>
    <w:rsid w:val="00737606"/>
    <w:rsid w:val="0073792B"/>
    <w:rsid w:val="00750445"/>
    <w:rsid w:val="00764741"/>
    <w:rsid w:val="0076655E"/>
    <w:rsid w:val="007710F9"/>
    <w:rsid w:val="00772096"/>
    <w:rsid w:val="007732D9"/>
    <w:rsid w:val="00775610"/>
    <w:rsid w:val="007811B4"/>
    <w:rsid w:val="00783D0B"/>
    <w:rsid w:val="0078525D"/>
    <w:rsid w:val="00787A2B"/>
    <w:rsid w:val="007905D4"/>
    <w:rsid w:val="007922B1"/>
    <w:rsid w:val="007A1F41"/>
    <w:rsid w:val="007A5DAD"/>
    <w:rsid w:val="007B0948"/>
    <w:rsid w:val="007C0D56"/>
    <w:rsid w:val="007C37B5"/>
    <w:rsid w:val="007C5932"/>
    <w:rsid w:val="007C7232"/>
    <w:rsid w:val="007C730C"/>
    <w:rsid w:val="007D03B1"/>
    <w:rsid w:val="007D3595"/>
    <w:rsid w:val="007D7DFC"/>
    <w:rsid w:val="007E3985"/>
    <w:rsid w:val="007E4A9D"/>
    <w:rsid w:val="007F0C2C"/>
    <w:rsid w:val="007F2271"/>
    <w:rsid w:val="007F36AF"/>
    <w:rsid w:val="007F37DD"/>
    <w:rsid w:val="007F6460"/>
    <w:rsid w:val="007F6EEA"/>
    <w:rsid w:val="00802A67"/>
    <w:rsid w:val="00803743"/>
    <w:rsid w:val="00803F7E"/>
    <w:rsid w:val="00805F55"/>
    <w:rsid w:val="0080768C"/>
    <w:rsid w:val="0080794F"/>
    <w:rsid w:val="00815B90"/>
    <w:rsid w:val="00816C93"/>
    <w:rsid w:val="00817F1E"/>
    <w:rsid w:val="0082436E"/>
    <w:rsid w:val="00825FAA"/>
    <w:rsid w:val="00831275"/>
    <w:rsid w:val="00837934"/>
    <w:rsid w:val="00841D9D"/>
    <w:rsid w:val="00850BB2"/>
    <w:rsid w:val="0085145A"/>
    <w:rsid w:val="00852039"/>
    <w:rsid w:val="00852FCB"/>
    <w:rsid w:val="008547BD"/>
    <w:rsid w:val="008674DB"/>
    <w:rsid w:val="00871A63"/>
    <w:rsid w:val="00877350"/>
    <w:rsid w:val="00882A3E"/>
    <w:rsid w:val="00882BE5"/>
    <w:rsid w:val="0088720D"/>
    <w:rsid w:val="008877F7"/>
    <w:rsid w:val="00891F50"/>
    <w:rsid w:val="00892F70"/>
    <w:rsid w:val="00896EE0"/>
    <w:rsid w:val="008A1722"/>
    <w:rsid w:val="008A2862"/>
    <w:rsid w:val="008A32D6"/>
    <w:rsid w:val="008B3201"/>
    <w:rsid w:val="008B6220"/>
    <w:rsid w:val="008B78F5"/>
    <w:rsid w:val="008C2819"/>
    <w:rsid w:val="008D2076"/>
    <w:rsid w:val="008D3D45"/>
    <w:rsid w:val="008D4E07"/>
    <w:rsid w:val="008D618A"/>
    <w:rsid w:val="008E1F26"/>
    <w:rsid w:val="008E3467"/>
    <w:rsid w:val="008E3B63"/>
    <w:rsid w:val="008E4E5F"/>
    <w:rsid w:val="008E6EFA"/>
    <w:rsid w:val="008F1291"/>
    <w:rsid w:val="008F276A"/>
    <w:rsid w:val="008F7483"/>
    <w:rsid w:val="00903EAB"/>
    <w:rsid w:val="00903F6B"/>
    <w:rsid w:val="00905E43"/>
    <w:rsid w:val="00910034"/>
    <w:rsid w:val="009139DF"/>
    <w:rsid w:val="00913CCE"/>
    <w:rsid w:val="0092249B"/>
    <w:rsid w:val="00922639"/>
    <w:rsid w:val="00923FE5"/>
    <w:rsid w:val="00924B9F"/>
    <w:rsid w:val="00927638"/>
    <w:rsid w:val="00930AC2"/>
    <w:rsid w:val="009333CF"/>
    <w:rsid w:val="0093411B"/>
    <w:rsid w:val="00934CD2"/>
    <w:rsid w:val="00942A18"/>
    <w:rsid w:val="00945CFB"/>
    <w:rsid w:val="009509BF"/>
    <w:rsid w:val="00950D3E"/>
    <w:rsid w:val="00953467"/>
    <w:rsid w:val="0095406A"/>
    <w:rsid w:val="00954B37"/>
    <w:rsid w:val="009604C9"/>
    <w:rsid w:val="00961705"/>
    <w:rsid w:val="00962419"/>
    <w:rsid w:val="00966C4A"/>
    <w:rsid w:val="00971524"/>
    <w:rsid w:val="00971B38"/>
    <w:rsid w:val="00973289"/>
    <w:rsid w:val="00985D07"/>
    <w:rsid w:val="00992B92"/>
    <w:rsid w:val="00992D1E"/>
    <w:rsid w:val="009966EB"/>
    <w:rsid w:val="00996CF3"/>
    <w:rsid w:val="00996F28"/>
    <w:rsid w:val="009A07B4"/>
    <w:rsid w:val="009A0A63"/>
    <w:rsid w:val="009A0BF8"/>
    <w:rsid w:val="009A1C80"/>
    <w:rsid w:val="009A27C5"/>
    <w:rsid w:val="009A2D56"/>
    <w:rsid w:val="009A47E0"/>
    <w:rsid w:val="009A689E"/>
    <w:rsid w:val="009B3A61"/>
    <w:rsid w:val="009C21AC"/>
    <w:rsid w:val="009D1146"/>
    <w:rsid w:val="009D28BB"/>
    <w:rsid w:val="009D4931"/>
    <w:rsid w:val="009D7B84"/>
    <w:rsid w:val="009E0528"/>
    <w:rsid w:val="009E1EC7"/>
    <w:rsid w:val="009E7BAF"/>
    <w:rsid w:val="009F076D"/>
    <w:rsid w:val="009F3AB4"/>
    <w:rsid w:val="009F5CBC"/>
    <w:rsid w:val="009F6E12"/>
    <w:rsid w:val="009F7EAF"/>
    <w:rsid w:val="00A001C2"/>
    <w:rsid w:val="00A00F81"/>
    <w:rsid w:val="00A06F24"/>
    <w:rsid w:val="00A14102"/>
    <w:rsid w:val="00A1515F"/>
    <w:rsid w:val="00A152F5"/>
    <w:rsid w:val="00A154A6"/>
    <w:rsid w:val="00A1606C"/>
    <w:rsid w:val="00A16311"/>
    <w:rsid w:val="00A17267"/>
    <w:rsid w:val="00A20227"/>
    <w:rsid w:val="00A22C99"/>
    <w:rsid w:val="00A22EAA"/>
    <w:rsid w:val="00A25913"/>
    <w:rsid w:val="00A27A87"/>
    <w:rsid w:val="00A31654"/>
    <w:rsid w:val="00A31AC6"/>
    <w:rsid w:val="00A320EC"/>
    <w:rsid w:val="00A3388C"/>
    <w:rsid w:val="00A41CE6"/>
    <w:rsid w:val="00A41F02"/>
    <w:rsid w:val="00A44558"/>
    <w:rsid w:val="00A44D53"/>
    <w:rsid w:val="00A46E45"/>
    <w:rsid w:val="00A50537"/>
    <w:rsid w:val="00A50A0F"/>
    <w:rsid w:val="00A53007"/>
    <w:rsid w:val="00A53C11"/>
    <w:rsid w:val="00A668E3"/>
    <w:rsid w:val="00A67584"/>
    <w:rsid w:val="00A7022F"/>
    <w:rsid w:val="00A71B47"/>
    <w:rsid w:val="00A745E5"/>
    <w:rsid w:val="00A76011"/>
    <w:rsid w:val="00A76275"/>
    <w:rsid w:val="00A82592"/>
    <w:rsid w:val="00A85A5D"/>
    <w:rsid w:val="00A86059"/>
    <w:rsid w:val="00A94061"/>
    <w:rsid w:val="00A95DB5"/>
    <w:rsid w:val="00AA1D8D"/>
    <w:rsid w:val="00AA4586"/>
    <w:rsid w:val="00AA4BFC"/>
    <w:rsid w:val="00AA7A95"/>
    <w:rsid w:val="00AB647B"/>
    <w:rsid w:val="00AB6811"/>
    <w:rsid w:val="00AB6929"/>
    <w:rsid w:val="00AC29C0"/>
    <w:rsid w:val="00AC3B07"/>
    <w:rsid w:val="00AD2255"/>
    <w:rsid w:val="00AD448F"/>
    <w:rsid w:val="00AD45FD"/>
    <w:rsid w:val="00AE6072"/>
    <w:rsid w:val="00AF0D0A"/>
    <w:rsid w:val="00AF3695"/>
    <w:rsid w:val="00AF51C5"/>
    <w:rsid w:val="00AF6CC8"/>
    <w:rsid w:val="00B02422"/>
    <w:rsid w:val="00B04A41"/>
    <w:rsid w:val="00B065C0"/>
    <w:rsid w:val="00B107D3"/>
    <w:rsid w:val="00B13E86"/>
    <w:rsid w:val="00B17377"/>
    <w:rsid w:val="00B211F2"/>
    <w:rsid w:val="00B2158F"/>
    <w:rsid w:val="00B219EC"/>
    <w:rsid w:val="00B21A21"/>
    <w:rsid w:val="00B21E79"/>
    <w:rsid w:val="00B2228F"/>
    <w:rsid w:val="00B30FFB"/>
    <w:rsid w:val="00B365ED"/>
    <w:rsid w:val="00B402A8"/>
    <w:rsid w:val="00B47730"/>
    <w:rsid w:val="00B52FE4"/>
    <w:rsid w:val="00B54A0A"/>
    <w:rsid w:val="00B55EFB"/>
    <w:rsid w:val="00B56BCA"/>
    <w:rsid w:val="00B57C29"/>
    <w:rsid w:val="00B7056E"/>
    <w:rsid w:val="00B742CA"/>
    <w:rsid w:val="00B76FB2"/>
    <w:rsid w:val="00B774D1"/>
    <w:rsid w:val="00B8188B"/>
    <w:rsid w:val="00B819BB"/>
    <w:rsid w:val="00B921CF"/>
    <w:rsid w:val="00B92CEA"/>
    <w:rsid w:val="00BA1DF1"/>
    <w:rsid w:val="00BA2A23"/>
    <w:rsid w:val="00BA5FF5"/>
    <w:rsid w:val="00BA7784"/>
    <w:rsid w:val="00BC2A7F"/>
    <w:rsid w:val="00BC716D"/>
    <w:rsid w:val="00BC7D07"/>
    <w:rsid w:val="00BD17B6"/>
    <w:rsid w:val="00BD1EC5"/>
    <w:rsid w:val="00BD48F6"/>
    <w:rsid w:val="00BD4EE9"/>
    <w:rsid w:val="00BF0F89"/>
    <w:rsid w:val="00BF3733"/>
    <w:rsid w:val="00BF531A"/>
    <w:rsid w:val="00BF54E9"/>
    <w:rsid w:val="00C07165"/>
    <w:rsid w:val="00C07583"/>
    <w:rsid w:val="00C1085E"/>
    <w:rsid w:val="00C211F2"/>
    <w:rsid w:val="00C24123"/>
    <w:rsid w:val="00C2420D"/>
    <w:rsid w:val="00C263C1"/>
    <w:rsid w:val="00C34068"/>
    <w:rsid w:val="00C40E9D"/>
    <w:rsid w:val="00C43148"/>
    <w:rsid w:val="00C47E68"/>
    <w:rsid w:val="00C53EA1"/>
    <w:rsid w:val="00C555F9"/>
    <w:rsid w:val="00C60AB3"/>
    <w:rsid w:val="00C64B42"/>
    <w:rsid w:val="00C670BE"/>
    <w:rsid w:val="00C6746D"/>
    <w:rsid w:val="00C70AA4"/>
    <w:rsid w:val="00C73E12"/>
    <w:rsid w:val="00C74351"/>
    <w:rsid w:val="00C755E3"/>
    <w:rsid w:val="00C759B1"/>
    <w:rsid w:val="00C75EE3"/>
    <w:rsid w:val="00C76946"/>
    <w:rsid w:val="00C77030"/>
    <w:rsid w:val="00C81DEF"/>
    <w:rsid w:val="00C8345D"/>
    <w:rsid w:val="00C8448F"/>
    <w:rsid w:val="00C86B50"/>
    <w:rsid w:val="00C90AA6"/>
    <w:rsid w:val="00C92EF5"/>
    <w:rsid w:val="00CA07D5"/>
    <w:rsid w:val="00CA1CF1"/>
    <w:rsid w:val="00CA339D"/>
    <w:rsid w:val="00CB0664"/>
    <w:rsid w:val="00CB44A1"/>
    <w:rsid w:val="00CE1A22"/>
    <w:rsid w:val="00CF0BFF"/>
    <w:rsid w:val="00CF6664"/>
    <w:rsid w:val="00CF7DE4"/>
    <w:rsid w:val="00D04745"/>
    <w:rsid w:val="00D06DA4"/>
    <w:rsid w:val="00D10154"/>
    <w:rsid w:val="00D1345A"/>
    <w:rsid w:val="00D14A49"/>
    <w:rsid w:val="00D15799"/>
    <w:rsid w:val="00D26332"/>
    <w:rsid w:val="00D301CF"/>
    <w:rsid w:val="00D33AFD"/>
    <w:rsid w:val="00D36EA3"/>
    <w:rsid w:val="00D4027A"/>
    <w:rsid w:val="00D4275F"/>
    <w:rsid w:val="00D433E0"/>
    <w:rsid w:val="00D434D0"/>
    <w:rsid w:val="00D43B47"/>
    <w:rsid w:val="00D4727B"/>
    <w:rsid w:val="00D47FCB"/>
    <w:rsid w:val="00D51FEE"/>
    <w:rsid w:val="00D54890"/>
    <w:rsid w:val="00D62FE8"/>
    <w:rsid w:val="00D74009"/>
    <w:rsid w:val="00D759E7"/>
    <w:rsid w:val="00D77534"/>
    <w:rsid w:val="00D82E67"/>
    <w:rsid w:val="00D83255"/>
    <w:rsid w:val="00D84C46"/>
    <w:rsid w:val="00D865B8"/>
    <w:rsid w:val="00D9318D"/>
    <w:rsid w:val="00D96374"/>
    <w:rsid w:val="00D9749D"/>
    <w:rsid w:val="00DA106E"/>
    <w:rsid w:val="00DA18D6"/>
    <w:rsid w:val="00DA2F7D"/>
    <w:rsid w:val="00DA3B40"/>
    <w:rsid w:val="00DA3D65"/>
    <w:rsid w:val="00DA4E6C"/>
    <w:rsid w:val="00DB30B6"/>
    <w:rsid w:val="00DB42D6"/>
    <w:rsid w:val="00DB5DDF"/>
    <w:rsid w:val="00DC2647"/>
    <w:rsid w:val="00DC3ED5"/>
    <w:rsid w:val="00DC3FDB"/>
    <w:rsid w:val="00DC405E"/>
    <w:rsid w:val="00DC53CA"/>
    <w:rsid w:val="00DC5BF5"/>
    <w:rsid w:val="00DC7BA8"/>
    <w:rsid w:val="00DD1718"/>
    <w:rsid w:val="00DD2BFF"/>
    <w:rsid w:val="00DD7750"/>
    <w:rsid w:val="00DE2038"/>
    <w:rsid w:val="00DE2817"/>
    <w:rsid w:val="00DF0378"/>
    <w:rsid w:val="00E00368"/>
    <w:rsid w:val="00E043A0"/>
    <w:rsid w:val="00E12A8D"/>
    <w:rsid w:val="00E14137"/>
    <w:rsid w:val="00E149D1"/>
    <w:rsid w:val="00E15A38"/>
    <w:rsid w:val="00E17966"/>
    <w:rsid w:val="00E222F5"/>
    <w:rsid w:val="00E23082"/>
    <w:rsid w:val="00E23267"/>
    <w:rsid w:val="00E256FD"/>
    <w:rsid w:val="00E25E60"/>
    <w:rsid w:val="00E33F86"/>
    <w:rsid w:val="00E41CEE"/>
    <w:rsid w:val="00E43208"/>
    <w:rsid w:val="00E4701F"/>
    <w:rsid w:val="00E51298"/>
    <w:rsid w:val="00E52DAE"/>
    <w:rsid w:val="00E53511"/>
    <w:rsid w:val="00E5460D"/>
    <w:rsid w:val="00E5792F"/>
    <w:rsid w:val="00E60593"/>
    <w:rsid w:val="00E62D64"/>
    <w:rsid w:val="00E65828"/>
    <w:rsid w:val="00E7251E"/>
    <w:rsid w:val="00E73C76"/>
    <w:rsid w:val="00E75158"/>
    <w:rsid w:val="00E85306"/>
    <w:rsid w:val="00E8592F"/>
    <w:rsid w:val="00E91082"/>
    <w:rsid w:val="00E939E5"/>
    <w:rsid w:val="00EA189F"/>
    <w:rsid w:val="00EA19DF"/>
    <w:rsid w:val="00EB0592"/>
    <w:rsid w:val="00EB7796"/>
    <w:rsid w:val="00EC379E"/>
    <w:rsid w:val="00EC38AF"/>
    <w:rsid w:val="00EC46E7"/>
    <w:rsid w:val="00ED162A"/>
    <w:rsid w:val="00EE07A5"/>
    <w:rsid w:val="00EE4183"/>
    <w:rsid w:val="00EE419F"/>
    <w:rsid w:val="00EE6050"/>
    <w:rsid w:val="00EE6C3F"/>
    <w:rsid w:val="00EE6E6E"/>
    <w:rsid w:val="00EF1F00"/>
    <w:rsid w:val="00EF2257"/>
    <w:rsid w:val="00EF2474"/>
    <w:rsid w:val="00EF6BA4"/>
    <w:rsid w:val="00F0161A"/>
    <w:rsid w:val="00F0237C"/>
    <w:rsid w:val="00F02D72"/>
    <w:rsid w:val="00F04049"/>
    <w:rsid w:val="00F1218E"/>
    <w:rsid w:val="00F2109C"/>
    <w:rsid w:val="00F210F2"/>
    <w:rsid w:val="00F21FA7"/>
    <w:rsid w:val="00F30B9E"/>
    <w:rsid w:val="00F33418"/>
    <w:rsid w:val="00F33D08"/>
    <w:rsid w:val="00F35F51"/>
    <w:rsid w:val="00F35FA9"/>
    <w:rsid w:val="00F37938"/>
    <w:rsid w:val="00F40AF5"/>
    <w:rsid w:val="00F41431"/>
    <w:rsid w:val="00F41846"/>
    <w:rsid w:val="00F418BD"/>
    <w:rsid w:val="00F5040E"/>
    <w:rsid w:val="00F508D7"/>
    <w:rsid w:val="00F51E9D"/>
    <w:rsid w:val="00F55F9D"/>
    <w:rsid w:val="00F60CCA"/>
    <w:rsid w:val="00F659E0"/>
    <w:rsid w:val="00F726EC"/>
    <w:rsid w:val="00F770B5"/>
    <w:rsid w:val="00F810B1"/>
    <w:rsid w:val="00F827C2"/>
    <w:rsid w:val="00F86106"/>
    <w:rsid w:val="00F90A70"/>
    <w:rsid w:val="00F92E4D"/>
    <w:rsid w:val="00FA3922"/>
    <w:rsid w:val="00FA4528"/>
    <w:rsid w:val="00FA62F8"/>
    <w:rsid w:val="00FB4920"/>
    <w:rsid w:val="00FB59FC"/>
    <w:rsid w:val="00FC66C8"/>
    <w:rsid w:val="00FC693F"/>
    <w:rsid w:val="00FD03ED"/>
    <w:rsid w:val="00FD53D3"/>
    <w:rsid w:val="00FE1809"/>
    <w:rsid w:val="00FE3242"/>
    <w:rsid w:val="00FE64BA"/>
    <w:rsid w:val="00FF29E7"/>
    <w:rsid w:val="00FF33B7"/>
    <w:rsid w:val="00FF3E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DF8C5"/>
  <w14:defaultImageDpi w14:val="330"/>
  <w15:docId w15:val="{226EEB22-F593-43BA-8188-3022E09E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EA2"/>
    <w:pPr>
      <w:snapToGrid w:val="0"/>
      <w:spacing w:after="0"/>
    </w:pPr>
  </w:style>
  <w:style w:type="paragraph" w:styleId="Heading1">
    <w:name w:val="heading 1"/>
    <w:next w:val="BodyText"/>
    <w:link w:val="Heading1Char"/>
    <w:uiPriority w:val="9"/>
    <w:qFormat/>
    <w:rsid w:val="00BD4EE9"/>
    <w:pPr>
      <w:pageBreakBefore/>
      <w:snapToGrid w:val="0"/>
      <w:spacing w:before="400" w:after="300" w:line="240" w:lineRule="auto"/>
      <w:outlineLvl w:val="0"/>
    </w:pPr>
    <w:rPr>
      <w:rFonts w:cs="Times New Roman (Body CS)"/>
      <w:b/>
      <w:kern w:val="20"/>
      <w:sz w:val="52"/>
      <w:szCs w:val="52"/>
    </w:rPr>
  </w:style>
  <w:style w:type="paragraph" w:styleId="Heading2">
    <w:name w:val="heading 2"/>
    <w:next w:val="BodyText"/>
    <w:link w:val="Heading2Char"/>
    <w:uiPriority w:val="9"/>
    <w:unhideWhenUsed/>
    <w:qFormat/>
    <w:rsid w:val="00783D0B"/>
    <w:pPr>
      <w:keepNext/>
      <w:keepLines/>
      <w:snapToGrid w:val="0"/>
      <w:spacing w:before="300" w:line="240" w:lineRule="auto"/>
      <w:outlineLvl w:val="1"/>
    </w:pPr>
    <w:rPr>
      <w:rFonts w:cs="Times New Roman (Body CS)"/>
      <w:b/>
      <w:color w:val="0F62FE" w:themeColor="accent4"/>
      <w:kern w:val="20"/>
      <w:sz w:val="28"/>
      <w:szCs w:val="28"/>
    </w:rPr>
  </w:style>
  <w:style w:type="paragraph" w:styleId="Heading3">
    <w:name w:val="heading 3"/>
    <w:next w:val="BodyText"/>
    <w:link w:val="Heading3Char"/>
    <w:uiPriority w:val="9"/>
    <w:unhideWhenUsed/>
    <w:qFormat/>
    <w:rsid w:val="00FE64BA"/>
    <w:pPr>
      <w:keepNext/>
      <w:keepLines/>
      <w:snapToGrid w:val="0"/>
      <w:spacing w:before="100" w:line="240" w:lineRule="auto"/>
      <w:outlineLvl w:val="2"/>
    </w:pPr>
    <w:rPr>
      <w:rFonts w:cs="Times New Roman (Body CS)"/>
      <w:b/>
      <w:color w:val="0F62FE" w:themeColor="accent4"/>
      <w:kern w:val="20"/>
      <w:szCs w:val="12"/>
    </w:rPr>
  </w:style>
  <w:style w:type="paragraph" w:styleId="Heading4">
    <w:name w:val="heading 4"/>
    <w:aliases w:val="Heading 4 Subhead"/>
    <w:basedOn w:val="Heading3"/>
    <w:next w:val="Normal"/>
    <w:link w:val="Heading4Char"/>
    <w:uiPriority w:val="9"/>
    <w:unhideWhenUsed/>
    <w:qFormat/>
    <w:rsid w:val="00140ACE"/>
    <w:pPr>
      <w:outlineLvl w:val="3"/>
    </w:pPr>
  </w:style>
  <w:style w:type="paragraph" w:styleId="Heading5">
    <w:name w:val="heading 5"/>
    <w:next w:val="BodyText"/>
    <w:link w:val="Heading5Char"/>
    <w:uiPriority w:val="9"/>
    <w:unhideWhenUsed/>
    <w:qFormat/>
    <w:rsid w:val="00D301CF"/>
    <w:pPr>
      <w:spacing w:after="0"/>
      <w:outlineLvl w:val="4"/>
    </w:pPr>
    <w:rPr>
      <w:rFonts w:cs="Times New Roman (Body CS)"/>
      <w:color w:val="7F7F7F" w:themeColor="text1" w:themeTint="80"/>
      <w:kern w:val="20"/>
      <w:szCs w:val="12"/>
    </w:rPr>
  </w:style>
  <w:style w:type="paragraph" w:styleId="Heading6">
    <w:name w:val="heading 6"/>
    <w:aliases w:val="Heading 6 Table"/>
    <w:next w:val="Heading7"/>
    <w:link w:val="Heading6Char"/>
    <w:uiPriority w:val="9"/>
    <w:unhideWhenUsed/>
    <w:qFormat/>
    <w:rsid w:val="00A71B47"/>
    <w:pPr>
      <w:snapToGrid w:val="0"/>
      <w:spacing w:line="240" w:lineRule="auto"/>
      <w:outlineLvl w:val="5"/>
    </w:pPr>
    <w:rPr>
      <w:rFonts w:cs="Times New Roman (Body CS)"/>
      <w:b/>
      <w:bCs/>
      <w:color w:val="FFFFFF" w:themeColor="background1"/>
      <w:kern w:val="20"/>
    </w:rPr>
  </w:style>
  <w:style w:type="paragraph" w:styleId="Heading7">
    <w:name w:val="heading 7"/>
    <w:basedOn w:val="BodyText"/>
    <w:next w:val="Normal"/>
    <w:link w:val="Heading7Char"/>
    <w:uiPriority w:val="9"/>
    <w:unhideWhenUsed/>
    <w:qFormat/>
    <w:rsid w:val="00F0237C"/>
    <w:pPr>
      <w:outlineLvl w:val="6"/>
    </w:pPr>
    <w:rPr>
      <w:color w:val="000000" w:themeColor="text1"/>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3057"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80768C"/>
    <w:pPr>
      <w:tabs>
        <w:tab w:val="center" w:pos="4680"/>
        <w:tab w:val="right" w:pos="9360"/>
      </w:tabs>
      <w:spacing w:after="0" w:line="240" w:lineRule="auto"/>
      <w:jc w:val="right"/>
    </w:pPr>
    <w:rPr>
      <w:rFonts w:cs="Times New Roman (Body CS)"/>
      <w:kern w:val="20"/>
      <w:sz w:val="20"/>
    </w:rPr>
  </w:style>
  <w:style w:type="character" w:customStyle="1" w:styleId="HeaderChar">
    <w:name w:val="Header Char"/>
    <w:basedOn w:val="DefaultParagraphFont"/>
    <w:link w:val="Header"/>
    <w:uiPriority w:val="99"/>
    <w:rsid w:val="0080768C"/>
    <w:rPr>
      <w:rFonts w:cs="Times New Roman (Body CS)"/>
      <w:kern w:val="20"/>
      <w:sz w:val="20"/>
    </w:rPr>
  </w:style>
  <w:style w:type="paragraph" w:styleId="Footer">
    <w:name w:val="footer"/>
    <w:link w:val="FooterChar"/>
    <w:uiPriority w:val="99"/>
    <w:unhideWhenUsed/>
    <w:qFormat/>
    <w:rsid w:val="002D4DB1"/>
    <w:pPr>
      <w:tabs>
        <w:tab w:val="center" w:pos="4680"/>
        <w:tab w:val="right" w:pos="9360"/>
      </w:tabs>
      <w:spacing w:after="0" w:line="240" w:lineRule="auto"/>
      <w:ind w:right="360"/>
    </w:pPr>
    <w:rPr>
      <w:caps/>
      <w:color w:val="7F7F7F" w:themeColor="text1" w:themeTint="80"/>
      <w:spacing w:val="20"/>
      <w:sz w:val="14"/>
    </w:rPr>
  </w:style>
  <w:style w:type="character" w:customStyle="1" w:styleId="FooterChar">
    <w:name w:val="Footer Char"/>
    <w:basedOn w:val="DefaultParagraphFont"/>
    <w:link w:val="Footer"/>
    <w:uiPriority w:val="99"/>
    <w:rsid w:val="002D4DB1"/>
    <w:rPr>
      <w:caps/>
      <w:color w:val="7F7F7F" w:themeColor="text1" w:themeTint="80"/>
      <w:spacing w:val="20"/>
      <w:sz w:val="1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D4EE9"/>
    <w:rPr>
      <w:rFonts w:cs="Times New Roman (Body CS)"/>
      <w:b/>
      <w:kern w:val="20"/>
      <w:sz w:val="52"/>
      <w:szCs w:val="52"/>
    </w:rPr>
  </w:style>
  <w:style w:type="character" w:customStyle="1" w:styleId="Heading2Char">
    <w:name w:val="Heading 2 Char"/>
    <w:basedOn w:val="DefaultParagraphFont"/>
    <w:link w:val="Heading2"/>
    <w:uiPriority w:val="9"/>
    <w:rsid w:val="00783D0B"/>
    <w:rPr>
      <w:rFonts w:cs="Times New Roman (Body CS)"/>
      <w:b/>
      <w:color w:val="0F62FE" w:themeColor="accent4"/>
      <w:kern w:val="20"/>
      <w:sz w:val="28"/>
      <w:szCs w:val="28"/>
    </w:rPr>
  </w:style>
  <w:style w:type="character" w:customStyle="1" w:styleId="Heading3Char">
    <w:name w:val="Heading 3 Char"/>
    <w:basedOn w:val="DefaultParagraphFont"/>
    <w:link w:val="Heading3"/>
    <w:uiPriority w:val="9"/>
    <w:rsid w:val="00236D64"/>
    <w:rPr>
      <w:rFonts w:cs="Times New Roman (Body CS)"/>
      <w:b/>
      <w:color w:val="0F62FE" w:themeColor="accent4"/>
      <w:kern w:val="20"/>
      <w:sz w:val="18"/>
      <w:szCs w:val="12"/>
    </w:rPr>
  </w:style>
  <w:style w:type="paragraph" w:styleId="Title">
    <w:name w:val="Title"/>
    <w:basedOn w:val="Normal"/>
    <w:next w:val="Normal"/>
    <w:link w:val="TitleChar"/>
    <w:uiPriority w:val="10"/>
    <w:qFormat/>
    <w:rsid w:val="004A3F65"/>
    <w:pPr>
      <w:spacing w:after="400" w:line="192" w:lineRule="auto"/>
      <w:contextualSpacing/>
    </w:pPr>
    <w:rPr>
      <w:rFonts w:asciiTheme="majorHAnsi" w:eastAsiaTheme="majorEastAsia" w:hAnsiTheme="majorHAnsi" w:cstheme="majorBidi"/>
      <w:b/>
      <w:color w:val="262626" w:themeColor="text1" w:themeTint="D9"/>
      <w:spacing w:val="5"/>
      <w:kern w:val="28"/>
      <w:sz w:val="72"/>
      <w:szCs w:val="72"/>
    </w:rPr>
  </w:style>
  <w:style w:type="character" w:customStyle="1" w:styleId="TitleChar">
    <w:name w:val="Title Char"/>
    <w:basedOn w:val="DefaultParagraphFont"/>
    <w:link w:val="Title"/>
    <w:uiPriority w:val="10"/>
    <w:rsid w:val="004A3F65"/>
    <w:rPr>
      <w:rFonts w:asciiTheme="majorHAnsi" w:eastAsiaTheme="majorEastAsia" w:hAnsiTheme="majorHAnsi" w:cstheme="majorBidi"/>
      <w:b/>
      <w:color w:val="262626" w:themeColor="text1" w:themeTint="D9"/>
      <w:spacing w:val="5"/>
      <w:kern w:val="28"/>
      <w:sz w:val="72"/>
      <w:szCs w:val="72"/>
    </w:rPr>
  </w:style>
  <w:style w:type="paragraph" w:styleId="Subtitle">
    <w:name w:val="Subtitle"/>
    <w:basedOn w:val="Normal"/>
    <w:next w:val="Normal"/>
    <w:link w:val="SubtitleChar"/>
    <w:uiPriority w:val="11"/>
    <w:qFormat/>
    <w:rsid w:val="00B7056E"/>
    <w:pPr>
      <w:numPr>
        <w:ilvl w:val="1"/>
      </w:numPr>
      <w:spacing w:line="240" w:lineRule="auto"/>
    </w:pPr>
    <w:rPr>
      <w:rFonts w:asciiTheme="majorHAnsi" w:eastAsiaTheme="majorEastAsia" w:hAnsiTheme="majorHAnsi" w:cs="Times New Roman (Headings CS)"/>
      <w:iCs/>
      <w:color w:val="0F62FE" w:themeColor="accent4"/>
      <w:spacing w:val="-2"/>
      <w:sz w:val="28"/>
      <w:szCs w:val="30"/>
    </w:rPr>
  </w:style>
  <w:style w:type="character" w:customStyle="1" w:styleId="SubtitleChar">
    <w:name w:val="Subtitle Char"/>
    <w:basedOn w:val="DefaultParagraphFont"/>
    <w:link w:val="Subtitle"/>
    <w:uiPriority w:val="11"/>
    <w:rsid w:val="00B7056E"/>
    <w:rPr>
      <w:rFonts w:asciiTheme="majorHAnsi" w:eastAsiaTheme="majorEastAsia" w:hAnsiTheme="majorHAnsi" w:cs="Times New Roman (Headings CS)"/>
      <w:iCs/>
      <w:color w:val="0F62FE" w:themeColor="accent4"/>
      <w:spacing w:val="-2"/>
      <w:kern w:val="20"/>
      <w:sz w:val="28"/>
      <w:szCs w:val="30"/>
    </w:rPr>
  </w:style>
  <w:style w:type="paragraph" w:styleId="ListParagraph">
    <w:name w:val="List Paragraph"/>
    <w:basedOn w:val="Normal"/>
    <w:uiPriority w:val="34"/>
    <w:qFormat/>
    <w:rsid w:val="00FC693F"/>
    <w:pPr>
      <w:ind w:left="720"/>
      <w:contextualSpacing/>
    </w:pPr>
  </w:style>
  <w:style w:type="paragraph" w:styleId="BodyText">
    <w:name w:val="Body Text"/>
    <w:link w:val="BodyTextChar"/>
    <w:autoRedefine/>
    <w:uiPriority w:val="1"/>
    <w:unhideWhenUsed/>
    <w:qFormat/>
    <w:rsid w:val="00207232"/>
    <w:pPr>
      <w:snapToGrid w:val="0"/>
      <w:spacing w:before="100"/>
    </w:pPr>
    <w:rPr>
      <w:rFonts w:cs="Times New Roman (Body CS)"/>
      <w:color w:val="535353" w:themeColor="background2"/>
      <w:kern w:val="20"/>
    </w:rPr>
  </w:style>
  <w:style w:type="character" w:customStyle="1" w:styleId="BodyTextChar">
    <w:name w:val="Body Text Char"/>
    <w:basedOn w:val="DefaultParagraphFont"/>
    <w:link w:val="BodyText"/>
    <w:uiPriority w:val="1"/>
    <w:rsid w:val="00207232"/>
    <w:rPr>
      <w:rFonts w:cs="Times New Roman (Body CS)"/>
      <w:color w:val="535353" w:themeColor="background2"/>
      <w:kern w:val="20"/>
    </w:rPr>
  </w:style>
  <w:style w:type="paragraph" w:customStyle="1" w:styleId="ListLastBullet">
    <w:name w:val="List Last Bullet"/>
    <w:basedOn w:val="ListBullet"/>
    <w:next w:val="BodyText"/>
    <w:qFormat/>
    <w:rsid w:val="00110AAA"/>
  </w:style>
  <w:style w:type="paragraph" w:styleId="FootnoteText">
    <w:name w:val="footnote text"/>
    <w:link w:val="FootnoteTextChar"/>
    <w:uiPriority w:val="99"/>
    <w:unhideWhenUsed/>
    <w:rsid w:val="001F6EA2"/>
    <w:pPr>
      <w:spacing w:line="240" w:lineRule="auto"/>
    </w:pPr>
    <w:rPr>
      <w:color w:val="7F7F7F" w:themeColor="text1" w:themeTint="80"/>
      <w:sz w:val="14"/>
      <w:szCs w:val="20"/>
    </w:rPr>
  </w:style>
  <w:style w:type="paragraph" w:styleId="BodyText3">
    <w:name w:val="Body Text 3"/>
    <w:link w:val="BodyText3Char"/>
    <w:uiPriority w:val="99"/>
    <w:unhideWhenUsed/>
    <w:rsid w:val="001F6EA2"/>
    <w:pPr>
      <w:spacing w:after="120"/>
    </w:pPr>
    <w:rPr>
      <w:sz w:val="16"/>
      <w:szCs w:val="16"/>
    </w:rPr>
  </w:style>
  <w:style w:type="character" w:customStyle="1" w:styleId="BodyText3Char">
    <w:name w:val="Body Text 3 Char"/>
    <w:basedOn w:val="DefaultParagraphFont"/>
    <w:link w:val="BodyText3"/>
    <w:uiPriority w:val="99"/>
    <w:rsid w:val="001F6EA2"/>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uiPriority w:val="99"/>
    <w:unhideWhenUsed/>
    <w:rsid w:val="00A76011"/>
    <w:pPr>
      <w:numPr>
        <w:numId w:val="23"/>
      </w:numPr>
      <w:snapToGrid w:val="0"/>
      <w:spacing w:before="100" w:line="240" w:lineRule="auto"/>
    </w:pPr>
    <w:rPr>
      <w:rFonts w:cs="Times New Roman (Body CS)"/>
      <w:color w:val="535353" w:themeColor="background2"/>
      <w:kern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IntenseQuote"/>
    <w:next w:val="BodyText"/>
    <w:link w:val="QuoteChar"/>
    <w:uiPriority w:val="29"/>
    <w:qFormat/>
    <w:rsid w:val="00041C84"/>
    <w:pPr>
      <w:keepLines/>
      <w:pBdr>
        <w:top w:val="single" w:sz="2" w:space="10" w:color="7F7F7F" w:themeColor="text1" w:themeTint="80"/>
        <w:bottom w:val="single" w:sz="2" w:space="10" w:color="7F7F7F" w:themeColor="text1" w:themeTint="80"/>
      </w:pBdr>
      <w:spacing w:before="300" w:after="300" w:line="240" w:lineRule="auto"/>
    </w:pPr>
  </w:style>
  <w:style w:type="character" w:customStyle="1" w:styleId="QuoteChar">
    <w:name w:val="Quote Char"/>
    <w:basedOn w:val="DefaultParagraphFont"/>
    <w:link w:val="Quote"/>
    <w:uiPriority w:val="29"/>
    <w:rsid w:val="00041C84"/>
    <w:rPr>
      <w:rFonts w:cs="Times New Roman (Body CS)"/>
      <w:b/>
      <w:bCs/>
      <w:iCs/>
      <w:color w:val="003057" w:themeColor="accent1"/>
      <w:kern w:val="20"/>
      <w:sz w:val="24"/>
    </w:rPr>
  </w:style>
  <w:style w:type="character" w:customStyle="1" w:styleId="Heading4Char">
    <w:name w:val="Heading 4 Char"/>
    <w:aliases w:val="Heading 4 Subhead Char"/>
    <w:basedOn w:val="DefaultParagraphFont"/>
    <w:link w:val="Heading4"/>
    <w:uiPriority w:val="9"/>
    <w:rsid w:val="00140ACE"/>
    <w:rPr>
      <w:rFonts w:cs="Times New Roman (Body CS)"/>
      <w:b/>
      <w:color w:val="0F62FE" w:themeColor="accent4"/>
      <w:kern w:val="20"/>
      <w:sz w:val="18"/>
      <w:szCs w:val="12"/>
    </w:rPr>
  </w:style>
  <w:style w:type="character" w:customStyle="1" w:styleId="Heading5Char">
    <w:name w:val="Heading 5 Char"/>
    <w:basedOn w:val="DefaultParagraphFont"/>
    <w:link w:val="Heading5"/>
    <w:uiPriority w:val="9"/>
    <w:rsid w:val="00D301CF"/>
    <w:rPr>
      <w:rFonts w:cs="Times New Roman (Body CS)"/>
      <w:color w:val="7F7F7F" w:themeColor="text1" w:themeTint="80"/>
      <w:kern w:val="20"/>
      <w:sz w:val="18"/>
      <w:szCs w:val="12"/>
    </w:rPr>
  </w:style>
  <w:style w:type="character" w:customStyle="1" w:styleId="Heading6Char">
    <w:name w:val="Heading 6 Char"/>
    <w:aliases w:val="Heading 6 Table Char"/>
    <w:basedOn w:val="DefaultParagraphFont"/>
    <w:link w:val="Heading6"/>
    <w:uiPriority w:val="9"/>
    <w:rsid w:val="00A71B47"/>
    <w:rPr>
      <w:rFonts w:cs="Times New Roman (Body CS)"/>
      <w:b/>
      <w:bCs/>
      <w:color w:val="FFFFFF" w:themeColor="background1"/>
      <w:kern w:val="20"/>
      <w:sz w:val="18"/>
    </w:rPr>
  </w:style>
  <w:style w:type="character" w:customStyle="1" w:styleId="Heading7Char">
    <w:name w:val="Heading 7 Char"/>
    <w:basedOn w:val="DefaultParagraphFont"/>
    <w:link w:val="Heading7"/>
    <w:uiPriority w:val="9"/>
    <w:rsid w:val="00F0237C"/>
    <w:rPr>
      <w:rFonts w:cs="Times New Roman (Body CS)"/>
      <w:color w:val="000000" w:themeColor="text1"/>
      <w:kern w:val="20"/>
      <w:sz w:val="18"/>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3057" w:themeColor="accent1"/>
      <w:kern w:val="20"/>
      <w:sz w:val="1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kern w:val="20"/>
      <w:sz w:val="18"/>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next w:val="BodyText"/>
    <w:link w:val="IntenseQuoteChar"/>
    <w:uiPriority w:val="30"/>
    <w:qFormat/>
    <w:rsid w:val="00C40E9D"/>
    <w:pPr>
      <w:pBdr>
        <w:top w:val="single" w:sz="2" w:space="15" w:color="003057" w:themeColor="accent1"/>
        <w:bottom w:val="single" w:sz="2" w:space="15" w:color="003057" w:themeColor="accent1"/>
      </w:pBdr>
    </w:pPr>
    <w:rPr>
      <w:rFonts w:cs="Times New Roman (Body CS)"/>
      <w:b/>
      <w:bCs/>
      <w:iCs/>
      <w:color w:val="003057" w:themeColor="accent1"/>
      <w:kern w:val="20"/>
      <w:sz w:val="24"/>
    </w:rPr>
  </w:style>
  <w:style w:type="character" w:customStyle="1" w:styleId="IntenseQuoteChar">
    <w:name w:val="Intense Quote Char"/>
    <w:basedOn w:val="DefaultParagraphFont"/>
    <w:link w:val="IntenseQuote"/>
    <w:uiPriority w:val="30"/>
    <w:rsid w:val="00C40E9D"/>
    <w:rPr>
      <w:rFonts w:cs="Times New Roman (Body CS)"/>
      <w:b/>
      <w:bCs/>
      <w:iCs/>
      <w:color w:val="003057" w:themeColor="accent1"/>
      <w:kern w:val="20"/>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3057" w:themeColor="accent1"/>
    </w:rPr>
  </w:style>
  <w:style w:type="character" w:styleId="SubtleReference">
    <w:name w:val="Subtle Reference"/>
    <w:basedOn w:val="DefaultParagraphFont"/>
    <w:uiPriority w:val="31"/>
    <w:qFormat/>
    <w:rsid w:val="00FC693F"/>
    <w:rPr>
      <w:smallCaps/>
      <w:color w:val="FAC515" w:themeColor="accent2"/>
      <w:u w:val="single"/>
    </w:rPr>
  </w:style>
  <w:style w:type="character" w:styleId="IntenseReference">
    <w:name w:val="Intense Reference"/>
    <w:basedOn w:val="DefaultParagraphFont"/>
    <w:uiPriority w:val="32"/>
    <w:qFormat/>
    <w:rsid w:val="00FC693F"/>
    <w:rPr>
      <w:b/>
      <w:bCs/>
      <w:smallCaps/>
      <w:color w:val="FAC515"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2341" w:themeColor="accent1" w:themeShade="BF"/>
    </w:rPr>
    <w:tblPr>
      <w:tblStyleRowBandSize w:val="1"/>
      <w:tblStyleColBandSize w:val="1"/>
      <w:tblBorders>
        <w:top w:val="single" w:sz="8" w:space="0" w:color="003057" w:themeColor="accent1"/>
        <w:bottom w:val="single" w:sz="8" w:space="0" w:color="003057" w:themeColor="accent1"/>
      </w:tblBorders>
    </w:tblPr>
    <w:tblStylePr w:type="firstRow">
      <w:pPr>
        <w:spacing w:before="0" w:after="0" w:line="240" w:lineRule="auto"/>
      </w:pPr>
      <w:rPr>
        <w:b/>
        <w:bCs/>
      </w:rPr>
      <w:tblPr/>
      <w:tcPr>
        <w:tcBorders>
          <w:top w:val="single" w:sz="8" w:space="0" w:color="003057" w:themeColor="accent1"/>
          <w:left w:val="nil"/>
          <w:bottom w:val="single" w:sz="8" w:space="0" w:color="003057" w:themeColor="accent1"/>
          <w:right w:val="nil"/>
          <w:insideH w:val="nil"/>
          <w:insideV w:val="nil"/>
        </w:tcBorders>
      </w:tcPr>
    </w:tblStylePr>
    <w:tblStylePr w:type="lastRow">
      <w:pPr>
        <w:spacing w:before="0" w:after="0" w:line="240" w:lineRule="auto"/>
      </w:pPr>
      <w:rPr>
        <w:b/>
        <w:bCs/>
      </w:rPr>
      <w:tblPr/>
      <w:tcPr>
        <w:tcBorders>
          <w:top w:val="single" w:sz="8" w:space="0" w:color="003057" w:themeColor="accent1"/>
          <w:left w:val="nil"/>
          <w:bottom w:val="single" w:sz="8" w:space="0" w:color="00305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FFF" w:themeFill="accent1" w:themeFillTint="3F"/>
      </w:tcPr>
    </w:tblStylePr>
    <w:tblStylePr w:type="band1Horz">
      <w:tblPr/>
      <w:tcPr>
        <w:tcBorders>
          <w:left w:val="nil"/>
          <w:right w:val="nil"/>
          <w:insideH w:val="nil"/>
          <w:insideV w:val="nil"/>
        </w:tcBorders>
        <w:shd w:val="clear" w:color="auto" w:fill="96CFFF" w:themeFill="accent1" w:themeFillTint="3F"/>
      </w:tcPr>
    </w:tblStylePr>
  </w:style>
  <w:style w:type="table" w:styleId="LightShading-Accent2">
    <w:name w:val="Light Shading Accent 2"/>
    <w:basedOn w:val="TableNormal"/>
    <w:uiPriority w:val="60"/>
    <w:rsid w:val="00FC693F"/>
    <w:pPr>
      <w:spacing w:after="0" w:line="240" w:lineRule="auto"/>
    </w:pPr>
    <w:rPr>
      <w:color w:val="C69804" w:themeColor="accent2" w:themeShade="BF"/>
    </w:rPr>
    <w:tblPr>
      <w:tblStyleRowBandSize w:val="1"/>
      <w:tblStyleColBandSize w:val="1"/>
      <w:tblBorders>
        <w:top w:val="single" w:sz="8" w:space="0" w:color="FAC515" w:themeColor="accent2"/>
        <w:bottom w:val="single" w:sz="8" w:space="0" w:color="FAC515" w:themeColor="accent2"/>
      </w:tblBorders>
    </w:tblPr>
    <w:tblStylePr w:type="firstRow">
      <w:pPr>
        <w:spacing w:before="0" w:after="0" w:line="240" w:lineRule="auto"/>
      </w:pPr>
      <w:rPr>
        <w:b/>
        <w:bCs/>
      </w:rPr>
      <w:tblPr/>
      <w:tcPr>
        <w:tcBorders>
          <w:top w:val="single" w:sz="8" w:space="0" w:color="FAC515" w:themeColor="accent2"/>
          <w:left w:val="nil"/>
          <w:bottom w:val="single" w:sz="8" w:space="0" w:color="FAC515" w:themeColor="accent2"/>
          <w:right w:val="nil"/>
          <w:insideH w:val="nil"/>
          <w:insideV w:val="nil"/>
        </w:tcBorders>
      </w:tcPr>
    </w:tblStylePr>
    <w:tblStylePr w:type="lastRow">
      <w:pPr>
        <w:spacing w:before="0" w:after="0" w:line="240" w:lineRule="auto"/>
      </w:pPr>
      <w:rPr>
        <w:b/>
        <w:bCs/>
      </w:rPr>
      <w:tblPr/>
      <w:tcPr>
        <w:tcBorders>
          <w:top w:val="single" w:sz="8" w:space="0" w:color="FAC515" w:themeColor="accent2"/>
          <w:left w:val="nil"/>
          <w:bottom w:val="single" w:sz="8" w:space="0" w:color="FAC51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0C4" w:themeFill="accent2" w:themeFillTint="3F"/>
      </w:tcPr>
    </w:tblStylePr>
    <w:tblStylePr w:type="band1Horz">
      <w:tblPr/>
      <w:tcPr>
        <w:tcBorders>
          <w:left w:val="nil"/>
          <w:right w:val="nil"/>
          <w:insideH w:val="nil"/>
          <w:insideV w:val="nil"/>
        </w:tcBorders>
        <w:shd w:val="clear" w:color="auto" w:fill="FDF0C4" w:themeFill="accent2" w:themeFillTint="3F"/>
      </w:tcPr>
    </w:tblStylePr>
  </w:style>
  <w:style w:type="table" w:styleId="LightShading-Accent3">
    <w:name w:val="Light Shading Accent 3"/>
    <w:basedOn w:val="TableNormal"/>
    <w:uiPriority w:val="60"/>
    <w:rsid w:val="00FC693F"/>
    <w:pPr>
      <w:spacing w:after="0" w:line="240" w:lineRule="auto"/>
    </w:pPr>
    <w:rPr>
      <w:color w:val="656869" w:themeColor="accent3" w:themeShade="BF"/>
    </w:rPr>
    <w:tblPr>
      <w:tblStyleRowBandSize w:val="1"/>
      <w:tblStyleColBandSize w:val="1"/>
      <w:tblBorders>
        <w:top w:val="single" w:sz="8" w:space="0" w:color="888B8D" w:themeColor="accent3"/>
        <w:bottom w:val="single" w:sz="8" w:space="0" w:color="888B8D" w:themeColor="accent3"/>
      </w:tblBorders>
    </w:tblPr>
    <w:tblStylePr w:type="firstRow">
      <w:pPr>
        <w:spacing w:before="0" w:after="0" w:line="240" w:lineRule="auto"/>
      </w:pPr>
      <w:rPr>
        <w:b/>
        <w:bCs/>
      </w:rPr>
      <w:tblPr/>
      <w:tcPr>
        <w:tcBorders>
          <w:top w:val="single" w:sz="8" w:space="0" w:color="888B8D" w:themeColor="accent3"/>
          <w:left w:val="nil"/>
          <w:bottom w:val="single" w:sz="8" w:space="0" w:color="888B8D" w:themeColor="accent3"/>
          <w:right w:val="nil"/>
          <w:insideH w:val="nil"/>
          <w:insideV w:val="nil"/>
        </w:tcBorders>
      </w:tcPr>
    </w:tblStylePr>
    <w:tblStylePr w:type="lastRow">
      <w:pPr>
        <w:spacing w:before="0" w:after="0" w:line="240" w:lineRule="auto"/>
      </w:pPr>
      <w:rPr>
        <w:b/>
        <w:bCs/>
      </w:rPr>
      <w:tblPr/>
      <w:tcPr>
        <w:tcBorders>
          <w:top w:val="single" w:sz="8" w:space="0" w:color="888B8D" w:themeColor="accent3"/>
          <w:left w:val="nil"/>
          <w:bottom w:val="single" w:sz="8" w:space="0" w:color="888B8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2E2" w:themeFill="accent3" w:themeFillTint="3F"/>
      </w:tcPr>
    </w:tblStylePr>
    <w:tblStylePr w:type="band1Horz">
      <w:tblPr/>
      <w:tcPr>
        <w:tcBorders>
          <w:left w:val="nil"/>
          <w:right w:val="nil"/>
          <w:insideH w:val="nil"/>
          <w:insideV w:val="nil"/>
        </w:tcBorders>
        <w:shd w:val="clear" w:color="auto" w:fill="E1E2E2" w:themeFill="accent3" w:themeFillTint="3F"/>
      </w:tcPr>
    </w:tblStylePr>
  </w:style>
  <w:style w:type="table" w:styleId="LightShading-Accent4">
    <w:name w:val="Light Shading Accent 4"/>
    <w:basedOn w:val="TableNormal"/>
    <w:uiPriority w:val="60"/>
    <w:rsid w:val="00FC693F"/>
    <w:pPr>
      <w:spacing w:after="0" w:line="240" w:lineRule="auto"/>
    </w:pPr>
    <w:rPr>
      <w:color w:val="0145C8" w:themeColor="accent4" w:themeShade="BF"/>
    </w:rPr>
    <w:tblPr>
      <w:tblStyleRowBandSize w:val="1"/>
      <w:tblStyleColBandSize w:val="1"/>
      <w:tblBorders>
        <w:top w:val="single" w:sz="8" w:space="0" w:color="0F62FE" w:themeColor="accent4"/>
        <w:bottom w:val="single" w:sz="8" w:space="0" w:color="0F62FE" w:themeColor="accent4"/>
      </w:tblBorders>
    </w:tblPr>
    <w:tblStylePr w:type="firstRow">
      <w:pPr>
        <w:spacing w:before="0" w:after="0" w:line="240" w:lineRule="auto"/>
      </w:pPr>
      <w:rPr>
        <w:b/>
        <w:bCs/>
      </w:rPr>
      <w:tblPr/>
      <w:tcPr>
        <w:tcBorders>
          <w:top w:val="single" w:sz="8" w:space="0" w:color="0F62FE" w:themeColor="accent4"/>
          <w:left w:val="nil"/>
          <w:bottom w:val="single" w:sz="8" w:space="0" w:color="0F62FE" w:themeColor="accent4"/>
          <w:right w:val="nil"/>
          <w:insideH w:val="nil"/>
          <w:insideV w:val="nil"/>
        </w:tcBorders>
      </w:tcPr>
    </w:tblStylePr>
    <w:tblStylePr w:type="lastRow">
      <w:pPr>
        <w:spacing w:before="0" w:after="0" w:line="240" w:lineRule="auto"/>
      </w:pPr>
      <w:rPr>
        <w:b/>
        <w:bCs/>
      </w:rPr>
      <w:tblPr/>
      <w:tcPr>
        <w:tcBorders>
          <w:top w:val="single" w:sz="8" w:space="0" w:color="0F62FE" w:themeColor="accent4"/>
          <w:left w:val="nil"/>
          <w:bottom w:val="single" w:sz="8" w:space="0" w:color="0F62F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3D7FE" w:themeFill="accent4" w:themeFillTint="3F"/>
      </w:tcPr>
    </w:tblStylePr>
    <w:tblStylePr w:type="band1Horz">
      <w:tblPr/>
      <w:tcPr>
        <w:tcBorders>
          <w:left w:val="nil"/>
          <w:right w:val="nil"/>
          <w:insideH w:val="nil"/>
          <w:insideV w:val="nil"/>
        </w:tcBorders>
        <w:shd w:val="clear" w:color="auto" w:fill="C3D7FE" w:themeFill="accent4" w:themeFillTint="3F"/>
      </w:tcPr>
    </w:tblStylePr>
  </w:style>
  <w:style w:type="table" w:styleId="LightShading-Accent5">
    <w:name w:val="Light Shading Accent 5"/>
    <w:basedOn w:val="TableNormal"/>
    <w:uiPriority w:val="60"/>
    <w:rsid w:val="00FC693F"/>
    <w:pPr>
      <w:spacing w:after="0" w:line="240" w:lineRule="auto"/>
    </w:pPr>
    <w:rPr>
      <w:color w:val="387909" w:themeColor="accent5" w:themeShade="BF"/>
    </w:rPr>
    <w:tblPr>
      <w:tblStyleRowBandSize w:val="1"/>
      <w:tblStyleColBandSize w:val="1"/>
      <w:tblBorders>
        <w:top w:val="single" w:sz="8" w:space="0" w:color="4CA30D" w:themeColor="accent5"/>
        <w:bottom w:val="single" w:sz="8" w:space="0" w:color="4CA30D" w:themeColor="accent5"/>
      </w:tblBorders>
    </w:tblPr>
    <w:tblStylePr w:type="firstRow">
      <w:pPr>
        <w:spacing w:before="0" w:after="0" w:line="240" w:lineRule="auto"/>
      </w:pPr>
      <w:rPr>
        <w:b/>
        <w:bCs/>
      </w:rPr>
      <w:tblPr/>
      <w:tcPr>
        <w:tcBorders>
          <w:top w:val="single" w:sz="8" w:space="0" w:color="4CA30D" w:themeColor="accent5"/>
          <w:left w:val="nil"/>
          <w:bottom w:val="single" w:sz="8" w:space="0" w:color="4CA30D" w:themeColor="accent5"/>
          <w:right w:val="nil"/>
          <w:insideH w:val="nil"/>
          <w:insideV w:val="nil"/>
        </w:tcBorders>
      </w:tcPr>
    </w:tblStylePr>
    <w:tblStylePr w:type="lastRow">
      <w:pPr>
        <w:spacing w:before="0" w:after="0" w:line="240" w:lineRule="auto"/>
      </w:pPr>
      <w:rPr>
        <w:b/>
        <w:bCs/>
      </w:rPr>
      <w:tblPr/>
      <w:tcPr>
        <w:tcBorders>
          <w:top w:val="single" w:sz="8" w:space="0" w:color="4CA30D" w:themeColor="accent5"/>
          <w:left w:val="nil"/>
          <w:bottom w:val="single" w:sz="8" w:space="0" w:color="4CA30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F9B2" w:themeFill="accent5" w:themeFillTint="3F"/>
      </w:tcPr>
    </w:tblStylePr>
    <w:tblStylePr w:type="band1Horz">
      <w:tblPr/>
      <w:tcPr>
        <w:tcBorders>
          <w:left w:val="nil"/>
          <w:right w:val="nil"/>
          <w:insideH w:val="nil"/>
          <w:insideV w:val="nil"/>
        </w:tcBorders>
        <w:shd w:val="clear" w:color="auto" w:fill="CFF9B2" w:themeFill="accent5" w:themeFillTint="3F"/>
      </w:tcPr>
    </w:tblStylePr>
  </w:style>
  <w:style w:type="table" w:styleId="LightShading-Accent6">
    <w:name w:val="Light Shading Accent 6"/>
    <w:basedOn w:val="TableNormal"/>
    <w:uiPriority w:val="60"/>
    <w:rsid w:val="00FC693F"/>
    <w:pPr>
      <w:spacing w:after="0" w:line="240" w:lineRule="auto"/>
    </w:pPr>
    <w:rPr>
      <w:color w:val="4210CC" w:themeColor="accent6" w:themeShade="BF"/>
    </w:rPr>
    <w:tblPr>
      <w:tblStyleRowBandSize w:val="1"/>
      <w:tblStyleColBandSize w:val="1"/>
      <w:tblBorders>
        <w:top w:val="single" w:sz="8" w:space="0" w:color="6938EF" w:themeColor="accent6"/>
        <w:bottom w:val="single" w:sz="8" w:space="0" w:color="6938EF" w:themeColor="accent6"/>
      </w:tblBorders>
    </w:tblPr>
    <w:tblStylePr w:type="firstRow">
      <w:pPr>
        <w:spacing w:before="0" w:after="0" w:line="240" w:lineRule="auto"/>
      </w:pPr>
      <w:rPr>
        <w:b/>
        <w:bCs/>
      </w:rPr>
      <w:tblPr/>
      <w:tcPr>
        <w:tcBorders>
          <w:top w:val="single" w:sz="8" w:space="0" w:color="6938EF" w:themeColor="accent6"/>
          <w:left w:val="nil"/>
          <w:bottom w:val="single" w:sz="8" w:space="0" w:color="6938EF" w:themeColor="accent6"/>
          <w:right w:val="nil"/>
          <w:insideH w:val="nil"/>
          <w:insideV w:val="nil"/>
        </w:tcBorders>
      </w:tcPr>
    </w:tblStylePr>
    <w:tblStylePr w:type="lastRow">
      <w:pPr>
        <w:spacing w:before="0" w:after="0" w:line="240" w:lineRule="auto"/>
      </w:pPr>
      <w:rPr>
        <w:b/>
        <w:bCs/>
      </w:rPr>
      <w:tblPr/>
      <w:tcPr>
        <w:tcBorders>
          <w:top w:val="single" w:sz="8" w:space="0" w:color="6938EF" w:themeColor="accent6"/>
          <w:left w:val="nil"/>
          <w:bottom w:val="single" w:sz="8" w:space="0" w:color="6938E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CDFB" w:themeFill="accent6" w:themeFillTint="3F"/>
      </w:tcPr>
    </w:tblStylePr>
    <w:tblStylePr w:type="band1Horz">
      <w:tblPr/>
      <w:tcPr>
        <w:tcBorders>
          <w:left w:val="nil"/>
          <w:right w:val="nil"/>
          <w:insideH w:val="nil"/>
          <w:insideV w:val="nil"/>
        </w:tcBorders>
        <w:shd w:val="clear" w:color="auto" w:fill="D9CDF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3057" w:themeColor="accent1"/>
        <w:left w:val="single" w:sz="8" w:space="0" w:color="003057" w:themeColor="accent1"/>
        <w:bottom w:val="single" w:sz="8" w:space="0" w:color="003057" w:themeColor="accent1"/>
        <w:right w:val="single" w:sz="8" w:space="0" w:color="003057" w:themeColor="accent1"/>
      </w:tblBorders>
    </w:tblPr>
    <w:tblStylePr w:type="firstRow">
      <w:pPr>
        <w:spacing w:before="0" w:after="0" w:line="240" w:lineRule="auto"/>
      </w:pPr>
      <w:rPr>
        <w:b/>
        <w:bCs/>
        <w:color w:val="FFFFFF" w:themeColor="background1"/>
      </w:rPr>
      <w:tblPr/>
      <w:tcPr>
        <w:shd w:val="clear" w:color="auto" w:fill="003057" w:themeFill="accent1"/>
      </w:tcPr>
    </w:tblStylePr>
    <w:tblStylePr w:type="lastRow">
      <w:pPr>
        <w:spacing w:before="0" w:after="0" w:line="240" w:lineRule="auto"/>
      </w:pPr>
      <w:rPr>
        <w:b/>
        <w:bCs/>
      </w:rPr>
      <w:tblPr/>
      <w:tcPr>
        <w:tcBorders>
          <w:top w:val="double" w:sz="6" w:space="0" w:color="003057" w:themeColor="accent1"/>
          <w:left w:val="single" w:sz="8" w:space="0" w:color="003057" w:themeColor="accent1"/>
          <w:bottom w:val="single" w:sz="8" w:space="0" w:color="003057" w:themeColor="accent1"/>
          <w:right w:val="single" w:sz="8" w:space="0" w:color="003057" w:themeColor="accent1"/>
        </w:tcBorders>
      </w:tcPr>
    </w:tblStylePr>
    <w:tblStylePr w:type="firstCol">
      <w:rPr>
        <w:b/>
        <w:bCs/>
      </w:rPr>
    </w:tblStylePr>
    <w:tblStylePr w:type="lastCol">
      <w:rPr>
        <w:b/>
        <w:bCs/>
      </w:rPr>
    </w:tblStylePr>
    <w:tblStylePr w:type="band1Vert">
      <w:tblPr/>
      <w:tcPr>
        <w:tcBorders>
          <w:top w:val="single" w:sz="8" w:space="0" w:color="003057" w:themeColor="accent1"/>
          <w:left w:val="single" w:sz="8" w:space="0" w:color="003057" w:themeColor="accent1"/>
          <w:bottom w:val="single" w:sz="8" w:space="0" w:color="003057" w:themeColor="accent1"/>
          <w:right w:val="single" w:sz="8" w:space="0" w:color="003057" w:themeColor="accent1"/>
        </w:tcBorders>
      </w:tcPr>
    </w:tblStylePr>
    <w:tblStylePr w:type="band1Horz">
      <w:tblPr/>
      <w:tcPr>
        <w:tcBorders>
          <w:top w:val="single" w:sz="8" w:space="0" w:color="003057" w:themeColor="accent1"/>
          <w:left w:val="single" w:sz="8" w:space="0" w:color="003057" w:themeColor="accent1"/>
          <w:bottom w:val="single" w:sz="8" w:space="0" w:color="003057" w:themeColor="accent1"/>
          <w:right w:val="single" w:sz="8" w:space="0" w:color="00305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AC515" w:themeColor="accent2"/>
        <w:left w:val="single" w:sz="8" w:space="0" w:color="FAC515" w:themeColor="accent2"/>
        <w:bottom w:val="single" w:sz="8" w:space="0" w:color="FAC515" w:themeColor="accent2"/>
        <w:right w:val="single" w:sz="8" w:space="0" w:color="FAC515" w:themeColor="accent2"/>
      </w:tblBorders>
    </w:tblPr>
    <w:tblStylePr w:type="firstRow">
      <w:pPr>
        <w:spacing w:before="0" w:after="0" w:line="240" w:lineRule="auto"/>
      </w:pPr>
      <w:rPr>
        <w:b/>
        <w:bCs/>
        <w:color w:val="FFFFFF" w:themeColor="background1"/>
      </w:rPr>
      <w:tblPr/>
      <w:tcPr>
        <w:shd w:val="clear" w:color="auto" w:fill="FAC515" w:themeFill="accent2"/>
      </w:tcPr>
    </w:tblStylePr>
    <w:tblStylePr w:type="lastRow">
      <w:pPr>
        <w:spacing w:before="0" w:after="0" w:line="240" w:lineRule="auto"/>
      </w:pPr>
      <w:rPr>
        <w:b/>
        <w:bCs/>
      </w:rPr>
      <w:tblPr/>
      <w:tcPr>
        <w:tcBorders>
          <w:top w:val="double" w:sz="6" w:space="0" w:color="FAC515" w:themeColor="accent2"/>
          <w:left w:val="single" w:sz="8" w:space="0" w:color="FAC515" w:themeColor="accent2"/>
          <w:bottom w:val="single" w:sz="8" w:space="0" w:color="FAC515" w:themeColor="accent2"/>
          <w:right w:val="single" w:sz="8" w:space="0" w:color="FAC515" w:themeColor="accent2"/>
        </w:tcBorders>
      </w:tcPr>
    </w:tblStylePr>
    <w:tblStylePr w:type="firstCol">
      <w:rPr>
        <w:b/>
        <w:bCs/>
      </w:rPr>
    </w:tblStylePr>
    <w:tblStylePr w:type="lastCol">
      <w:rPr>
        <w:b/>
        <w:bCs/>
      </w:rPr>
    </w:tblStylePr>
    <w:tblStylePr w:type="band1Vert">
      <w:tblPr/>
      <w:tcPr>
        <w:tcBorders>
          <w:top w:val="single" w:sz="8" w:space="0" w:color="FAC515" w:themeColor="accent2"/>
          <w:left w:val="single" w:sz="8" w:space="0" w:color="FAC515" w:themeColor="accent2"/>
          <w:bottom w:val="single" w:sz="8" w:space="0" w:color="FAC515" w:themeColor="accent2"/>
          <w:right w:val="single" w:sz="8" w:space="0" w:color="FAC515" w:themeColor="accent2"/>
        </w:tcBorders>
      </w:tcPr>
    </w:tblStylePr>
    <w:tblStylePr w:type="band1Horz">
      <w:tblPr/>
      <w:tcPr>
        <w:tcBorders>
          <w:top w:val="single" w:sz="8" w:space="0" w:color="FAC515" w:themeColor="accent2"/>
          <w:left w:val="single" w:sz="8" w:space="0" w:color="FAC515" w:themeColor="accent2"/>
          <w:bottom w:val="single" w:sz="8" w:space="0" w:color="FAC515" w:themeColor="accent2"/>
          <w:right w:val="single" w:sz="8" w:space="0" w:color="FAC515"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888B8D" w:themeColor="accent3"/>
        <w:left w:val="single" w:sz="8" w:space="0" w:color="888B8D" w:themeColor="accent3"/>
        <w:bottom w:val="single" w:sz="8" w:space="0" w:color="888B8D" w:themeColor="accent3"/>
        <w:right w:val="single" w:sz="8" w:space="0" w:color="888B8D" w:themeColor="accent3"/>
      </w:tblBorders>
    </w:tblPr>
    <w:tblStylePr w:type="firstRow">
      <w:pPr>
        <w:spacing w:before="0" w:after="0" w:line="240" w:lineRule="auto"/>
      </w:pPr>
      <w:rPr>
        <w:b/>
        <w:bCs/>
        <w:color w:val="FFFFFF" w:themeColor="background1"/>
      </w:rPr>
      <w:tblPr/>
      <w:tcPr>
        <w:shd w:val="clear" w:color="auto" w:fill="888B8D" w:themeFill="accent3"/>
      </w:tcPr>
    </w:tblStylePr>
    <w:tblStylePr w:type="lastRow">
      <w:pPr>
        <w:spacing w:before="0" w:after="0" w:line="240" w:lineRule="auto"/>
      </w:pPr>
      <w:rPr>
        <w:b/>
        <w:bCs/>
      </w:rPr>
      <w:tblPr/>
      <w:tcPr>
        <w:tcBorders>
          <w:top w:val="double" w:sz="6" w:space="0" w:color="888B8D" w:themeColor="accent3"/>
          <w:left w:val="single" w:sz="8" w:space="0" w:color="888B8D" w:themeColor="accent3"/>
          <w:bottom w:val="single" w:sz="8" w:space="0" w:color="888B8D" w:themeColor="accent3"/>
          <w:right w:val="single" w:sz="8" w:space="0" w:color="888B8D" w:themeColor="accent3"/>
        </w:tcBorders>
      </w:tcPr>
    </w:tblStylePr>
    <w:tblStylePr w:type="firstCol">
      <w:rPr>
        <w:b/>
        <w:bCs/>
      </w:rPr>
    </w:tblStylePr>
    <w:tblStylePr w:type="lastCol">
      <w:rPr>
        <w:b/>
        <w:bCs/>
      </w:rPr>
    </w:tblStylePr>
    <w:tblStylePr w:type="band1Vert">
      <w:tblPr/>
      <w:tcPr>
        <w:tcBorders>
          <w:top w:val="single" w:sz="8" w:space="0" w:color="888B8D" w:themeColor="accent3"/>
          <w:left w:val="single" w:sz="8" w:space="0" w:color="888B8D" w:themeColor="accent3"/>
          <w:bottom w:val="single" w:sz="8" w:space="0" w:color="888B8D" w:themeColor="accent3"/>
          <w:right w:val="single" w:sz="8" w:space="0" w:color="888B8D" w:themeColor="accent3"/>
        </w:tcBorders>
      </w:tcPr>
    </w:tblStylePr>
    <w:tblStylePr w:type="band1Horz">
      <w:tblPr/>
      <w:tcPr>
        <w:tcBorders>
          <w:top w:val="single" w:sz="8" w:space="0" w:color="888B8D" w:themeColor="accent3"/>
          <w:left w:val="single" w:sz="8" w:space="0" w:color="888B8D" w:themeColor="accent3"/>
          <w:bottom w:val="single" w:sz="8" w:space="0" w:color="888B8D" w:themeColor="accent3"/>
          <w:right w:val="single" w:sz="8" w:space="0" w:color="888B8D"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62FE" w:themeColor="accent4"/>
        <w:left w:val="single" w:sz="8" w:space="0" w:color="0F62FE" w:themeColor="accent4"/>
        <w:bottom w:val="single" w:sz="8" w:space="0" w:color="0F62FE" w:themeColor="accent4"/>
        <w:right w:val="single" w:sz="8" w:space="0" w:color="0F62FE" w:themeColor="accent4"/>
      </w:tblBorders>
    </w:tblPr>
    <w:tblStylePr w:type="firstRow">
      <w:pPr>
        <w:spacing w:before="0" w:after="0" w:line="240" w:lineRule="auto"/>
      </w:pPr>
      <w:rPr>
        <w:b/>
        <w:bCs/>
        <w:color w:val="FFFFFF" w:themeColor="background1"/>
      </w:rPr>
      <w:tblPr/>
      <w:tcPr>
        <w:shd w:val="clear" w:color="auto" w:fill="0F62FE" w:themeFill="accent4"/>
      </w:tcPr>
    </w:tblStylePr>
    <w:tblStylePr w:type="lastRow">
      <w:pPr>
        <w:spacing w:before="0" w:after="0" w:line="240" w:lineRule="auto"/>
      </w:pPr>
      <w:rPr>
        <w:b/>
        <w:bCs/>
      </w:rPr>
      <w:tblPr/>
      <w:tcPr>
        <w:tcBorders>
          <w:top w:val="double" w:sz="6" w:space="0" w:color="0F62FE" w:themeColor="accent4"/>
          <w:left w:val="single" w:sz="8" w:space="0" w:color="0F62FE" w:themeColor="accent4"/>
          <w:bottom w:val="single" w:sz="8" w:space="0" w:color="0F62FE" w:themeColor="accent4"/>
          <w:right w:val="single" w:sz="8" w:space="0" w:color="0F62FE" w:themeColor="accent4"/>
        </w:tcBorders>
      </w:tcPr>
    </w:tblStylePr>
    <w:tblStylePr w:type="firstCol">
      <w:rPr>
        <w:b/>
        <w:bCs/>
      </w:rPr>
    </w:tblStylePr>
    <w:tblStylePr w:type="lastCol">
      <w:rPr>
        <w:b/>
        <w:bCs/>
      </w:rPr>
    </w:tblStylePr>
    <w:tblStylePr w:type="band1Vert">
      <w:tblPr/>
      <w:tcPr>
        <w:tcBorders>
          <w:top w:val="single" w:sz="8" w:space="0" w:color="0F62FE" w:themeColor="accent4"/>
          <w:left w:val="single" w:sz="8" w:space="0" w:color="0F62FE" w:themeColor="accent4"/>
          <w:bottom w:val="single" w:sz="8" w:space="0" w:color="0F62FE" w:themeColor="accent4"/>
          <w:right w:val="single" w:sz="8" w:space="0" w:color="0F62FE" w:themeColor="accent4"/>
        </w:tcBorders>
      </w:tcPr>
    </w:tblStylePr>
    <w:tblStylePr w:type="band1Horz">
      <w:tblPr/>
      <w:tcPr>
        <w:tcBorders>
          <w:top w:val="single" w:sz="8" w:space="0" w:color="0F62FE" w:themeColor="accent4"/>
          <w:left w:val="single" w:sz="8" w:space="0" w:color="0F62FE" w:themeColor="accent4"/>
          <w:bottom w:val="single" w:sz="8" w:space="0" w:color="0F62FE" w:themeColor="accent4"/>
          <w:right w:val="single" w:sz="8" w:space="0" w:color="0F62F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CA30D" w:themeColor="accent5"/>
        <w:left w:val="single" w:sz="8" w:space="0" w:color="4CA30D" w:themeColor="accent5"/>
        <w:bottom w:val="single" w:sz="8" w:space="0" w:color="4CA30D" w:themeColor="accent5"/>
        <w:right w:val="single" w:sz="8" w:space="0" w:color="4CA30D" w:themeColor="accent5"/>
      </w:tblBorders>
    </w:tblPr>
    <w:tblStylePr w:type="firstRow">
      <w:pPr>
        <w:spacing w:before="0" w:after="0" w:line="240" w:lineRule="auto"/>
      </w:pPr>
      <w:rPr>
        <w:b/>
        <w:bCs/>
        <w:color w:val="FFFFFF" w:themeColor="background1"/>
      </w:rPr>
      <w:tblPr/>
      <w:tcPr>
        <w:shd w:val="clear" w:color="auto" w:fill="4CA30D" w:themeFill="accent5"/>
      </w:tcPr>
    </w:tblStylePr>
    <w:tblStylePr w:type="lastRow">
      <w:pPr>
        <w:spacing w:before="0" w:after="0" w:line="240" w:lineRule="auto"/>
      </w:pPr>
      <w:rPr>
        <w:b/>
        <w:bCs/>
      </w:rPr>
      <w:tblPr/>
      <w:tcPr>
        <w:tcBorders>
          <w:top w:val="double" w:sz="6" w:space="0" w:color="4CA30D" w:themeColor="accent5"/>
          <w:left w:val="single" w:sz="8" w:space="0" w:color="4CA30D" w:themeColor="accent5"/>
          <w:bottom w:val="single" w:sz="8" w:space="0" w:color="4CA30D" w:themeColor="accent5"/>
          <w:right w:val="single" w:sz="8" w:space="0" w:color="4CA30D" w:themeColor="accent5"/>
        </w:tcBorders>
      </w:tcPr>
    </w:tblStylePr>
    <w:tblStylePr w:type="firstCol">
      <w:rPr>
        <w:b/>
        <w:bCs/>
      </w:rPr>
    </w:tblStylePr>
    <w:tblStylePr w:type="lastCol">
      <w:rPr>
        <w:b/>
        <w:bCs/>
      </w:rPr>
    </w:tblStylePr>
    <w:tblStylePr w:type="band1Vert">
      <w:tblPr/>
      <w:tcPr>
        <w:tcBorders>
          <w:top w:val="single" w:sz="8" w:space="0" w:color="4CA30D" w:themeColor="accent5"/>
          <w:left w:val="single" w:sz="8" w:space="0" w:color="4CA30D" w:themeColor="accent5"/>
          <w:bottom w:val="single" w:sz="8" w:space="0" w:color="4CA30D" w:themeColor="accent5"/>
          <w:right w:val="single" w:sz="8" w:space="0" w:color="4CA30D" w:themeColor="accent5"/>
        </w:tcBorders>
      </w:tcPr>
    </w:tblStylePr>
    <w:tblStylePr w:type="band1Horz">
      <w:tblPr/>
      <w:tcPr>
        <w:tcBorders>
          <w:top w:val="single" w:sz="8" w:space="0" w:color="4CA30D" w:themeColor="accent5"/>
          <w:left w:val="single" w:sz="8" w:space="0" w:color="4CA30D" w:themeColor="accent5"/>
          <w:bottom w:val="single" w:sz="8" w:space="0" w:color="4CA30D" w:themeColor="accent5"/>
          <w:right w:val="single" w:sz="8" w:space="0" w:color="4CA30D"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938EF" w:themeColor="accent6"/>
        <w:left w:val="single" w:sz="8" w:space="0" w:color="6938EF" w:themeColor="accent6"/>
        <w:bottom w:val="single" w:sz="8" w:space="0" w:color="6938EF" w:themeColor="accent6"/>
        <w:right w:val="single" w:sz="8" w:space="0" w:color="6938EF" w:themeColor="accent6"/>
      </w:tblBorders>
    </w:tblPr>
    <w:tblStylePr w:type="firstRow">
      <w:pPr>
        <w:spacing w:before="0" w:after="0" w:line="240" w:lineRule="auto"/>
      </w:pPr>
      <w:rPr>
        <w:b/>
        <w:bCs/>
        <w:color w:val="FFFFFF" w:themeColor="background1"/>
      </w:rPr>
      <w:tblPr/>
      <w:tcPr>
        <w:shd w:val="clear" w:color="auto" w:fill="6938EF" w:themeFill="accent6"/>
      </w:tcPr>
    </w:tblStylePr>
    <w:tblStylePr w:type="lastRow">
      <w:pPr>
        <w:spacing w:before="0" w:after="0" w:line="240" w:lineRule="auto"/>
      </w:pPr>
      <w:rPr>
        <w:b/>
        <w:bCs/>
      </w:rPr>
      <w:tblPr/>
      <w:tcPr>
        <w:tcBorders>
          <w:top w:val="double" w:sz="6" w:space="0" w:color="6938EF" w:themeColor="accent6"/>
          <w:left w:val="single" w:sz="8" w:space="0" w:color="6938EF" w:themeColor="accent6"/>
          <w:bottom w:val="single" w:sz="8" w:space="0" w:color="6938EF" w:themeColor="accent6"/>
          <w:right w:val="single" w:sz="8" w:space="0" w:color="6938EF" w:themeColor="accent6"/>
        </w:tcBorders>
      </w:tcPr>
    </w:tblStylePr>
    <w:tblStylePr w:type="firstCol">
      <w:rPr>
        <w:b/>
        <w:bCs/>
      </w:rPr>
    </w:tblStylePr>
    <w:tblStylePr w:type="lastCol">
      <w:rPr>
        <w:b/>
        <w:bCs/>
      </w:rPr>
    </w:tblStylePr>
    <w:tblStylePr w:type="band1Vert">
      <w:tblPr/>
      <w:tcPr>
        <w:tcBorders>
          <w:top w:val="single" w:sz="8" w:space="0" w:color="6938EF" w:themeColor="accent6"/>
          <w:left w:val="single" w:sz="8" w:space="0" w:color="6938EF" w:themeColor="accent6"/>
          <w:bottom w:val="single" w:sz="8" w:space="0" w:color="6938EF" w:themeColor="accent6"/>
          <w:right w:val="single" w:sz="8" w:space="0" w:color="6938EF" w:themeColor="accent6"/>
        </w:tcBorders>
      </w:tcPr>
    </w:tblStylePr>
    <w:tblStylePr w:type="band1Horz">
      <w:tblPr/>
      <w:tcPr>
        <w:tcBorders>
          <w:top w:val="single" w:sz="8" w:space="0" w:color="6938EF" w:themeColor="accent6"/>
          <w:left w:val="single" w:sz="8" w:space="0" w:color="6938EF" w:themeColor="accent6"/>
          <w:bottom w:val="single" w:sz="8" w:space="0" w:color="6938EF" w:themeColor="accent6"/>
          <w:right w:val="single" w:sz="8" w:space="0" w:color="6938E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3057" w:themeColor="accent1"/>
        <w:left w:val="single" w:sz="8" w:space="0" w:color="003057" w:themeColor="accent1"/>
        <w:bottom w:val="single" w:sz="8" w:space="0" w:color="003057" w:themeColor="accent1"/>
        <w:right w:val="single" w:sz="8" w:space="0" w:color="003057" w:themeColor="accent1"/>
        <w:insideH w:val="single" w:sz="8" w:space="0" w:color="003057" w:themeColor="accent1"/>
        <w:insideV w:val="single" w:sz="8" w:space="0" w:color="00305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057" w:themeColor="accent1"/>
          <w:left w:val="single" w:sz="8" w:space="0" w:color="003057" w:themeColor="accent1"/>
          <w:bottom w:val="single" w:sz="18" w:space="0" w:color="003057" w:themeColor="accent1"/>
          <w:right w:val="single" w:sz="8" w:space="0" w:color="003057" w:themeColor="accent1"/>
          <w:insideH w:val="nil"/>
          <w:insideV w:val="single" w:sz="8" w:space="0" w:color="00305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057" w:themeColor="accent1"/>
          <w:left w:val="single" w:sz="8" w:space="0" w:color="003057" w:themeColor="accent1"/>
          <w:bottom w:val="single" w:sz="8" w:space="0" w:color="003057" w:themeColor="accent1"/>
          <w:right w:val="single" w:sz="8" w:space="0" w:color="003057" w:themeColor="accent1"/>
          <w:insideH w:val="nil"/>
          <w:insideV w:val="single" w:sz="8" w:space="0" w:color="00305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057" w:themeColor="accent1"/>
          <w:left w:val="single" w:sz="8" w:space="0" w:color="003057" w:themeColor="accent1"/>
          <w:bottom w:val="single" w:sz="8" w:space="0" w:color="003057" w:themeColor="accent1"/>
          <w:right w:val="single" w:sz="8" w:space="0" w:color="003057" w:themeColor="accent1"/>
        </w:tcBorders>
      </w:tcPr>
    </w:tblStylePr>
    <w:tblStylePr w:type="band1Vert">
      <w:tblPr/>
      <w:tcPr>
        <w:tcBorders>
          <w:top w:val="single" w:sz="8" w:space="0" w:color="003057" w:themeColor="accent1"/>
          <w:left w:val="single" w:sz="8" w:space="0" w:color="003057" w:themeColor="accent1"/>
          <w:bottom w:val="single" w:sz="8" w:space="0" w:color="003057" w:themeColor="accent1"/>
          <w:right w:val="single" w:sz="8" w:space="0" w:color="003057" w:themeColor="accent1"/>
        </w:tcBorders>
        <w:shd w:val="clear" w:color="auto" w:fill="96CFFF" w:themeFill="accent1" w:themeFillTint="3F"/>
      </w:tcPr>
    </w:tblStylePr>
    <w:tblStylePr w:type="band1Horz">
      <w:tblPr/>
      <w:tcPr>
        <w:tcBorders>
          <w:top w:val="single" w:sz="8" w:space="0" w:color="003057" w:themeColor="accent1"/>
          <w:left w:val="single" w:sz="8" w:space="0" w:color="003057" w:themeColor="accent1"/>
          <w:bottom w:val="single" w:sz="8" w:space="0" w:color="003057" w:themeColor="accent1"/>
          <w:right w:val="single" w:sz="8" w:space="0" w:color="003057" w:themeColor="accent1"/>
          <w:insideV w:val="single" w:sz="8" w:space="0" w:color="003057" w:themeColor="accent1"/>
        </w:tcBorders>
        <w:shd w:val="clear" w:color="auto" w:fill="96CFFF" w:themeFill="accent1" w:themeFillTint="3F"/>
      </w:tcPr>
    </w:tblStylePr>
    <w:tblStylePr w:type="band2Horz">
      <w:tblPr/>
      <w:tcPr>
        <w:tcBorders>
          <w:top w:val="single" w:sz="8" w:space="0" w:color="003057" w:themeColor="accent1"/>
          <w:left w:val="single" w:sz="8" w:space="0" w:color="003057" w:themeColor="accent1"/>
          <w:bottom w:val="single" w:sz="8" w:space="0" w:color="003057" w:themeColor="accent1"/>
          <w:right w:val="single" w:sz="8" w:space="0" w:color="003057" w:themeColor="accent1"/>
          <w:insideV w:val="single" w:sz="8" w:space="0" w:color="00305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AC515" w:themeColor="accent2"/>
        <w:left w:val="single" w:sz="8" w:space="0" w:color="FAC515" w:themeColor="accent2"/>
        <w:bottom w:val="single" w:sz="8" w:space="0" w:color="FAC515" w:themeColor="accent2"/>
        <w:right w:val="single" w:sz="8" w:space="0" w:color="FAC515" w:themeColor="accent2"/>
        <w:insideH w:val="single" w:sz="8" w:space="0" w:color="FAC515" w:themeColor="accent2"/>
        <w:insideV w:val="single" w:sz="8" w:space="0" w:color="FAC51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C515" w:themeColor="accent2"/>
          <w:left w:val="single" w:sz="8" w:space="0" w:color="FAC515" w:themeColor="accent2"/>
          <w:bottom w:val="single" w:sz="18" w:space="0" w:color="FAC515" w:themeColor="accent2"/>
          <w:right w:val="single" w:sz="8" w:space="0" w:color="FAC515" w:themeColor="accent2"/>
          <w:insideH w:val="nil"/>
          <w:insideV w:val="single" w:sz="8" w:space="0" w:color="FAC51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C515" w:themeColor="accent2"/>
          <w:left w:val="single" w:sz="8" w:space="0" w:color="FAC515" w:themeColor="accent2"/>
          <w:bottom w:val="single" w:sz="8" w:space="0" w:color="FAC515" w:themeColor="accent2"/>
          <w:right w:val="single" w:sz="8" w:space="0" w:color="FAC515" w:themeColor="accent2"/>
          <w:insideH w:val="nil"/>
          <w:insideV w:val="single" w:sz="8" w:space="0" w:color="FAC51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C515" w:themeColor="accent2"/>
          <w:left w:val="single" w:sz="8" w:space="0" w:color="FAC515" w:themeColor="accent2"/>
          <w:bottom w:val="single" w:sz="8" w:space="0" w:color="FAC515" w:themeColor="accent2"/>
          <w:right w:val="single" w:sz="8" w:space="0" w:color="FAC515" w:themeColor="accent2"/>
        </w:tcBorders>
      </w:tcPr>
    </w:tblStylePr>
    <w:tblStylePr w:type="band1Vert">
      <w:tblPr/>
      <w:tcPr>
        <w:tcBorders>
          <w:top w:val="single" w:sz="8" w:space="0" w:color="FAC515" w:themeColor="accent2"/>
          <w:left w:val="single" w:sz="8" w:space="0" w:color="FAC515" w:themeColor="accent2"/>
          <w:bottom w:val="single" w:sz="8" w:space="0" w:color="FAC515" w:themeColor="accent2"/>
          <w:right w:val="single" w:sz="8" w:space="0" w:color="FAC515" w:themeColor="accent2"/>
        </w:tcBorders>
        <w:shd w:val="clear" w:color="auto" w:fill="FDF0C4" w:themeFill="accent2" w:themeFillTint="3F"/>
      </w:tcPr>
    </w:tblStylePr>
    <w:tblStylePr w:type="band1Horz">
      <w:tblPr/>
      <w:tcPr>
        <w:tcBorders>
          <w:top w:val="single" w:sz="8" w:space="0" w:color="FAC515" w:themeColor="accent2"/>
          <w:left w:val="single" w:sz="8" w:space="0" w:color="FAC515" w:themeColor="accent2"/>
          <w:bottom w:val="single" w:sz="8" w:space="0" w:color="FAC515" w:themeColor="accent2"/>
          <w:right w:val="single" w:sz="8" w:space="0" w:color="FAC515" w:themeColor="accent2"/>
          <w:insideV w:val="single" w:sz="8" w:space="0" w:color="FAC515" w:themeColor="accent2"/>
        </w:tcBorders>
        <w:shd w:val="clear" w:color="auto" w:fill="FDF0C4" w:themeFill="accent2" w:themeFillTint="3F"/>
      </w:tcPr>
    </w:tblStylePr>
    <w:tblStylePr w:type="band2Horz">
      <w:tblPr/>
      <w:tcPr>
        <w:tcBorders>
          <w:top w:val="single" w:sz="8" w:space="0" w:color="FAC515" w:themeColor="accent2"/>
          <w:left w:val="single" w:sz="8" w:space="0" w:color="FAC515" w:themeColor="accent2"/>
          <w:bottom w:val="single" w:sz="8" w:space="0" w:color="FAC515" w:themeColor="accent2"/>
          <w:right w:val="single" w:sz="8" w:space="0" w:color="FAC515" w:themeColor="accent2"/>
          <w:insideV w:val="single" w:sz="8" w:space="0" w:color="FAC515"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888B8D" w:themeColor="accent3"/>
        <w:left w:val="single" w:sz="8" w:space="0" w:color="888B8D" w:themeColor="accent3"/>
        <w:bottom w:val="single" w:sz="8" w:space="0" w:color="888B8D" w:themeColor="accent3"/>
        <w:right w:val="single" w:sz="8" w:space="0" w:color="888B8D" w:themeColor="accent3"/>
        <w:insideH w:val="single" w:sz="8" w:space="0" w:color="888B8D" w:themeColor="accent3"/>
        <w:insideV w:val="single" w:sz="8" w:space="0" w:color="888B8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88B8D" w:themeColor="accent3"/>
          <w:left w:val="single" w:sz="8" w:space="0" w:color="888B8D" w:themeColor="accent3"/>
          <w:bottom w:val="single" w:sz="18" w:space="0" w:color="888B8D" w:themeColor="accent3"/>
          <w:right w:val="single" w:sz="8" w:space="0" w:color="888B8D" w:themeColor="accent3"/>
          <w:insideH w:val="nil"/>
          <w:insideV w:val="single" w:sz="8" w:space="0" w:color="888B8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88B8D" w:themeColor="accent3"/>
          <w:left w:val="single" w:sz="8" w:space="0" w:color="888B8D" w:themeColor="accent3"/>
          <w:bottom w:val="single" w:sz="8" w:space="0" w:color="888B8D" w:themeColor="accent3"/>
          <w:right w:val="single" w:sz="8" w:space="0" w:color="888B8D" w:themeColor="accent3"/>
          <w:insideH w:val="nil"/>
          <w:insideV w:val="single" w:sz="8" w:space="0" w:color="888B8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88B8D" w:themeColor="accent3"/>
          <w:left w:val="single" w:sz="8" w:space="0" w:color="888B8D" w:themeColor="accent3"/>
          <w:bottom w:val="single" w:sz="8" w:space="0" w:color="888B8D" w:themeColor="accent3"/>
          <w:right w:val="single" w:sz="8" w:space="0" w:color="888B8D" w:themeColor="accent3"/>
        </w:tcBorders>
      </w:tcPr>
    </w:tblStylePr>
    <w:tblStylePr w:type="band1Vert">
      <w:tblPr/>
      <w:tcPr>
        <w:tcBorders>
          <w:top w:val="single" w:sz="8" w:space="0" w:color="888B8D" w:themeColor="accent3"/>
          <w:left w:val="single" w:sz="8" w:space="0" w:color="888B8D" w:themeColor="accent3"/>
          <w:bottom w:val="single" w:sz="8" w:space="0" w:color="888B8D" w:themeColor="accent3"/>
          <w:right w:val="single" w:sz="8" w:space="0" w:color="888B8D" w:themeColor="accent3"/>
        </w:tcBorders>
        <w:shd w:val="clear" w:color="auto" w:fill="E1E2E2" w:themeFill="accent3" w:themeFillTint="3F"/>
      </w:tcPr>
    </w:tblStylePr>
    <w:tblStylePr w:type="band1Horz">
      <w:tblPr/>
      <w:tcPr>
        <w:tcBorders>
          <w:top w:val="single" w:sz="8" w:space="0" w:color="888B8D" w:themeColor="accent3"/>
          <w:left w:val="single" w:sz="8" w:space="0" w:color="888B8D" w:themeColor="accent3"/>
          <w:bottom w:val="single" w:sz="8" w:space="0" w:color="888B8D" w:themeColor="accent3"/>
          <w:right w:val="single" w:sz="8" w:space="0" w:color="888B8D" w:themeColor="accent3"/>
          <w:insideV w:val="single" w:sz="8" w:space="0" w:color="888B8D" w:themeColor="accent3"/>
        </w:tcBorders>
        <w:shd w:val="clear" w:color="auto" w:fill="E1E2E2" w:themeFill="accent3" w:themeFillTint="3F"/>
      </w:tcPr>
    </w:tblStylePr>
    <w:tblStylePr w:type="band2Horz">
      <w:tblPr/>
      <w:tcPr>
        <w:tcBorders>
          <w:top w:val="single" w:sz="8" w:space="0" w:color="888B8D" w:themeColor="accent3"/>
          <w:left w:val="single" w:sz="8" w:space="0" w:color="888B8D" w:themeColor="accent3"/>
          <w:bottom w:val="single" w:sz="8" w:space="0" w:color="888B8D" w:themeColor="accent3"/>
          <w:right w:val="single" w:sz="8" w:space="0" w:color="888B8D" w:themeColor="accent3"/>
          <w:insideV w:val="single" w:sz="8" w:space="0" w:color="888B8D"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62FE" w:themeColor="accent4"/>
        <w:left w:val="single" w:sz="8" w:space="0" w:color="0F62FE" w:themeColor="accent4"/>
        <w:bottom w:val="single" w:sz="8" w:space="0" w:color="0F62FE" w:themeColor="accent4"/>
        <w:right w:val="single" w:sz="8" w:space="0" w:color="0F62FE" w:themeColor="accent4"/>
        <w:insideH w:val="single" w:sz="8" w:space="0" w:color="0F62FE" w:themeColor="accent4"/>
        <w:insideV w:val="single" w:sz="8" w:space="0" w:color="0F62F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2FE" w:themeColor="accent4"/>
          <w:left w:val="single" w:sz="8" w:space="0" w:color="0F62FE" w:themeColor="accent4"/>
          <w:bottom w:val="single" w:sz="18" w:space="0" w:color="0F62FE" w:themeColor="accent4"/>
          <w:right w:val="single" w:sz="8" w:space="0" w:color="0F62FE" w:themeColor="accent4"/>
          <w:insideH w:val="nil"/>
          <w:insideV w:val="single" w:sz="8" w:space="0" w:color="0F62F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2FE" w:themeColor="accent4"/>
          <w:left w:val="single" w:sz="8" w:space="0" w:color="0F62FE" w:themeColor="accent4"/>
          <w:bottom w:val="single" w:sz="8" w:space="0" w:color="0F62FE" w:themeColor="accent4"/>
          <w:right w:val="single" w:sz="8" w:space="0" w:color="0F62FE" w:themeColor="accent4"/>
          <w:insideH w:val="nil"/>
          <w:insideV w:val="single" w:sz="8" w:space="0" w:color="0F62F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2FE" w:themeColor="accent4"/>
          <w:left w:val="single" w:sz="8" w:space="0" w:color="0F62FE" w:themeColor="accent4"/>
          <w:bottom w:val="single" w:sz="8" w:space="0" w:color="0F62FE" w:themeColor="accent4"/>
          <w:right w:val="single" w:sz="8" w:space="0" w:color="0F62FE" w:themeColor="accent4"/>
        </w:tcBorders>
      </w:tcPr>
    </w:tblStylePr>
    <w:tblStylePr w:type="band1Vert">
      <w:tblPr/>
      <w:tcPr>
        <w:tcBorders>
          <w:top w:val="single" w:sz="8" w:space="0" w:color="0F62FE" w:themeColor="accent4"/>
          <w:left w:val="single" w:sz="8" w:space="0" w:color="0F62FE" w:themeColor="accent4"/>
          <w:bottom w:val="single" w:sz="8" w:space="0" w:color="0F62FE" w:themeColor="accent4"/>
          <w:right w:val="single" w:sz="8" w:space="0" w:color="0F62FE" w:themeColor="accent4"/>
        </w:tcBorders>
        <w:shd w:val="clear" w:color="auto" w:fill="C3D7FE" w:themeFill="accent4" w:themeFillTint="3F"/>
      </w:tcPr>
    </w:tblStylePr>
    <w:tblStylePr w:type="band1Horz">
      <w:tblPr/>
      <w:tcPr>
        <w:tcBorders>
          <w:top w:val="single" w:sz="8" w:space="0" w:color="0F62FE" w:themeColor="accent4"/>
          <w:left w:val="single" w:sz="8" w:space="0" w:color="0F62FE" w:themeColor="accent4"/>
          <w:bottom w:val="single" w:sz="8" w:space="0" w:color="0F62FE" w:themeColor="accent4"/>
          <w:right w:val="single" w:sz="8" w:space="0" w:color="0F62FE" w:themeColor="accent4"/>
          <w:insideV w:val="single" w:sz="8" w:space="0" w:color="0F62FE" w:themeColor="accent4"/>
        </w:tcBorders>
        <w:shd w:val="clear" w:color="auto" w:fill="C3D7FE" w:themeFill="accent4" w:themeFillTint="3F"/>
      </w:tcPr>
    </w:tblStylePr>
    <w:tblStylePr w:type="band2Horz">
      <w:tblPr/>
      <w:tcPr>
        <w:tcBorders>
          <w:top w:val="single" w:sz="8" w:space="0" w:color="0F62FE" w:themeColor="accent4"/>
          <w:left w:val="single" w:sz="8" w:space="0" w:color="0F62FE" w:themeColor="accent4"/>
          <w:bottom w:val="single" w:sz="8" w:space="0" w:color="0F62FE" w:themeColor="accent4"/>
          <w:right w:val="single" w:sz="8" w:space="0" w:color="0F62FE" w:themeColor="accent4"/>
          <w:insideV w:val="single" w:sz="8" w:space="0" w:color="0F62F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CA30D" w:themeColor="accent5"/>
        <w:left w:val="single" w:sz="8" w:space="0" w:color="4CA30D" w:themeColor="accent5"/>
        <w:bottom w:val="single" w:sz="8" w:space="0" w:color="4CA30D" w:themeColor="accent5"/>
        <w:right w:val="single" w:sz="8" w:space="0" w:color="4CA30D" w:themeColor="accent5"/>
        <w:insideH w:val="single" w:sz="8" w:space="0" w:color="4CA30D" w:themeColor="accent5"/>
        <w:insideV w:val="single" w:sz="8" w:space="0" w:color="4CA30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A30D" w:themeColor="accent5"/>
          <w:left w:val="single" w:sz="8" w:space="0" w:color="4CA30D" w:themeColor="accent5"/>
          <w:bottom w:val="single" w:sz="18" w:space="0" w:color="4CA30D" w:themeColor="accent5"/>
          <w:right w:val="single" w:sz="8" w:space="0" w:color="4CA30D" w:themeColor="accent5"/>
          <w:insideH w:val="nil"/>
          <w:insideV w:val="single" w:sz="8" w:space="0" w:color="4CA30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A30D" w:themeColor="accent5"/>
          <w:left w:val="single" w:sz="8" w:space="0" w:color="4CA30D" w:themeColor="accent5"/>
          <w:bottom w:val="single" w:sz="8" w:space="0" w:color="4CA30D" w:themeColor="accent5"/>
          <w:right w:val="single" w:sz="8" w:space="0" w:color="4CA30D" w:themeColor="accent5"/>
          <w:insideH w:val="nil"/>
          <w:insideV w:val="single" w:sz="8" w:space="0" w:color="4CA30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A30D" w:themeColor="accent5"/>
          <w:left w:val="single" w:sz="8" w:space="0" w:color="4CA30D" w:themeColor="accent5"/>
          <w:bottom w:val="single" w:sz="8" w:space="0" w:color="4CA30D" w:themeColor="accent5"/>
          <w:right w:val="single" w:sz="8" w:space="0" w:color="4CA30D" w:themeColor="accent5"/>
        </w:tcBorders>
      </w:tcPr>
    </w:tblStylePr>
    <w:tblStylePr w:type="band1Vert">
      <w:tblPr/>
      <w:tcPr>
        <w:tcBorders>
          <w:top w:val="single" w:sz="8" w:space="0" w:color="4CA30D" w:themeColor="accent5"/>
          <w:left w:val="single" w:sz="8" w:space="0" w:color="4CA30D" w:themeColor="accent5"/>
          <w:bottom w:val="single" w:sz="8" w:space="0" w:color="4CA30D" w:themeColor="accent5"/>
          <w:right w:val="single" w:sz="8" w:space="0" w:color="4CA30D" w:themeColor="accent5"/>
        </w:tcBorders>
        <w:shd w:val="clear" w:color="auto" w:fill="CFF9B2" w:themeFill="accent5" w:themeFillTint="3F"/>
      </w:tcPr>
    </w:tblStylePr>
    <w:tblStylePr w:type="band1Horz">
      <w:tblPr/>
      <w:tcPr>
        <w:tcBorders>
          <w:top w:val="single" w:sz="8" w:space="0" w:color="4CA30D" w:themeColor="accent5"/>
          <w:left w:val="single" w:sz="8" w:space="0" w:color="4CA30D" w:themeColor="accent5"/>
          <w:bottom w:val="single" w:sz="8" w:space="0" w:color="4CA30D" w:themeColor="accent5"/>
          <w:right w:val="single" w:sz="8" w:space="0" w:color="4CA30D" w:themeColor="accent5"/>
          <w:insideV w:val="single" w:sz="8" w:space="0" w:color="4CA30D" w:themeColor="accent5"/>
        </w:tcBorders>
        <w:shd w:val="clear" w:color="auto" w:fill="CFF9B2" w:themeFill="accent5" w:themeFillTint="3F"/>
      </w:tcPr>
    </w:tblStylePr>
    <w:tblStylePr w:type="band2Horz">
      <w:tblPr/>
      <w:tcPr>
        <w:tcBorders>
          <w:top w:val="single" w:sz="8" w:space="0" w:color="4CA30D" w:themeColor="accent5"/>
          <w:left w:val="single" w:sz="8" w:space="0" w:color="4CA30D" w:themeColor="accent5"/>
          <w:bottom w:val="single" w:sz="8" w:space="0" w:color="4CA30D" w:themeColor="accent5"/>
          <w:right w:val="single" w:sz="8" w:space="0" w:color="4CA30D" w:themeColor="accent5"/>
          <w:insideV w:val="single" w:sz="8" w:space="0" w:color="4CA30D"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938EF" w:themeColor="accent6"/>
        <w:left w:val="single" w:sz="8" w:space="0" w:color="6938EF" w:themeColor="accent6"/>
        <w:bottom w:val="single" w:sz="8" w:space="0" w:color="6938EF" w:themeColor="accent6"/>
        <w:right w:val="single" w:sz="8" w:space="0" w:color="6938EF" w:themeColor="accent6"/>
        <w:insideH w:val="single" w:sz="8" w:space="0" w:color="6938EF" w:themeColor="accent6"/>
        <w:insideV w:val="single" w:sz="8" w:space="0" w:color="6938E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38EF" w:themeColor="accent6"/>
          <w:left w:val="single" w:sz="8" w:space="0" w:color="6938EF" w:themeColor="accent6"/>
          <w:bottom w:val="single" w:sz="18" w:space="0" w:color="6938EF" w:themeColor="accent6"/>
          <w:right w:val="single" w:sz="8" w:space="0" w:color="6938EF" w:themeColor="accent6"/>
          <w:insideH w:val="nil"/>
          <w:insideV w:val="single" w:sz="8" w:space="0" w:color="6938E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38EF" w:themeColor="accent6"/>
          <w:left w:val="single" w:sz="8" w:space="0" w:color="6938EF" w:themeColor="accent6"/>
          <w:bottom w:val="single" w:sz="8" w:space="0" w:color="6938EF" w:themeColor="accent6"/>
          <w:right w:val="single" w:sz="8" w:space="0" w:color="6938EF" w:themeColor="accent6"/>
          <w:insideH w:val="nil"/>
          <w:insideV w:val="single" w:sz="8" w:space="0" w:color="6938E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38EF" w:themeColor="accent6"/>
          <w:left w:val="single" w:sz="8" w:space="0" w:color="6938EF" w:themeColor="accent6"/>
          <w:bottom w:val="single" w:sz="8" w:space="0" w:color="6938EF" w:themeColor="accent6"/>
          <w:right w:val="single" w:sz="8" w:space="0" w:color="6938EF" w:themeColor="accent6"/>
        </w:tcBorders>
      </w:tcPr>
    </w:tblStylePr>
    <w:tblStylePr w:type="band1Vert">
      <w:tblPr/>
      <w:tcPr>
        <w:tcBorders>
          <w:top w:val="single" w:sz="8" w:space="0" w:color="6938EF" w:themeColor="accent6"/>
          <w:left w:val="single" w:sz="8" w:space="0" w:color="6938EF" w:themeColor="accent6"/>
          <w:bottom w:val="single" w:sz="8" w:space="0" w:color="6938EF" w:themeColor="accent6"/>
          <w:right w:val="single" w:sz="8" w:space="0" w:color="6938EF" w:themeColor="accent6"/>
        </w:tcBorders>
        <w:shd w:val="clear" w:color="auto" w:fill="D9CDFB" w:themeFill="accent6" w:themeFillTint="3F"/>
      </w:tcPr>
    </w:tblStylePr>
    <w:tblStylePr w:type="band1Horz">
      <w:tblPr/>
      <w:tcPr>
        <w:tcBorders>
          <w:top w:val="single" w:sz="8" w:space="0" w:color="6938EF" w:themeColor="accent6"/>
          <w:left w:val="single" w:sz="8" w:space="0" w:color="6938EF" w:themeColor="accent6"/>
          <w:bottom w:val="single" w:sz="8" w:space="0" w:color="6938EF" w:themeColor="accent6"/>
          <w:right w:val="single" w:sz="8" w:space="0" w:color="6938EF" w:themeColor="accent6"/>
          <w:insideV w:val="single" w:sz="8" w:space="0" w:color="6938EF" w:themeColor="accent6"/>
        </w:tcBorders>
        <w:shd w:val="clear" w:color="auto" w:fill="D9CDFB" w:themeFill="accent6" w:themeFillTint="3F"/>
      </w:tcPr>
    </w:tblStylePr>
    <w:tblStylePr w:type="band2Horz">
      <w:tblPr/>
      <w:tcPr>
        <w:tcBorders>
          <w:top w:val="single" w:sz="8" w:space="0" w:color="6938EF" w:themeColor="accent6"/>
          <w:left w:val="single" w:sz="8" w:space="0" w:color="6938EF" w:themeColor="accent6"/>
          <w:bottom w:val="single" w:sz="8" w:space="0" w:color="6938EF" w:themeColor="accent6"/>
          <w:right w:val="single" w:sz="8" w:space="0" w:color="6938EF" w:themeColor="accent6"/>
          <w:insideV w:val="single" w:sz="8" w:space="0" w:color="6938E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69C1" w:themeColor="accent1" w:themeTint="BF"/>
        <w:left w:val="single" w:sz="8" w:space="0" w:color="0069C1" w:themeColor="accent1" w:themeTint="BF"/>
        <w:bottom w:val="single" w:sz="8" w:space="0" w:color="0069C1" w:themeColor="accent1" w:themeTint="BF"/>
        <w:right w:val="single" w:sz="8" w:space="0" w:color="0069C1" w:themeColor="accent1" w:themeTint="BF"/>
        <w:insideH w:val="single" w:sz="8" w:space="0" w:color="0069C1" w:themeColor="accent1" w:themeTint="BF"/>
      </w:tblBorders>
    </w:tblPr>
    <w:tblStylePr w:type="firstRow">
      <w:pPr>
        <w:spacing w:before="0" w:after="0" w:line="240" w:lineRule="auto"/>
      </w:pPr>
      <w:rPr>
        <w:b/>
        <w:bCs/>
        <w:color w:val="FFFFFF" w:themeColor="background1"/>
      </w:rPr>
      <w:tblPr/>
      <w:tcPr>
        <w:tcBorders>
          <w:top w:val="single" w:sz="8" w:space="0" w:color="0069C1" w:themeColor="accent1" w:themeTint="BF"/>
          <w:left w:val="single" w:sz="8" w:space="0" w:color="0069C1" w:themeColor="accent1" w:themeTint="BF"/>
          <w:bottom w:val="single" w:sz="8" w:space="0" w:color="0069C1" w:themeColor="accent1" w:themeTint="BF"/>
          <w:right w:val="single" w:sz="8" w:space="0" w:color="0069C1" w:themeColor="accent1" w:themeTint="BF"/>
          <w:insideH w:val="nil"/>
          <w:insideV w:val="nil"/>
        </w:tcBorders>
        <w:shd w:val="clear" w:color="auto" w:fill="003057" w:themeFill="accent1"/>
      </w:tcPr>
    </w:tblStylePr>
    <w:tblStylePr w:type="lastRow">
      <w:pPr>
        <w:spacing w:before="0" w:after="0" w:line="240" w:lineRule="auto"/>
      </w:pPr>
      <w:rPr>
        <w:b/>
        <w:bCs/>
      </w:rPr>
      <w:tblPr/>
      <w:tcPr>
        <w:tcBorders>
          <w:top w:val="double" w:sz="6" w:space="0" w:color="0069C1" w:themeColor="accent1" w:themeTint="BF"/>
          <w:left w:val="single" w:sz="8" w:space="0" w:color="0069C1" w:themeColor="accent1" w:themeTint="BF"/>
          <w:bottom w:val="single" w:sz="8" w:space="0" w:color="0069C1" w:themeColor="accent1" w:themeTint="BF"/>
          <w:right w:val="single" w:sz="8" w:space="0" w:color="0069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96CFFF" w:themeFill="accent1" w:themeFillTint="3F"/>
      </w:tcPr>
    </w:tblStylePr>
    <w:tblStylePr w:type="band1Horz">
      <w:tblPr/>
      <w:tcPr>
        <w:tcBorders>
          <w:insideH w:val="nil"/>
          <w:insideV w:val="nil"/>
        </w:tcBorders>
        <w:shd w:val="clear" w:color="auto" w:fill="96C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BD24F" w:themeColor="accent2" w:themeTint="BF"/>
        <w:left w:val="single" w:sz="8" w:space="0" w:color="FBD24F" w:themeColor="accent2" w:themeTint="BF"/>
        <w:bottom w:val="single" w:sz="8" w:space="0" w:color="FBD24F" w:themeColor="accent2" w:themeTint="BF"/>
        <w:right w:val="single" w:sz="8" w:space="0" w:color="FBD24F" w:themeColor="accent2" w:themeTint="BF"/>
        <w:insideH w:val="single" w:sz="8" w:space="0" w:color="FBD24F" w:themeColor="accent2" w:themeTint="BF"/>
      </w:tblBorders>
    </w:tblPr>
    <w:tblStylePr w:type="firstRow">
      <w:pPr>
        <w:spacing w:before="0" w:after="0" w:line="240" w:lineRule="auto"/>
      </w:pPr>
      <w:rPr>
        <w:b/>
        <w:bCs/>
        <w:color w:val="FFFFFF" w:themeColor="background1"/>
      </w:rPr>
      <w:tblPr/>
      <w:tcPr>
        <w:tcBorders>
          <w:top w:val="single" w:sz="8" w:space="0" w:color="FBD24F" w:themeColor="accent2" w:themeTint="BF"/>
          <w:left w:val="single" w:sz="8" w:space="0" w:color="FBD24F" w:themeColor="accent2" w:themeTint="BF"/>
          <w:bottom w:val="single" w:sz="8" w:space="0" w:color="FBD24F" w:themeColor="accent2" w:themeTint="BF"/>
          <w:right w:val="single" w:sz="8" w:space="0" w:color="FBD24F" w:themeColor="accent2" w:themeTint="BF"/>
          <w:insideH w:val="nil"/>
          <w:insideV w:val="nil"/>
        </w:tcBorders>
        <w:shd w:val="clear" w:color="auto" w:fill="FAC515" w:themeFill="accent2"/>
      </w:tcPr>
    </w:tblStylePr>
    <w:tblStylePr w:type="lastRow">
      <w:pPr>
        <w:spacing w:before="0" w:after="0" w:line="240" w:lineRule="auto"/>
      </w:pPr>
      <w:rPr>
        <w:b/>
        <w:bCs/>
      </w:rPr>
      <w:tblPr/>
      <w:tcPr>
        <w:tcBorders>
          <w:top w:val="double" w:sz="6" w:space="0" w:color="FBD24F" w:themeColor="accent2" w:themeTint="BF"/>
          <w:left w:val="single" w:sz="8" w:space="0" w:color="FBD24F" w:themeColor="accent2" w:themeTint="BF"/>
          <w:bottom w:val="single" w:sz="8" w:space="0" w:color="FBD24F" w:themeColor="accent2" w:themeTint="BF"/>
          <w:right w:val="single" w:sz="8" w:space="0" w:color="FBD24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0C4" w:themeFill="accent2" w:themeFillTint="3F"/>
      </w:tcPr>
    </w:tblStylePr>
    <w:tblStylePr w:type="band1Horz">
      <w:tblPr/>
      <w:tcPr>
        <w:tcBorders>
          <w:insideH w:val="nil"/>
          <w:insideV w:val="nil"/>
        </w:tcBorders>
        <w:shd w:val="clear" w:color="auto" w:fill="FDF0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A5A8A9" w:themeColor="accent3" w:themeTint="BF"/>
        <w:left w:val="single" w:sz="8" w:space="0" w:color="A5A8A9" w:themeColor="accent3" w:themeTint="BF"/>
        <w:bottom w:val="single" w:sz="8" w:space="0" w:color="A5A8A9" w:themeColor="accent3" w:themeTint="BF"/>
        <w:right w:val="single" w:sz="8" w:space="0" w:color="A5A8A9" w:themeColor="accent3" w:themeTint="BF"/>
        <w:insideH w:val="single" w:sz="8" w:space="0" w:color="A5A8A9" w:themeColor="accent3" w:themeTint="BF"/>
      </w:tblBorders>
    </w:tblPr>
    <w:tblStylePr w:type="firstRow">
      <w:pPr>
        <w:spacing w:before="0" w:after="0" w:line="240" w:lineRule="auto"/>
      </w:pPr>
      <w:rPr>
        <w:b/>
        <w:bCs/>
        <w:color w:val="FFFFFF" w:themeColor="background1"/>
      </w:rPr>
      <w:tblPr/>
      <w:tcPr>
        <w:tcBorders>
          <w:top w:val="single" w:sz="8" w:space="0" w:color="A5A8A9" w:themeColor="accent3" w:themeTint="BF"/>
          <w:left w:val="single" w:sz="8" w:space="0" w:color="A5A8A9" w:themeColor="accent3" w:themeTint="BF"/>
          <w:bottom w:val="single" w:sz="8" w:space="0" w:color="A5A8A9" w:themeColor="accent3" w:themeTint="BF"/>
          <w:right w:val="single" w:sz="8" w:space="0" w:color="A5A8A9" w:themeColor="accent3" w:themeTint="BF"/>
          <w:insideH w:val="nil"/>
          <w:insideV w:val="nil"/>
        </w:tcBorders>
        <w:shd w:val="clear" w:color="auto" w:fill="888B8D" w:themeFill="accent3"/>
      </w:tcPr>
    </w:tblStylePr>
    <w:tblStylePr w:type="lastRow">
      <w:pPr>
        <w:spacing w:before="0" w:after="0" w:line="240" w:lineRule="auto"/>
      </w:pPr>
      <w:rPr>
        <w:b/>
        <w:bCs/>
      </w:rPr>
      <w:tblPr/>
      <w:tcPr>
        <w:tcBorders>
          <w:top w:val="double" w:sz="6" w:space="0" w:color="A5A8A9" w:themeColor="accent3" w:themeTint="BF"/>
          <w:left w:val="single" w:sz="8" w:space="0" w:color="A5A8A9" w:themeColor="accent3" w:themeTint="BF"/>
          <w:bottom w:val="single" w:sz="8" w:space="0" w:color="A5A8A9" w:themeColor="accent3" w:themeTint="BF"/>
          <w:right w:val="single" w:sz="8" w:space="0" w:color="A5A8A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1E2E2" w:themeFill="accent3" w:themeFillTint="3F"/>
      </w:tcPr>
    </w:tblStylePr>
    <w:tblStylePr w:type="band1Horz">
      <w:tblPr/>
      <w:tcPr>
        <w:tcBorders>
          <w:insideH w:val="nil"/>
          <w:insideV w:val="nil"/>
        </w:tcBorders>
        <w:shd w:val="clear" w:color="auto" w:fill="E1E2E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4B88FE" w:themeColor="accent4" w:themeTint="BF"/>
        <w:left w:val="single" w:sz="8" w:space="0" w:color="4B88FE" w:themeColor="accent4" w:themeTint="BF"/>
        <w:bottom w:val="single" w:sz="8" w:space="0" w:color="4B88FE" w:themeColor="accent4" w:themeTint="BF"/>
        <w:right w:val="single" w:sz="8" w:space="0" w:color="4B88FE" w:themeColor="accent4" w:themeTint="BF"/>
        <w:insideH w:val="single" w:sz="8" w:space="0" w:color="4B88FE" w:themeColor="accent4" w:themeTint="BF"/>
      </w:tblBorders>
    </w:tblPr>
    <w:tblStylePr w:type="firstRow">
      <w:pPr>
        <w:spacing w:before="0" w:after="0" w:line="240" w:lineRule="auto"/>
      </w:pPr>
      <w:rPr>
        <w:b/>
        <w:bCs/>
        <w:color w:val="FFFFFF" w:themeColor="background1"/>
      </w:rPr>
      <w:tblPr/>
      <w:tcPr>
        <w:tcBorders>
          <w:top w:val="single" w:sz="8" w:space="0" w:color="4B88FE" w:themeColor="accent4" w:themeTint="BF"/>
          <w:left w:val="single" w:sz="8" w:space="0" w:color="4B88FE" w:themeColor="accent4" w:themeTint="BF"/>
          <w:bottom w:val="single" w:sz="8" w:space="0" w:color="4B88FE" w:themeColor="accent4" w:themeTint="BF"/>
          <w:right w:val="single" w:sz="8" w:space="0" w:color="4B88FE" w:themeColor="accent4" w:themeTint="BF"/>
          <w:insideH w:val="nil"/>
          <w:insideV w:val="nil"/>
        </w:tcBorders>
        <w:shd w:val="clear" w:color="auto" w:fill="0F62FE" w:themeFill="accent4"/>
      </w:tcPr>
    </w:tblStylePr>
    <w:tblStylePr w:type="lastRow">
      <w:pPr>
        <w:spacing w:before="0" w:after="0" w:line="240" w:lineRule="auto"/>
      </w:pPr>
      <w:rPr>
        <w:b/>
        <w:bCs/>
      </w:rPr>
      <w:tblPr/>
      <w:tcPr>
        <w:tcBorders>
          <w:top w:val="double" w:sz="6" w:space="0" w:color="4B88FE" w:themeColor="accent4" w:themeTint="BF"/>
          <w:left w:val="single" w:sz="8" w:space="0" w:color="4B88FE" w:themeColor="accent4" w:themeTint="BF"/>
          <w:bottom w:val="single" w:sz="8" w:space="0" w:color="4B88FE" w:themeColor="accent4" w:themeTint="BF"/>
          <w:right w:val="single" w:sz="8" w:space="0" w:color="4B88FE" w:themeColor="accent4" w:themeTint="BF"/>
          <w:insideH w:val="nil"/>
          <w:insideV w:val="nil"/>
        </w:tcBorders>
      </w:tcPr>
    </w:tblStylePr>
    <w:tblStylePr w:type="firstCol">
      <w:rPr>
        <w:b/>
        <w:bCs/>
      </w:rPr>
    </w:tblStylePr>
    <w:tblStylePr w:type="lastCol">
      <w:rPr>
        <w:b/>
        <w:bCs/>
      </w:rPr>
    </w:tblStylePr>
    <w:tblStylePr w:type="band1Vert">
      <w:tblPr/>
      <w:tcPr>
        <w:shd w:val="clear" w:color="auto" w:fill="C3D7FE" w:themeFill="accent4" w:themeFillTint="3F"/>
      </w:tcPr>
    </w:tblStylePr>
    <w:tblStylePr w:type="band1Horz">
      <w:tblPr/>
      <w:tcPr>
        <w:tcBorders>
          <w:insideH w:val="nil"/>
          <w:insideV w:val="nil"/>
        </w:tcBorders>
        <w:shd w:val="clear" w:color="auto" w:fill="C3D7F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0EC17" w:themeColor="accent5" w:themeTint="BF"/>
        <w:left w:val="single" w:sz="8" w:space="0" w:color="70EC17" w:themeColor="accent5" w:themeTint="BF"/>
        <w:bottom w:val="single" w:sz="8" w:space="0" w:color="70EC17" w:themeColor="accent5" w:themeTint="BF"/>
        <w:right w:val="single" w:sz="8" w:space="0" w:color="70EC17" w:themeColor="accent5" w:themeTint="BF"/>
        <w:insideH w:val="single" w:sz="8" w:space="0" w:color="70EC17" w:themeColor="accent5" w:themeTint="BF"/>
      </w:tblBorders>
    </w:tblPr>
    <w:tblStylePr w:type="firstRow">
      <w:pPr>
        <w:spacing w:before="0" w:after="0" w:line="240" w:lineRule="auto"/>
      </w:pPr>
      <w:rPr>
        <w:b/>
        <w:bCs/>
        <w:color w:val="FFFFFF" w:themeColor="background1"/>
      </w:rPr>
      <w:tblPr/>
      <w:tcPr>
        <w:tcBorders>
          <w:top w:val="single" w:sz="8" w:space="0" w:color="70EC17" w:themeColor="accent5" w:themeTint="BF"/>
          <w:left w:val="single" w:sz="8" w:space="0" w:color="70EC17" w:themeColor="accent5" w:themeTint="BF"/>
          <w:bottom w:val="single" w:sz="8" w:space="0" w:color="70EC17" w:themeColor="accent5" w:themeTint="BF"/>
          <w:right w:val="single" w:sz="8" w:space="0" w:color="70EC17" w:themeColor="accent5" w:themeTint="BF"/>
          <w:insideH w:val="nil"/>
          <w:insideV w:val="nil"/>
        </w:tcBorders>
        <w:shd w:val="clear" w:color="auto" w:fill="4CA30D" w:themeFill="accent5"/>
      </w:tcPr>
    </w:tblStylePr>
    <w:tblStylePr w:type="lastRow">
      <w:pPr>
        <w:spacing w:before="0" w:after="0" w:line="240" w:lineRule="auto"/>
      </w:pPr>
      <w:rPr>
        <w:b/>
        <w:bCs/>
      </w:rPr>
      <w:tblPr/>
      <w:tcPr>
        <w:tcBorders>
          <w:top w:val="double" w:sz="6" w:space="0" w:color="70EC17" w:themeColor="accent5" w:themeTint="BF"/>
          <w:left w:val="single" w:sz="8" w:space="0" w:color="70EC17" w:themeColor="accent5" w:themeTint="BF"/>
          <w:bottom w:val="single" w:sz="8" w:space="0" w:color="70EC17" w:themeColor="accent5" w:themeTint="BF"/>
          <w:right w:val="single" w:sz="8" w:space="0" w:color="70EC17" w:themeColor="accent5" w:themeTint="BF"/>
          <w:insideH w:val="nil"/>
          <w:insideV w:val="nil"/>
        </w:tcBorders>
      </w:tcPr>
    </w:tblStylePr>
    <w:tblStylePr w:type="firstCol">
      <w:rPr>
        <w:b/>
        <w:bCs/>
      </w:rPr>
    </w:tblStylePr>
    <w:tblStylePr w:type="lastCol">
      <w:rPr>
        <w:b/>
        <w:bCs/>
      </w:rPr>
    </w:tblStylePr>
    <w:tblStylePr w:type="band1Vert">
      <w:tblPr/>
      <w:tcPr>
        <w:shd w:val="clear" w:color="auto" w:fill="CFF9B2" w:themeFill="accent5" w:themeFillTint="3F"/>
      </w:tcPr>
    </w:tblStylePr>
    <w:tblStylePr w:type="band1Horz">
      <w:tblPr/>
      <w:tcPr>
        <w:tcBorders>
          <w:insideH w:val="nil"/>
          <w:insideV w:val="nil"/>
        </w:tcBorders>
        <w:shd w:val="clear" w:color="auto" w:fill="CFF9B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E69F3" w:themeColor="accent6" w:themeTint="BF"/>
        <w:left w:val="single" w:sz="8" w:space="0" w:color="8E69F3" w:themeColor="accent6" w:themeTint="BF"/>
        <w:bottom w:val="single" w:sz="8" w:space="0" w:color="8E69F3" w:themeColor="accent6" w:themeTint="BF"/>
        <w:right w:val="single" w:sz="8" w:space="0" w:color="8E69F3" w:themeColor="accent6" w:themeTint="BF"/>
        <w:insideH w:val="single" w:sz="8" w:space="0" w:color="8E69F3" w:themeColor="accent6" w:themeTint="BF"/>
      </w:tblBorders>
    </w:tblPr>
    <w:tblStylePr w:type="firstRow">
      <w:pPr>
        <w:spacing w:before="0" w:after="0" w:line="240" w:lineRule="auto"/>
      </w:pPr>
      <w:rPr>
        <w:b/>
        <w:bCs/>
        <w:color w:val="FFFFFF" w:themeColor="background1"/>
      </w:rPr>
      <w:tblPr/>
      <w:tcPr>
        <w:tcBorders>
          <w:top w:val="single" w:sz="8" w:space="0" w:color="8E69F3" w:themeColor="accent6" w:themeTint="BF"/>
          <w:left w:val="single" w:sz="8" w:space="0" w:color="8E69F3" w:themeColor="accent6" w:themeTint="BF"/>
          <w:bottom w:val="single" w:sz="8" w:space="0" w:color="8E69F3" w:themeColor="accent6" w:themeTint="BF"/>
          <w:right w:val="single" w:sz="8" w:space="0" w:color="8E69F3" w:themeColor="accent6" w:themeTint="BF"/>
          <w:insideH w:val="nil"/>
          <w:insideV w:val="nil"/>
        </w:tcBorders>
        <w:shd w:val="clear" w:color="auto" w:fill="6938EF" w:themeFill="accent6"/>
      </w:tcPr>
    </w:tblStylePr>
    <w:tblStylePr w:type="lastRow">
      <w:pPr>
        <w:spacing w:before="0" w:after="0" w:line="240" w:lineRule="auto"/>
      </w:pPr>
      <w:rPr>
        <w:b/>
        <w:bCs/>
      </w:rPr>
      <w:tblPr/>
      <w:tcPr>
        <w:tcBorders>
          <w:top w:val="double" w:sz="6" w:space="0" w:color="8E69F3" w:themeColor="accent6" w:themeTint="BF"/>
          <w:left w:val="single" w:sz="8" w:space="0" w:color="8E69F3" w:themeColor="accent6" w:themeTint="BF"/>
          <w:bottom w:val="single" w:sz="8" w:space="0" w:color="8E69F3" w:themeColor="accent6" w:themeTint="BF"/>
          <w:right w:val="single" w:sz="8" w:space="0" w:color="8E69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D9CDFB" w:themeFill="accent6" w:themeFillTint="3F"/>
      </w:tcPr>
    </w:tblStylePr>
    <w:tblStylePr w:type="band1Horz">
      <w:tblPr/>
      <w:tcPr>
        <w:tcBorders>
          <w:insideH w:val="nil"/>
          <w:insideV w:val="nil"/>
        </w:tcBorders>
        <w:shd w:val="clear" w:color="auto" w:fill="D9CD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05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057" w:themeFill="accent1"/>
      </w:tcPr>
    </w:tblStylePr>
    <w:tblStylePr w:type="lastCol">
      <w:rPr>
        <w:b/>
        <w:bCs/>
        <w:color w:val="FFFFFF" w:themeColor="background1"/>
      </w:rPr>
      <w:tblPr/>
      <w:tcPr>
        <w:tcBorders>
          <w:left w:val="nil"/>
          <w:right w:val="nil"/>
          <w:insideH w:val="nil"/>
          <w:insideV w:val="nil"/>
        </w:tcBorders>
        <w:shd w:val="clear" w:color="auto" w:fill="00305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C51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C515" w:themeFill="accent2"/>
      </w:tcPr>
    </w:tblStylePr>
    <w:tblStylePr w:type="lastCol">
      <w:rPr>
        <w:b/>
        <w:bCs/>
        <w:color w:val="FFFFFF" w:themeColor="background1"/>
      </w:rPr>
      <w:tblPr/>
      <w:tcPr>
        <w:tcBorders>
          <w:left w:val="nil"/>
          <w:right w:val="nil"/>
          <w:insideH w:val="nil"/>
          <w:insideV w:val="nil"/>
        </w:tcBorders>
        <w:shd w:val="clear" w:color="auto" w:fill="FAC51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88B8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88B8D" w:themeFill="accent3"/>
      </w:tcPr>
    </w:tblStylePr>
    <w:tblStylePr w:type="lastCol">
      <w:rPr>
        <w:b/>
        <w:bCs/>
        <w:color w:val="FFFFFF" w:themeColor="background1"/>
      </w:rPr>
      <w:tblPr/>
      <w:tcPr>
        <w:tcBorders>
          <w:left w:val="nil"/>
          <w:right w:val="nil"/>
          <w:insideH w:val="nil"/>
          <w:insideV w:val="nil"/>
        </w:tcBorders>
        <w:shd w:val="clear" w:color="auto" w:fill="888B8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2F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2FE" w:themeFill="accent4"/>
      </w:tcPr>
    </w:tblStylePr>
    <w:tblStylePr w:type="lastCol">
      <w:rPr>
        <w:b/>
        <w:bCs/>
        <w:color w:val="FFFFFF" w:themeColor="background1"/>
      </w:rPr>
      <w:tblPr/>
      <w:tcPr>
        <w:tcBorders>
          <w:left w:val="nil"/>
          <w:right w:val="nil"/>
          <w:insideH w:val="nil"/>
          <w:insideV w:val="nil"/>
        </w:tcBorders>
        <w:shd w:val="clear" w:color="auto" w:fill="0F62F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A30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A30D" w:themeFill="accent5"/>
      </w:tcPr>
    </w:tblStylePr>
    <w:tblStylePr w:type="lastCol">
      <w:rPr>
        <w:b/>
        <w:bCs/>
        <w:color w:val="FFFFFF" w:themeColor="background1"/>
      </w:rPr>
      <w:tblPr/>
      <w:tcPr>
        <w:tcBorders>
          <w:left w:val="nil"/>
          <w:right w:val="nil"/>
          <w:insideH w:val="nil"/>
          <w:insideV w:val="nil"/>
        </w:tcBorders>
        <w:shd w:val="clear" w:color="auto" w:fill="4CA30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38E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38EF" w:themeFill="accent6"/>
      </w:tcPr>
    </w:tblStylePr>
    <w:tblStylePr w:type="lastCol">
      <w:rPr>
        <w:b/>
        <w:bCs/>
        <w:color w:val="FFFFFF" w:themeColor="background1"/>
      </w:rPr>
      <w:tblPr/>
      <w:tcPr>
        <w:tcBorders>
          <w:left w:val="nil"/>
          <w:right w:val="nil"/>
          <w:insideH w:val="nil"/>
          <w:insideV w:val="nil"/>
        </w:tcBorders>
        <w:shd w:val="clear" w:color="auto" w:fill="6938E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7A7A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3057" w:themeColor="accent1"/>
        <w:bottom w:val="single" w:sz="8" w:space="0" w:color="003057" w:themeColor="accent1"/>
      </w:tblBorders>
    </w:tblPr>
    <w:tblStylePr w:type="firstRow">
      <w:rPr>
        <w:rFonts w:asciiTheme="majorHAnsi" w:eastAsiaTheme="majorEastAsia" w:hAnsiTheme="majorHAnsi" w:cstheme="majorBidi"/>
      </w:rPr>
      <w:tblPr/>
      <w:tcPr>
        <w:tcBorders>
          <w:top w:val="nil"/>
          <w:bottom w:val="single" w:sz="8" w:space="0" w:color="003057" w:themeColor="accent1"/>
        </w:tcBorders>
      </w:tcPr>
    </w:tblStylePr>
    <w:tblStylePr w:type="lastRow">
      <w:rPr>
        <w:b/>
        <w:bCs/>
        <w:color w:val="A7A7A7" w:themeColor="text2"/>
      </w:rPr>
      <w:tblPr/>
      <w:tcPr>
        <w:tcBorders>
          <w:top w:val="single" w:sz="8" w:space="0" w:color="003057" w:themeColor="accent1"/>
          <w:bottom w:val="single" w:sz="8" w:space="0" w:color="003057" w:themeColor="accent1"/>
        </w:tcBorders>
      </w:tcPr>
    </w:tblStylePr>
    <w:tblStylePr w:type="firstCol">
      <w:rPr>
        <w:b/>
        <w:bCs/>
      </w:rPr>
    </w:tblStylePr>
    <w:tblStylePr w:type="lastCol">
      <w:rPr>
        <w:b/>
        <w:bCs/>
      </w:rPr>
      <w:tblPr/>
      <w:tcPr>
        <w:tcBorders>
          <w:top w:val="single" w:sz="8" w:space="0" w:color="003057" w:themeColor="accent1"/>
          <w:bottom w:val="single" w:sz="8" w:space="0" w:color="003057" w:themeColor="accent1"/>
        </w:tcBorders>
      </w:tcPr>
    </w:tblStylePr>
    <w:tblStylePr w:type="band1Vert">
      <w:tblPr/>
      <w:tcPr>
        <w:shd w:val="clear" w:color="auto" w:fill="96CFFF" w:themeFill="accent1" w:themeFillTint="3F"/>
      </w:tcPr>
    </w:tblStylePr>
    <w:tblStylePr w:type="band1Horz">
      <w:tblPr/>
      <w:tcPr>
        <w:shd w:val="clear" w:color="auto" w:fill="96CF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AC515" w:themeColor="accent2"/>
        <w:bottom w:val="single" w:sz="8" w:space="0" w:color="FAC515" w:themeColor="accent2"/>
      </w:tblBorders>
    </w:tblPr>
    <w:tblStylePr w:type="firstRow">
      <w:rPr>
        <w:rFonts w:asciiTheme="majorHAnsi" w:eastAsiaTheme="majorEastAsia" w:hAnsiTheme="majorHAnsi" w:cstheme="majorBidi"/>
      </w:rPr>
      <w:tblPr/>
      <w:tcPr>
        <w:tcBorders>
          <w:top w:val="nil"/>
          <w:bottom w:val="single" w:sz="8" w:space="0" w:color="FAC515" w:themeColor="accent2"/>
        </w:tcBorders>
      </w:tcPr>
    </w:tblStylePr>
    <w:tblStylePr w:type="lastRow">
      <w:rPr>
        <w:b/>
        <w:bCs/>
        <w:color w:val="A7A7A7" w:themeColor="text2"/>
      </w:rPr>
      <w:tblPr/>
      <w:tcPr>
        <w:tcBorders>
          <w:top w:val="single" w:sz="8" w:space="0" w:color="FAC515" w:themeColor="accent2"/>
          <w:bottom w:val="single" w:sz="8" w:space="0" w:color="FAC515" w:themeColor="accent2"/>
        </w:tcBorders>
      </w:tcPr>
    </w:tblStylePr>
    <w:tblStylePr w:type="firstCol">
      <w:rPr>
        <w:b/>
        <w:bCs/>
      </w:rPr>
    </w:tblStylePr>
    <w:tblStylePr w:type="lastCol">
      <w:rPr>
        <w:b/>
        <w:bCs/>
      </w:rPr>
      <w:tblPr/>
      <w:tcPr>
        <w:tcBorders>
          <w:top w:val="single" w:sz="8" w:space="0" w:color="FAC515" w:themeColor="accent2"/>
          <w:bottom w:val="single" w:sz="8" w:space="0" w:color="FAC515" w:themeColor="accent2"/>
        </w:tcBorders>
      </w:tcPr>
    </w:tblStylePr>
    <w:tblStylePr w:type="band1Vert">
      <w:tblPr/>
      <w:tcPr>
        <w:shd w:val="clear" w:color="auto" w:fill="FDF0C4" w:themeFill="accent2" w:themeFillTint="3F"/>
      </w:tcPr>
    </w:tblStylePr>
    <w:tblStylePr w:type="band1Horz">
      <w:tblPr/>
      <w:tcPr>
        <w:shd w:val="clear" w:color="auto" w:fill="FDF0C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888B8D" w:themeColor="accent3"/>
        <w:bottom w:val="single" w:sz="8" w:space="0" w:color="888B8D" w:themeColor="accent3"/>
      </w:tblBorders>
    </w:tblPr>
    <w:tblStylePr w:type="firstRow">
      <w:rPr>
        <w:rFonts w:asciiTheme="majorHAnsi" w:eastAsiaTheme="majorEastAsia" w:hAnsiTheme="majorHAnsi" w:cstheme="majorBidi"/>
      </w:rPr>
      <w:tblPr/>
      <w:tcPr>
        <w:tcBorders>
          <w:top w:val="nil"/>
          <w:bottom w:val="single" w:sz="8" w:space="0" w:color="888B8D" w:themeColor="accent3"/>
        </w:tcBorders>
      </w:tcPr>
    </w:tblStylePr>
    <w:tblStylePr w:type="lastRow">
      <w:rPr>
        <w:b/>
        <w:bCs/>
        <w:color w:val="A7A7A7" w:themeColor="text2"/>
      </w:rPr>
      <w:tblPr/>
      <w:tcPr>
        <w:tcBorders>
          <w:top w:val="single" w:sz="8" w:space="0" w:color="888B8D" w:themeColor="accent3"/>
          <w:bottom w:val="single" w:sz="8" w:space="0" w:color="888B8D" w:themeColor="accent3"/>
        </w:tcBorders>
      </w:tcPr>
    </w:tblStylePr>
    <w:tblStylePr w:type="firstCol">
      <w:rPr>
        <w:b/>
        <w:bCs/>
      </w:rPr>
    </w:tblStylePr>
    <w:tblStylePr w:type="lastCol">
      <w:rPr>
        <w:b/>
        <w:bCs/>
      </w:rPr>
      <w:tblPr/>
      <w:tcPr>
        <w:tcBorders>
          <w:top w:val="single" w:sz="8" w:space="0" w:color="888B8D" w:themeColor="accent3"/>
          <w:bottom w:val="single" w:sz="8" w:space="0" w:color="888B8D" w:themeColor="accent3"/>
        </w:tcBorders>
      </w:tcPr>
    </w:tblStylePr>
    <w:tblStylePr w:type="band1Vert">
      <w:tblPr/>
      <w:tcPr>
        <w:shd w:val="clear" w:color="auto" w:fill="E1E2E2" w:themeFill="accent3" w:themeFillTint="3F"/>
      </w:tcPr>
    </w:tblStylePr>
    <w:tblStylePr w:type="band1Horz">
      <w:tblPr/>
      <w:tcPr>
        <w:shd w:val="clear" w:color="auto" w:fill="E1E2E2"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62FE" w:themeColor="accent4"/>
        <w:bottom w:val="single" w:sz="8" w:space="0" w:color="0F62FE" w:themeColor="accent4"/>
      </w:tblBorders>
    </w:tblPr>
    <w:tblStylePr w:type="firstRow">
      <w:rPr>
        <w:rFonts w:asciiTheme="majorHAnsi" w:eastAsiaTheme="majorEastAsia" w:hAnsiTheme="majorHAnsi" w:cstheme="majorBidi"/>
      </w:rPr>
      <w:tblPr/>
      <w:tcPr>
        <w:tcBorders>
          <w:top w:val="nil"/>
          <w:bottom w:val="single" w:sz="8" w:space="0" w:color="0F62FE" w:themeColor="accent4"/>
        </w:tcBorders>
      </w:tcPr>
    </w:tblStylePr>
    <w:tblStylePr w:type="lastRow">
      <w:rPr>
        <w:b/>
        <w:bCs/>
        <w:color w:val="A7A7A7" w:themeColor="text2"/>
      </w:rPr>
      <w:tblPr/>
      <w:tcPr>
        <w:tcBorders>
          <w:top w:val="single" w:sz="8" w:space="0" w:color="0F62FE" w:themeColor="accent4"/>
          <w:bottom w:val="single" w:sz="8" w:space="0" w:color="0F62FE" w:themeColor="accent4"/>
        </w:tcBorders>
      </w:tcPr>
    </w:tblStylePr>
    <w:tblStylePr w:type="firstCol">
      <w:rPr>
        <w:b/>
        <w:bCs/>
      </w:rPr>
    </w:tblStylePr>
    <w:tblStylePr w:type="lastCol">
      <w:rPr>
        <w:b/>
        <w:bCs/>
      </w:rPr>
      <w:tblPr/>
      <w:tcPr>
        <w:tcBorders>
          <w:top w:val="single" w:sz="8" w:space="0" w:color="0F62FE" w:themeColor="accent4"/>
          <w:bottom w:val="single" w:sz="8" w:space="0" w:color="0F62FE" w:themeColor="accent4"/>
        </w:tcBorders>
      </w:tcPr>
    </w:tblStylePr>
    <w:tblStylePr w:type="band1Vert">
      <w:tblPr/>
      <w:tcPr>
        <w:shd w:val="clear" w:color="auto" w:fill="C3D7FE" w:themeFill="accent4" w:themeFillTint="3F"/>
      </w:tcPr>
    </w:tblStylePr>
    <w:tblStylePr w:type="band1Horz">
      <w:tblPr/>
      <w:tcPr>
        <w:shd w:val="clear" w:color="auto" w:fill="C3D7FE"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CA30D" w:themeColor="accent5"/>
        <w:bottom w:val="single" w:sz="8" w:space="0" w:color="4CA30D" w:themeColor="accent5"/>
      </w:tblBorders>
    </w:tblPr>
    <w:tblStylePr w:type="firstRow">
      <w:rPr>
        <w:rFonts w:asciiTheme="majorHAnsi" w:eastAsiaTheme="majorEastAsia" w:hAnsiTheme="majorHAnsi" w:cstheme="majorBidi"/>
      </w:rPr>
      <w:tblPr/>
      <w:tcPr>
        <w:tcBorders>
          <w:top w:val="nil"/>
          <w:bottom w:val="single" w:sz="8" w:space="0" w:color="4CA30D" w:themeColor="accent5"/>
        </w:tcBorders>
      </w:tcPr>
    </w:tblStylePr>
    <w:tblStylePr w:type="lastRow">
      <w:rPr>
        <w:b/>
        <w:bCs/>
        <w:color w:val="A7A7A7" w:themeColor="text2"/>
      </w:rPr>
      <w:tblPr/>
      <w:tcPr>
        <w:tcBorders>
          <w:top w:val="single" w:sz="8" w:space="0" w:color="4CA30D" w:themeColor="accent5"/>
          <w:bottom w:val="single" w:sz="8" w:space="0" w:color="4CA30D" w:themeColor="accent5"/>
        </w:tcBorders>
      </w:tcPr>
    </w:tblStylePr>
    <w:tblStylePr w:type="firstCol">
      <w:rPr>
        <w:b/>
        <w:bCs/>
      </w:rPr>
    </w:tblStylePr>
    <w:tblStylePr w:type="lastCol">
      <w:rPr>
        <w:b/>
        <w:bCs/>
      </w:rPr>
      <w:tblPr/>
      <w:tcPr>
        <w:tcBorders>
          <w:top w:val="single" w:sz="8" w:space="0" w:color="4CA30D" w:themeColor="accent5"/>
          <w:bottom w:val="single" w:sz="8" w:space="0" w:color="4CA30D" w:themeColor="accent5"/>
        </w:tcBorders>
      </w:tcPr>
    </w:tblStylePr>
    <w:tblStylePr w:type="band1Vert">
      <w:tblPr/>
      <w:tcPr>
        <w:shd w:val="clear" w:color="auto" w:fill="CFF9B2" w:themeFill="accent5" w:themeFillTint="3F"/>
      </w:tcPr>
    </w:tblStylePr>
    <w:tblStylePr w:type="band1Horz">
      <w:tblPr/>
      <w:tcPr>
        <w:shd w:val="clear" w:color="auto" w:fill="CFF9B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938EF" w:themeColor="accent6"/>
        <w:bottom w:val="single" w:sz="8" w:space="0" w:color="6938EF" w:themeColor="accent6"/>
      </w:tblBorders>
    </w:tblPr>
    <w:tblStylePr w:type="firstRow">
      <w:rPr>
        <w:rFonts w:asciiTheme="majorHAnsi" w:eastAsiaTheme="majorEastAsia" w:hAnsiTheme="majorHAnsi" w:cstheme="majorBidi"/>
      </w:rPr>
      <w:tblPr/>
      <w:tcPr>
        <w:tcBorders>
          <w:top w:val="nil"/>
          <w:bottom w:val="single" w:sz="8" w:space="0" w:color="6938EF" w:themeColor="accent6"/>
        </w:tcBorders>
      </w:tcPr>
    </w:tblStylePr>
    <w:tblStylePr w:type="lastRow">
      <w:rPr>
        <w:b/>
        <w:bCs/>
        <w:color w:val="A7A7A7" w:themeColor="text2"/>
      </w:rPr>
      <w:tblPr/>
      <w:tcPr>
        <w:tcBorders>
          <w:top w:val="single" w:sz="8" w:space="0" w:color="6938EF" w:themeColor="accent6"/>
          <w:bottom w:val="single" w:sz="8" w:space="0" w:color="6938EF" w:themeColor="accent6"/>
        </w:tcBorders>
      </w:tcPr>
    </w:tblStylePr>
    <w:tblStylePr w:type="firstCol">
      <w:rPr>
        <w:b/>
        <w:bCs/>
      </w:rPr>
    </w:tblStylePr>
    <w:tblStylePr w:type="lastCol">
      <w:rPr>
        <w:b/>
        <w:bCs/>
      </w:rPr>
      <w:tblPr/>
      <w:tcPr>
        <w:tcBorders>
          <w:top w:val="single" w:sz="8" w:space="0" w:color="6938EF" w:themeColor="accent6"/>
          <w:bottom w:val="single" w:sz="8" w:space="0" w:color="6938EF" w:themeColor="accent6"/>
        </w:tcBorders>
      </w:tcPr>
    </w:tblStylePr>
    <w:tblStylePr w:type="band1Vert">
      <w:tblPr/>
      <w:tcPr>
        <w:shd w:val="clear" w:color="auto" w:fill="D9CDFB" w:themeFill="accent6" w:themeFillTint="3F"/>
      </w:tcPr>
    </w:tblStylePr>
    <w:tblStylePr w:type="band1Horz">
      <w:tblPr/>
      <w:tcPr>
        <w:shd w:val="clear" w:color="auto" w:fill="D9CDF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057" w:themeColor="accent1"/>
        <w:left w:val="single" w:sz="8" w:space="0" w:color="003057" w:themeColor="accent1"/>
        <w:bottom w:val="single" w:sz="8" w:space="0" w:color="003057" w:themeColor="accent1"/>
        <w:right w:val="single" w:sz="8" w:space="0" w:color="003057" w:themeColor="accent1"/>
      </w:tblBorders>
    </w:tblPr>
    <w:tblStylePr w:type="firstRow">
      <w:rPr>
        <w:sz w:val="24"/>
        <w:szCs w:val="24"/>
      </w:rPr>
      <w:tblPr/>
      <w:tcPr>
        <w:tcBorders>
          <w:top w:val="nil"/>
          <w:left w:val="nil"/>
          <w:bottom w:val="single" w:sz="24" w:space="0" w:color="003057" w:themeColor="accent1"/>
          <w:right w:val="nil"/>
          <w:insideH w:val="nil"/>
          <w:insideV w:val="nil"/>
        </w:tcBorders>
        <w:shd w:val="clear" w:color="auto" w:fill="FFFFFF" w:themeFill="background1"/>
      </w:tcPr>
    </w:tblStylePr>
    <w:tblStylePr w:type="lastRow">
      <w:tblPr/>
      <w:tcPr>
        <w:tcBorders>
          <w:top w:val="single" w:sz="8" w:space="0" w:color="00305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057" w:themeColor="accent1"/>
          <w:insideH w:val="nil"/>
          <w:insideV w:val="nil"/>
        </w:tcBorders>
        <w:shd w:val="clear" w:color="auto" w:fill="FFFFFF" w:themeFill="background1"/>
      </w:tcPr>
    </w:tblStylePr>
    <w:tblStylePr w:type="lastCol">
      <w:tblPr/>
      <w:tcPr>
        <w:tcBorders>
          <w:top w:val="nil"/>
          <w:left w:val="single" w:sz="8" w:space="0" w:color="00305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CFFF" w:themeFill="accent1" w:themeFillTint="3F"/>
      </w:tcPr>
    </w:tblStylePr>
    <w:tblStylePr w:type="band1Horz">
      <w:tblPr/>
      <w:tcPr>
        <w:tcBorders>
          <w:top w:val="nil"/>
          <w:bottom w:val="nil"/>
          <w:insideH w:val="nil"/>
          <w:insideV w:val="nil"/>
        </w:tcBorders>
        <w:shd w:val="clear" w:color="auto" w:fill="96CF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C515" w:themeColor="accent2"/>
        <w:left w:val="single" w:sz="8" w:space="0" w:color="FAC515" w:themeColor="accent2"/>
        <w:bottom w:val="single" w:sz="8" w:space="0" w:color="FAC515" w:themeColor="accent2"/>
        <w:right w:val="single" w:sz="8" w:space="0" w:color="FAC515" w:themeColor="accent2"/>
      </w:tblBorders>
    </w:tblPr>
    <w:tblStylePr w:type="firstRow">
      <w:rPr>
        <w:sz w:val="24"/>
        <w:szCs w:val="24"/>
      </w:rPr>
      <w:tblPr/>
      <w:tcPr>
        <w:tcBorders>
          <w:top w:val="nil"/>
          <w:left w:val="nil"/>
          <w:bottom w:val="single" w:sz="24" w:space="0" w:color="FAC515" w:themeColor="accent2"/>
          <w:right w:val="nil"/>
          <w:insideH w:val="nil"/>
          <w:insideV w:val="nil"/>
        </w:tcBorders>
        <w:shd w:val="clear" w:color="auto" w:fill="FFFFFF" w:themeFill="background1"/>
      </w:tcPr>
    </w:tblStylePr>
    <w:tblStylePr w:type="lastRow">
      <w:tblPr/>
      <w:tcPr>
        <w:tcBorders>
          <w:top w:val="single" w:sz="8" w:space="0" w:color="FAC515"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C515" w:themeColor="accent2"/>
          <w:insideH w:val="nil"/>
          <w:insideV w:val="nil"/>
        </w:tcBorders>
        <w:shd w:val="clear" w:color="auto" w:fill="FFFFFF" w:themeFill="background1"/>
      </w:tcPr>
    </w:tblStylePr>
    <w:tblStylePr w:type="lastCol">
      <w:tblPr/>
      <w:tcPr>
        <w:tcBorders>
          <w:top w:val="nil"/>
          <w:left w:val="single" w:sz="8" w:space="0" w:color="FAC51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0C4" w:themeFill="accent2" w:themeFillTint="3F"/>
      </w:tcPr>
    </w:tblStylePr>
    <w:tblStylePr w:type="band1Horz">
      <w:tblPr/>
      <w:tcPr>
        <w:tcBorders>
          <w:top w:val="nil"/>
          <w:bottom w:val="nil"/>
          <w:insideH w:val="nil"/>
          <w:insideV w:val="nil"/>
        </w:tcBorders>
        <w:shd w:val="clear" w:color="auto" w:fill="FDF0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88B8D" w:themeColor="accent3"/>
        <w:left w:val="single" w:sz="8" w:space="0" w:color="888B8D" w:themeColor="accent3"/>
        <w:bottom w:val="single" w:sz="8" w:space="0" w:color="888B8D" w:themeColor="accent3"/>
        <w:right w:val="single" w:sz="8" w:space="0" w:color="888B8D" w:themeColor="accent3"/>
      </w:tblBorders>
    </w:tblPr>
    <w:tblStylePr w:type="firstRow">
      <w:rPr>
        <w:sz w:val="24"/>
        <w:szCs w:val="24"/>
      </w:rPr>
      <w:tblPr/>
      <w:tcPr>
        <w:tcBorders>
          <w:top w:val="nil"/>
          <w:left w:val="nil"/>
          <w:bottom w:val="single" w:sz="24" w:space="0" w:color="888B8D" w:themeColor="accent3"/>
          <w:right w:val="nil"/>
          <w:insideH w:val="nil"/>
          <w:insideV w:val="nil"/>
        </w:tcBorders>
        <w:shd w:val="clear" w:color="auto" w:fill="FFFFFF" w:themeFill="background1"/>
      </w:tcPr>
    </w:tblStylePr>
    <w:tblStylePr w:type="lastRow">
      <w:tblPr/>
      <w:tcPr>
        <w:tcBorders>
          <w:top w:val="single" w:sz="8" w:space="0" w:color="888B8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88B8D" w:themeColor="accent3"/>
          <w:insideH w:val="nil"/>
          <w:insideV w:val="nil"/>
        </w:tcBorders>
        <w:shd w:val="clear" w:color="auto" w:fill="FFFFFF" w:themeFill="background1"/>
      </w:tcPr>
    </w:tblStylePr>
    <w:tblStylePr w:type="lastCol">
      <w:tblPr/>
      <w:tcPr>
        <w:tcBorders>
          <w:top w:val="nil"/>
          <w:left w:val="single" w:sz="8" w:space="0" w:color="888B8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2E2" w:themeFill="accent3" w:themeFillTint="3F"/>
      </w:tcPr>
    </w:tblStylePr>
    <w:tblStylePr w:type="band1Horz">
      <w:tblPr/>
      <w:tcPr>
        <w:tcBorders>
          <w:top w:val="nil"/>
          <w:bottom w:val="nil"/>
          <w:insideH w:val="nil"/>
          <w:insideV w:val="nil"/>
        </w:tcBorders>
        <w:shd w:val="clear" w:color="auto" w:fill="E1E2E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2FE" w:themeColor="accent4"/>
        <w:left w:val="single" w:sz="8" w:space="0" w:color="0F62FE" w:themeColor="accent4"/>
        <w:bottom w:val="single" w:sz="8" w:space="0" w:color="0F62FE" w:themeColor="accent4"/>
        <w:right w:val="single" w:sz="8" w:space="0" w:color="0F62FE" w:themeColor="accent4"/>
      </w:tblBorders>
    </w:tblPr>
    <w:tblStylePr w:type="firstRow">
      <w:rPr>
        <w:sz w:val="24"/>
        <w:szCs w:val="24"/>
      </w:rPr>
      <w:tblPr/>
      <w:tcPr>
        <w:tcBorders>
          <w:top w:val="nil"/>
          <w:left w:val="nil"/>
          <w:bottom w:val="single" w:sz="24" w:space="0" w:color="0F62FE" w:themeColor="accent4"/>
          <w:right w:val="nil"/>
          <w:insideH w:val="nil"/>
          <w:insideV w:val="nil"/>
        </w:tcBorders>
        <w:shd w:val="clear" w:color="auto" w:fill="FFFFFF" w:themeFill="background1"/>
      </w:tcPr>
    </w:tblStylePr>
    <w:tblStylePr w:type="lastRow">
      <w:tblPr/>
      <w:tcPr>
        <w:tcBorders>
          <w:top w:val="single" w:sz="8" w:space="0" w:color="0F62F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2FE" w:themeColor="accent4"/>
          <w:insideH w:val="nil"/>
          <w:insideV w:val="nil"/>
        </w:tcBorders>
        <w:shd w:val="clear" w:color="auto" w:fill="FFFFFF" w:themeFill="background1"/>
      </w:tcPr>
    </w:tblStylePr>
    <w:tblStylePr w:type="lastCol">
      <w:tblPr/>
      <w:tcPr>
        <w:tcBorders>
          <w:top w:val="nil"/>
          <w:left w:val="single" w:sz="8" w:space="0" w:color="0F62F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3D7FE" w:themeFill="accent4" w:themeFillTint="3F"/>
      </w:tcPr>
    </w:tblStylePr>
    <w:tblStylePr w:type="band1Horz">
      <w:tblPr/>
      <w:tcPr>
        <w:tcBorders>
          <w:top w:val="nil"/>
          <w:bottom w:val="nil"/>
          <w:insideH w:val="nil"/>
          <w:insideV w:val="nil"/>
        </w:tcBorders>
        <w:shd w:val="clear" w:color="auto" w:fill="C3D7F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CA30D" w:themeColor="accent5"/>
        <w:left w:val="single" w:sz="8" w:space="0" w:color="4CA30D" w:themeColor="accent5"/>
        <w:bottom w:val="single" w:sz="8" w:space="0" w:color="4CA30D" w:themeColor="accent5"/>
        <w:right w:val="single" w:sz="8" w:space="0" w:color="4CA30D" w:themeColor="accent5"/>
      </w:tblBorders>
    </w:tblPr>
    <w:tblStylePr w:type="firstRow">
      <w:rPr>
        <w:sz w:val="24"/>
        <w:szCs w:val="24"/>
      </w:rPr>
      <w:tblPr/>
      <w:tcPr>
        <w:tcBorders>
          <w:top w:val="nil"/>
          <w:left w:val="nil"/>
          <w:bottom w:val="single" w:sz="24" w:space="0" w:color="4CA30D" w:themeColor="accent5"/>
          <w:right w:val="nil"/>
          <w:insideH w:val="nil"/>
          <w:insideV w:val="nil"/>
        </w:tcBorders>
        <w:shd w:val="clear" w:color="auto" w:fill="FFFFFF" w:themeFill="background1"/>
      </w:tcPr>
    </w:tblStylePr>
    <w:tblStylePr w:type="lastRow">
      <w:tblPr/>
      <w:tcPr>
        <w:tcBorders>
          <w:top w:val="single" w:sz="8" w:space="0" w:color="4CA30D"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A30D" w:themeColor="accent5"/>
          <w:insideH w:val="nil"/>
          <w:insideV w:val="nil"/>
        </w:tcBorders>
        <w:shd w:val="clear" w:color="auto" w:fill="FFFFFF" w:themeFill="background1"/>
      </w:tcPr>
    </w:tblStylePr>
    <w:tblStylePr w:type="lastCol">
      <w:tblPr/>
      <w:tcPr>
        <w:tcBorders>
          <w:top w:val="nil"/>
          <w:left w:val="single" w:sz="8" w:space="0" w:color="4CA30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F9B2" w:themeFill="accent5" w:themeFillTint="3F"/>
      </w:tcPr>
    </w:tblStylePr>
    <w:tblStylePr w:type="band1Horz">
      <w:tblPr/>
      <w:tcPr>
        <w:tcBorders>
          <w:top w:val="nil"/>
          <w:bottom w:val="nil"/>
          <w:insideH w:val="nil"/>
          <w:insideV w:val="nil"/>
        </w:tcBorders>
        <w:shd w:val="clear" w:color="auto" w:fill="CFF9B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38EF" w:themeColor="accent6"/>
        <w:left w:val="single" w:sz="8" w:space="0" w:color="6938EF" w:themeColor="accent6"/>
        <w:bottom w:val="single" w:sz="8" w:space="0" w:color="6938EF" w:themeColor="accent6"/>
        <w:right w:val="single" w:sz="8" w:space="0" w:color="6938EF" w:themeColor="accent6"/>
      </w:tblBorders>
    </w:tblPr>
    <w:tblStylePr w:type="firstRow">
      <w:rPr>
        <w:sz w:val="24"/>
        <w:szCs w:val="24"/>
      </w:rPr>
      <w:tblPr/>
      <w:tcPr>
        <w:tcBorders>
          <w:top w:val="nil"/>
          <w:left w:val="nil"/>
          <w:bottom w:val="single" w:sz="24" w:space="0" w:color="6938EF" w:themeColor="accent6"/>
          <w:right w:val="nil"/>
          <w:insideH w:val="nil"/>
          <w:insideV w:val="nil"/>
        </w:tcBorders>
        <w:shd w:val="clear" w:color="auto" w:fill="FFFFFF" w:themeFill="background1"/>
      </w:tcPr>
    </w:tblStylePr>
    <w:tblStylePr w:type="lastRow">
      <w:tblPr/>
      <w:tcPr>
        <w:tcBorders>
          <w:top w:val="single" w:sz="8" w:space="0" w:color="6938E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38EF" w:themeColor="accent6"/>
          <w:insideH w:val="nil"/>
          <w:insideV w:val="nil"/>
        </w:tcBorders>
        <w:shd w:val="clear" w:color="auto" w:fill="FFFFFF" w:themeFill="background1"/>
      </w:tcPr>
    </w:tblStylePr>
    <w:tblStylePr w:type="lastCol">
      <w:tblPr/>
      <w:tcPr>
        <w:tcBorders>
          <w:top w:val="nil"/>
          <w:left w:val="single" w:sz="8" w:space="0" w:color="6938E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CDFB" w:themeFill="accent6" w:themeFillTint="3F"/>
      </w:tcPr>
    </w:tblStylePr>
    <w:tblStylePr w:type="band1Horz">
      <w:tblPr/>
      <w:tcPr>
        <w:tcBorders>
          <w:top w:val="nil"/>
          <w:bottom w:val="nil"/>
          <w:insideH w:val="nil"/>
          <w:insideV w:val="nil"/>
        </w:tcBorders>
        <w:shd w:val="clear" w:color="auto" w:fill="D9CD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69C1" w:themeColor="accent1" w:themeTint="BF"/>
        <w:left w:val="single" w:sz="8" w:space="0" w:color="0069C1" w:themeColor="accent1" w:themeTint="BF"/>
        <w:bottom w:val="single" w:sz="8" w:space="0" w:color="0069C1" w:themeColor="accent1" w:themeTint="BF"/>
        <w:right w:val="single" w:sz="8" w:space="0" w:color="0069C1" w:themeColor="accent1" w:themeTint="BF"/>
        <w:insideH w:val="single" w:sz="8" w:space="0" w:color="0069C1" w:themeColor="accent1" w:themeTint="BF"/>
        <w:insideV w:val="single" w:sz="8" w:space="0" w:color="0069C1" w:themeColor="accent1" w:themeTint="BF"/>
      </w:tblBorders>
    </w:tblPr>
    <w:tcPr>
      <w:shd w:val="clear" w:color="auto" w:fill="96CFFF" w:themeFill="accent1" w:themeFillTint="3F"/>
    </w:tcPr>
    <w:tblStylePr w:type="firstRow">
      <w:rPr>
        <w:b/>
        <w:bCs/>
      </w:rPr>
    </w:tblStylePr>
    <w:tblStylePr w:type="lastRow">
      <w:rPr>
        <w:b/>
        <w:bCs/>
      </w:rPr>
      <w:tblPr/>
      <w:tcPr>
        <w:tcBorders>
          <w:top w:val="single" w:sz="18" w:space="0" w:color="0069C1" w:themeColor="accent1" w:themeTint="BF"/>
        </w:tcBorders>
      </w:tcPr>
    </w:tblStylePr>
    <w:tblStylePr w:type="firstCol">
      <w:rPr>
        <w:b/>
        <w:bCs/>
      </w:rPr>
    </w:tblStylePr>
    <w:tblStylePr w:type="lastCol">
      <w:rPr>
        <w:b/>
        <w:bCs/>
      </w:rPr>
    </w:tblStylePr>
    <w:tblStylePr w:type="band1Vert">
      <w:tblPr/>
      <w:tcPr>
        <w:shd w:val="clear" w:color="auto" w:fill="2C9FFF" w:themeFill="accent1" w:themeFillTint="7F"/>
      </w:tcPr>
    </w:tblStylePr>
    <w:tblStylePr w:type="band1Horz">
      <w:tblPr/>
      <w:tcPr>
        <w:shd w:val="clear" w:color="auto" w:fill="2C9F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BD24F" w:themeColor="accent2" w:themeTint="BF"/>
        <w:left w:val="single" w:sz="8" w:space="0" w:color="FBD24F" w:themeColor="accent2" w:themeTint="BF"/>
        <w:bottom w:val="single" w:sz="8" w:space="0" w:color="FBD24F" w:themeColor="accent2" w:themeTint="BF"/>
        <w:right w:val="single" w:sz="8" w:space="0" w:color="FBD24F" w:themeColor="accent2" w:themeTint="BF"/>
        <w:insideH w:val="single" w:sz="8" w:space="0" w:color="FBD24F" w:themeColor="accent2" w:themeTint="BF"/>
        <w:insideV w:val="single" w:sz="8" w:space="0" w:color="FBD24F" w:themeColor="accent2" w:themeTint="BF"/>
      </w:tblBorders>
    </w:tblPr>
    <w:tcPr>
      <w:shd w:val="clear" w:color="auto" w:fill="FDF0C4" w:themeFill="accent2" w:themeFillTint="3F"/>
    </w:tcPr>
    <w:tblStylePr w:type="firstRow">
      <w:rPr>
        <w:b/>
        <w:bCs/>
      </w:rPr>
    </w:tblStylePr>
    <w:tblStylePr w:type="lastRow">
      <w:rPr>
        <w:b/>
        <w:bCs/>
      </w:rPr>
      <w:tblPr/>
      <w:tcPr>
        <w:tcBorders>
          <w:top w:val="single" w:sz="18" w:space="0" w:color="FBD24F" w:themeColor="accent2" w:themeTint="BF"/>
        </w:tcBorders>
      </w:tcPr>
    </w:tblStylePr>
    <w:tblStylePr w:type="firstCol">
      <w:rPr>
        <w:b/>
        <w:bCs/>
      </w:rPr>
    </w:tblStylePr>
    <w:tblStylePr w:type="lastCol">
      <w:rPr>
        <w:b/>
        <w:bCs/>
      </w:rPr>
    </w:tblStylePr>
    <w:tblStylePr w:type="band1Vert">
      <w:tblPr/>
      <w:tcPr>
        <w:shd w:val="clear" w:color="auto" w:fill="FCE18A" w:themeFill="accent2" w:themeFillTint="7F"/>
      </w:tcPr>
    </w:tblStylePr>
    <w:tblStylePr w:type="band1Horz">
      <w:tblPr/>
      <w:tcPr>
        <w:shd w:val="clear" w:color="auto" w:fill="FCE18A"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A5A8A9" w:themeColor="accent3" w:themeTint="BF"/>
        <w:left w:val="single" w:sz="8" w:space="0" w:color="A5A8A9" w:themeColor="accent3" w:themeTint="BF"/>
        <w:bottom w:val="single" w:sz="8" w:space="0" w:color="A5A8A9" w:themeColor="accent3" w:themeTint="BF"/>
        <w:right w:val="single" w:sz="8" w:space="0" w:color="A5A8A9" w:themeColor="accent3" w:themeTint="BF"/>
        <w:insideH w:val="single" w:sz="8" w:space="0" w:color="A5A8A9" w:themeColor="accent3" w:themeTint="BF"/>
        <w:insideV w:val="single" w:sz="8" w:space="0" w:color="A5A8A9" w:themeColor="accent3" w:themeTint="BF"/>
      </w:tblBorders>
    </w:tblPr>
    <w:tcPr>
      <w:shd w:val="clear" w:color="auto" w:fill="E1E2E2" w:themeFill="accent3" w:themeFillTint="3F"/>
    </w:tcPr>
    <w:tblStylePr w:type="firstRow">
      <w:rPr>
        <w:b/>
        <w:bCs/>
      </w:rPr>
    </w:tblStylePr>
    <w:tblStylePr w:type="lastRow">
      <w:rPr>
        <w:b/>
        <w:bCs/>
      </w:rPr>
      <w:tblPr/>
      <w:tcPr>
        <w:tcBorders>
          <w:top w:val="single" w:sz="18" w:space="0" w:color="A5A8A9" w:themeColor="accent3" w:themeTint="BF"/>
        </w:tcBorders>
      </w:tcPr>
    </w:tblStylePr>
    <w:tblStylePr w:type="firstCol">
      <w:rPr>
        <w:b/>
        <w:bCs/>
      </w:rPr>
    </w:tblStylePr>
    <w:tblStylePr w:type="lastCol">
      <w:rPr>
        <w:b/>
        <w:bCs/>
      </w:rPr>
    </w:tblStylePr>
    <w:tblStylePr w:type="band1Vert">
      <w:tblPr/>
      <w:tcPr>
        <w:shd w:val="clear" w:color="auto" w:fill="C3C5C6" w:themeFill="accent3" w:themeFillTint="7F"/>
      </w:tcPr>
    </w:tblStylePr>
    <w:tblStylePr w:type="band1Horz">
      <w:tblPr/>
      <w:tcPr>
        <w:shd w:val="clear" w:color="auto" w:fill="C3C5C6"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4B88FE" w:themeColor="accent4" w:themeTint="BF"/>
        <w:left w:val="single" w:sz="8" w:space="0" w:color="4B88FE" w:themeColor="accent4" w:themeTint="BF"/>
        <w:bottom w:val="single" w:sz="8" w:space="0" w:color="4B88FE" w:themeColor="accent4" w:themeTint="BF"/>
        <w:right w:val="single" w:sz="8" w:space="0" w:color="4B88FE" w:themeColor="accent4" w:themeTint="BF"/>
        <w:insideH w:val="single" w:sz="8" w:space="0" w:color="4B88FE" w:themeColor="accent4" w:themeTint="BF"/>
        <w:insideV w:val="single" w:sz="8" w:space="0" w:color="4B88FE" w:themeColor="accent4" w:themeTint="BF"/>
      </w:tblBorders>
    </w:tblPr>
    <w:tcPr>
      <w:shd w:val="clear" w:color="auto" w:fill="C3D7FE" w:themeFill="accent4" w:themeFillTint="3F"/>
    </w:tcPr>
    <w:tblStylePr w:type="firstRow">
      <w:rPr>
        <w:b/>
        <w:bCs/>
      </w:rPr>
    </w:tblStylePr>
    <w:tblStylePr w:type="lastRow">
      <w:rPr>
        <w:b/>
        <w:bCs/>
      </w:rPr>
      <w:tblPr/>
      <w:tcPr>
        <w:tcBorders>
          <w:top w:val="single" w:sz="18" w:space="0" w:color="4B88FE" w:themeColor="accent4" w:themeTint="BF"/>
        </w:tcBorders>
      </w:tcPr>
    </w:tblStylePr>
    <w:tblStylePr w:type="firstCol">
      <w:rPr>
        <w:b/>
        <w:bCs/>
      </w:rPr>
    </w:tblStylePr>
    <w:tblStylePr w:type="lastCol">
      <w:rPr>
        <w:b/>
        <w:bCs/>
      </w:rPr>
    </w:tblStylePr>
    <w:tblStylePr w:type="band1Vert">
      <w:tblPr/>
      <w:tcPr>
        <w:shd w:val="clear" w:color="auto" w:fill="87B0FE" w:themeFill="accent4" w:themeFillTint="7F"/>
      </w:tcPr>
    </w:tblStylePr>
    <w:tblStylePr w:type="band1Horz">
      <w:tblPr/>
      <w:tcPr>
        <w:shd w:val="clear" w:color="auto" w:fill="87B0FE"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0EC17" w:themeColor="accent5" w:themeTint="BF"/>
        <w:left w:val="single" w:sz="8" w:space="0" w:color="70EC17" w:themeColor="accent5" w:themeTint="BF"/>
        <w:bottom w:val="single" w:sz="8" w:space="0" w:color="70EC17" w:themeColor="accent5" w:themeTint="BF"/>
        <w:right w:val="single" w:sz="8" w:space="0" w:color="70EC17" w:themeColor="accent5" w:themeTint="BF"/>
        <w:insideH w:val="single" w:sz="8" w:space="0" w:color="70EC17" w:themeColor="accent5" w:themeTint="BF"/>
        <w:insideV w:val="single" w:sz="8" w:space="0" w:color="70EC17" w:themeColor="accent5" w:themeTint="BF"/>
      </w:tblBorders>
    </w:tblPr>
    <w:tcPr>
      <w:shd w:val="clear" w:color="auto" w:fill="CFF9B2" w:themeFill="accent5" w:themeFillTint="3F"/>
    </w:tcPr>
    <w:tblStylePr w:type="firstRow">
      <w:rPr>
        <w:b/>
        <w:bCs/>
      </w:rPr>
    </w:tblStylePr>
    <w:tblStylePr w:type="lastRow">
      <w:rPr>
        <w:b/>
        <w:bCs/>
      </w:rPr>
      <w:tblPr/>
      <w:tcPr>
        <w:tcBorders>
          <w:top w:val="single" w:sz="18" w:space="0" w:color="70EC17" w:themeColor="accent5" w:themeTint="BF"/>
        </w:tcBorders>
      </w:tcPr>
    </w:tblStylePr>
    <w:tblStylePr w:type="firstCol">
      <w:rPr>
        <w:b/>
        <w:bCs/>
      </w:rPr>
    </w:tblStylePr>
    <w:tblStylePr w:type="lastCol">
      <w:rPr>
        <w:b/>
        <w:bCs/>
      </w:rPr>
    </w:tblStylePr>
    <w:tblStylePr w:type="band1Vert">
      <w:tblPr/>
      <w:tcPr>
        <w:shd w:val="clear" w:color="auto" w:fill="A0F264" w:themeFill="accent5" w:themeFillTint="7F"/>
      </w:tcPr>
    </w:tblStylePr>
    <w:tblStylePr w:type="band1Horz">
      <w:tblPr/>
      <w:tcPr>
        <w:shd w:val="clear" w:color="auto" w:fill="A0F26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E69F3" w:themeColor="accent6" w:themeTint="BF"/>
        <w:left w:val="single" w:sz="8" w:space="0" w:color="8E69F3" w:themeColor="accent6" w:themeTint="BF"/>
        <w:bottom w:val="single" w:sz="8" w:space="0" w:color="8E69F3" w:themeColor="accent6" w:themeTint="BF"/>
        <w:right w:val="single" w:sz="8" w:space="0" w:color="8E69F3" w:themeColor="accent6" w:themeTint="BF"/>
        <w:insideH w:val="single" w:sz="8" w:space="0" w:color="8E69F3" w:themeColor="accent6" w:themeTint="BF"/>
        <w:insideV w:val="single" w:sz="8" w:space="0" w:color="8E69F3" w:themeColor="accent6" w:themeTint="BF"/>
      </w:tblBorders>
    </w:tblPr>
    <w:tcPr>
      <w:shd w:val="clear" w:color="auto" w:fill="D9CDFB" w:themeFill="accent6" w:themeFillTint="3F"/>
    </w:tcPr>
    <w:tblStylePr w:type="firstRow">
      <w:rPr>
        <w:b/>
        <w:bCs/>
      </w:rPr>
    </w:tblStylePr>
    <w:tblStylePr w:type="lastRow">
      <w:rPr>
        <w:b/>
        <w:bCs/>
      </w:rPr>
      <w:tblPr/>
      <w:tcPr>
        <w:tcBorders>
          <w:top w:val="single" w:sz="18" w:space="0" w:color="8E69F3" w:themeColor="accent6" w:themeTint="BF"/>
        </w:tcBorders>
      </w:tcPr>
    </w:tblStylePr>
    <w:tblStylePr w:type="firstCol">
      <w:rPr>
        <w:b/>
        <w:bCs/>
      </w:rPr>
    </w:tblStylePr>
    <w:tblStylePr w:type="lastCol">
      <w:rPr>
        <w:b/>
        <w:bCs/>
      </w:rPr>
    </w:tblStylePr>
    <w:tblStylePr w:type="band1Vert">
      <w:tblPr/>
      <w:tcPr>
        <w:shd w:val="clear" w:color="auto" w:fill="B39BF7" w:themeFill="accent6" w:themeFillTint="7F"/>
      </w:tcPr>
    </w:tblStylePr>
    <w:tblStylePr w:type="band1Horz">
      <w:tblPr/>
      <w:tcPr>
        <w:shd w:val="clear" w:color="auto" w:fill="B39BF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057" w:themeColor="accent1"/>
        <w:left w:val="single" w:sz="8" w:space="0" w:color="003057" w:themeColor="accent1"/>
        <w:bottom w:val="single" w:sz="8" w:space="0" w:color="003057" w:themeColor="accent1"/>
        <w:right w:val="single" w:sz="8" w:space="0" w:color="003057" w:themeColor="accent1"/>
        <w:insideH w:val="single" w:sz="8" w:space="0" w:color="003057" w:themeColor="accent1"/>
        <w:insideV w:val="single" w:sz="8" w:space="0" w:color="003057" w:themeColor="accent1"/>
      </w:tblBorders>
    </w:tblPr>
    <w:tcPr>
      <w:shd w:val="clear" w:color="auto" w:fill="96CFFF" w:themeFill="accent1" w:themeFillTint="3F"/>
    </w:tcPr>
    <w:tblStylePr w:type="firstRow">
      <w:rPr>
        <w:b/>
        <w:bCs/>
        <w:color w:val="000000" w:themeColor="text1"/>
      </w:rPr>
      <w:tblPr/>
      <w:tcPr>
        <w:shd w:val="clear" w:color="auto" w:fill="D5EC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8FF" w:themeFill="accent1" w:themeFillTint="33"/>
      </w:tcPr>
    </w:tblStylePr>
    <w:tblStylePr w:type="band1Vert">
      <w:tblPr/>
      <w:tcPr>
        <w:shd w:val="clear" w:color="auto" w:fill="2C9FFF" w:themeFill="accent1" w:themeFillTint="7F"/>
      </w:tcPr>
    </w:tblStylePr>
    <w:tblStylePr w:type="band1Horz">
      <w:tblPr/>
      <w:tcPr>
        <w:tcBorders>
          <w:insideH w:val="single" w:sz="6" w:space="0" w:color="003057" w:themeColor="accent1"/>
          <w:insideV w:val="single" w:sz="6" w:space="0" w:color="003057" w:themeColor="accent1"/>
        </w:tcBorders>
        <w:shd w:val="clear" w:color="auto" w:fill="2C9F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C515" w:themeColor="accent2"/>
        <w:left w:val="single" w:sz="8" w:space="0" w:color="FAC515" w:themeColor="accent2"/>
        <w:bottom w:val="single" w:sz="8" w:space="0" w:color="FAC515" w:themeColor="accent2"/>
        <w:right w:val="single" w:sz="8" w:space="0" w:color="FAC515" w:themeColor="accent2"/>
        <w:insideH w:val="single" w:sz="8" w:space="0" w:color="FAC515" w:themeColor="accent2"/>
        <w:insideV w:val="single" w:sz="8" w:space="0" w:color="FAC515" w:themeColor="accent2"/>
      </w:tblBorders>
    </w:tblPr>
    <w:tcPr>
      <w:shd w:val="clear" w:color="auto" w:fill="FDF0C4" w:themeFill="accent2" w:themeFillTint="3F"/>
    </w:tcPr>
    <w:tblStylePr w:type="firstRow">
      <w:rPr>
        <w:b/>
        <w:bCs/>
        <w:color w:val="000000" w:themeColor="text1"/>
      </w:rPr>
      <w:tblPr/>
      <w:tcPr>
        <w:shd w:val="clear" w:color="auto" w:fill="FEF9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3D0" w:themeFill="accent2" w:themeFillTint="33"/>
      </w:tcPr>
    </w:tblStylePr>
    <w:tblStylePr w:type="band1Vert">
      <w:tblPr/>
      <w:tcPr>
        <w:shd w:val="clear" w:color="auto" w:fill="FCE18A" w:themeFill="accent2" w:themeFillTint="7F"/>
      </w:tcPr>
    </w:tblStylePr>
    <w:tblStylePr w:type="band1Horz">
      <w:tblPr/>
      <w:tcPr>
        <w:tcBorders>
          <w:insideH w:val="single" w:sz="6" w:space="0" w:color="FAC515" w:themeColor="accent2"/>
          <w:insideV w:val="single" w:sz="6" w:space="0" w:color="FAC515" w:themeColor="accent2"/>
        </w:tcBorders>
        <w:shd w:val="clear" w:color="auto" w:fill="FCE18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88B8D" w:themeColor="accent3"/>
        <w:left w:val="single" w:sz="8" w:space="0" w:color="888B8D" w:themeColor="accent3"/>
        <w:bottom w:val="single" w:sz="8" w:space="0" w:color="888B8D" w:themeColor="accent3"/>
        <w:right w:val="single" w:sz="8" w:space="0" w:color="888B8D" w:themeColor="accent3"/>
        <w:insideH w:val="single" w:sz="8" w:space="0" w:color="888B8D" w:themeColor="accent3"/>
        <w:insideV w:val="single" w:sz="8" w:space="0" w:color="888B8D" w:themeColor="accent3"/>
      </w:tblBorders>
    </w:tblPr>
    <w:tcPr>
      <w:shd w:val="clear" w:color="auto" w:fill="E1E2E2" w:themeFill="accent3" w:themeFillTint="3F"/>
    </w:tcPr>
    <w:tblStylePr w:type="firstRow">
      <w:rPr>
        <w:b/>
        <w:bCs/>
        <w:color w:val="000000" w:themeColor="text1"/>
      </w:rPr>
      <w:tblPr/>
      <w:tcPr>
        <w:shd w:val="clear" w:color="auto" w:fill="F3F3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7E8" w:themeFill="accent3" w:themeFillTint="33"/>
      </w:tcPr>
    </w:tblStylePr>
    <w:tblStylePr w:type="band1Vert">
      <w:tblPr/>
      <w:tcPr>
        <w:shd w:val="clear" w:color="auto" w:fill="C3C5C6" w:themeFill="accent3" w:themeFillTint="7F"/>
      </w:tcPr>
    </w:tblStylePr>
    <w:tblStylePr w:type="band1Horz">
      <w:tblPr/>
      <w:tcPr>
        <w:tcBorders>
          <w:insideH w:val="single" w:sz="6" w:space="0" w:color="888B8D" w:themeColor="accent3"/>
          <w:insideV w:val="single" w:sz="6" w:space="0" w:color="888B8D" w:themeColor="accent3"/>
        </w:tcBorders>
        <w:shd w:val="clear" w:color="auto" w:fill="C3C5C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2FE" w:themeColor="accent4"/>
        <w:left w:val="single" w:sz="8" w:space="0" w:color="0F62FE" w:themeColor="accent4"/>
        <w:bottom w:val="single" w:sz="8" w:space="0" w:color="0F62FE" w:themeColor="accent4"/>
        <w:right w:val="single" w:sz="8" w:space="0" w:color="0F62FE" w:themeColor="accent4"/>
        <w:insideH w:val="single" w:sz="8" w:space="0" w:color="0F62FE" w:themeColor="accent4"/>
        <w:insideV w:val="single" w:sz="8" w:space="0" w:color="0F62FE" w:themeColor="accent4"/>
      </w:tblBorders>
    </w:tblPr>
    <w:tcPr>
      <w:shd w:val="clear" w:color="auto" w:fill="C3D7FE" w:themeFill="accent4" w:themeFillTint="3F"/>
    </w:tcPr>
    <w:tblStylePr w:type="firstRow">
      <w:rPr>
        <w:b/>
        <w:bCs/>
        <w:color w:val="000000" w:themeColor="text1"/>
      </w:rPr>
      <w:tblPr/>
      <w:tcPr>
        <w:shd w:val="clear" w:color="auto" w:fill="E7EF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FFE" w:themeFill="accent4" w:themeFillTint="33"/>
      </w:tcPr>
    </w:tblStylePr>
    <w:tblStylePr w:type="band1Vert">
      <w:tblPr/>
      <w:tcPr>
        <w:shd w:val="clear" w:color="auto" w:fill="87B0FE" w:themeFill="accent4" w:themeFillTint="7F"/>
      </w:tcPr>
    </w:tblStylePr>
    <w:tblStylePr w:type="band1Horz">
      <w:tblPr/>
      <w:tcPr>
        <w:tcBorders>
          <w:insideH w:val="single" w:sz="6" w:space="0" w:color="0F62FE" w:themeColor="accent4"/>
          <w:insideV w:val="single" w:sz="6" w:space="0" w:color="0F62FE" w:themeColor="accent4"/>
        </w:tcBorders>
        <w:shd w:val="clear" w:color="auto" w:fill="87B0F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CA30D" w:themeColor="accent5"/>
        <w:left w:val="single" w:sz="8" w:space="0" w:color="4CA30D" w:themeColor="accent5"/>
        <w:bottom w:val="single" w:sz="8" w:space="0" w:color="4CA30D" w:themeColor="accent5"/>
        <w:right w:val="single" w:sz="8" w:space="0" w:color="4CA30D" w:themeColor="accent5"/>
        <w:insideH w:val="single" w:sz="8" w:space="0" w:color="4CA30D" w:themeColor="accent5"/>
        <w:insideV w:val="single" w:sz="8" w:space="0" w:color="4CA30D" w:themeColor="accent5"/>
      </w:tblBorders>
    </w:tblPr>
    <w:tcPr>
      <w:shd w:val="clear" w:color="auto" w:fill="CFF9B2" w:themeFill="accent5" w:themeFillTint="3F"/>
    </w:tcPr>
    <w:tblStylePr w:type="firstRow">
      <w:rPr>
        <w:b/>
        <w:bCs/>
        <w:color w:val="000000" w:themeColor="text1"/>
      </w:rPr>
      <w:tblPr/>
      <w:tcPr>
        <w:shd w:val="clear" w:color="auto" w:fill="ECFCE0"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AC0" w:themeFill="accent5" w:themeFillTint="33"/>
      </w:tcPr>
    </w:tblStylePr>
    <w:tblStylePr w:type="band1Vert">
      <w:tblPr/>
      <w:tcPr>
        <w:shd w:val="clear" w:color="auto" w:fill="A0F264" w:themeFill="accent5" w:themeFillTint="7F"/>
      </w:tcPr>
    </w:tblStylePr>
    <w:tblStylePr w:type="band1Horz">
      <w:tblPr/>
      <w:tcPr>
        <w:tcBorders>
          <w:insideH w:val="single" w:sz="6" w:space="0" w:color="4CA30D" w:themeColor="accent5"/>
          <w:insideV w:val="single" w:sz="6" w:space="0" w:color="4CA30D" w:themeColor="accent5"/>
        </w:tcBorders>
        <w:shd w:val="clear" w:color="auto" w:fill="A0F26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38EF" w:themeColor="accent6"/>
        <w:left w:val="single" w:sz="8" w:space="0" w:color="6938EF" w:themeColor="accent6"/>
        <w:bottom w:val="single" w:sz="8" w:space="0" w:color="6938EF" w:themeColor="accent6"/>
        <w:right w:val="single" w:sz="8" w:space="0" w:color="6938EF" w:themeColor="accent6"/>
        <w:insideH w:val="single" w:sz="8" w:space="0" w:color="6938EF" w:themeColor="accent6"/>
        <w:insideV w:val="single" w:sz="8" w:space="0" w:color="6938EF" w:themeColor="accent6"/>
      </w:tblBorders>
    </w:tblPr>
    <w:tcPr>
      <w:shd w:val="clear" w:color="auto" w:fill="D9CDFB" w:themeFill="accent6" w:themeFillTint="3F"/>
    </w:tcPr>
    <w:tblStylePr w:type="firstRow">
      <w:rPr>
        <w:b/>
        <w:bCs/>
        <w:color w:val="000000" w:themeColor="text1"/>
      </w:rPr>
      <w:tblPr/>
      <w:tcPr>
        <w:shd w:val="clear" w:color="auto" w:fill="F0EB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D7FB" w:themeFill="accent6" w:themeFillTint="33"/>
      </w:tcPr>
    </w:tblStylePr>
    <w:tblStylePr w:type="band1Vert">
      <w:tblPr/>
      <w:tcPr>
        <w:shd w:val="clear" w:color="auto" w:fill="B39BF7" w:themeFill="accent6" w:themeFillTint="7F"/>
      </w:tcPr>
    </w:tblStylePr>
    <w:tblStylePr w:type="band1Horz">
      <w:tblPr/>
      <w:tcPr>
        <w:tcBorders>
          <w:insideH w:val="single" w:sz="6" w:space="0" w:color="6938EF" w:themeColor="accent6"/>
          <w:insideV w:val="single" w:sz="6" w:space="0" w:color="6938EF" w:themeColor="accent6"/>
        </w:tcBorders>
        <w:shd w:val="clear" w:color="auto" w:fill="B39B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CF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05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05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05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05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C9F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C9F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0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C51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C51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C51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C51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18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18A"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2E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88B8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88B8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88B8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88B8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C5C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C5C6"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D7F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2F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2F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2F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2F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7B0F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7B0FE"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F9B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A30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A30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A30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A30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F26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F26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CD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38E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38E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38E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38E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9B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9BF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305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72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34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341" w:themeFill="accent1" w:themeFillShade="BF"/>
      </w:tcPr>
    </w:tblStylePr>
    <w:tblStylePr w:type="band1Vert">
      <w:tblPr/>
      <w:tcPr>
        <w:tcBorders>
          <w:top w:val="nil"/>
          <w:left w:val="nil"/>
          <w:bottom w:val="nil"/>
          <w:right w:val="nil"/>
          <w:insideH w:val="nil"/>
          <w:insideV w:val="nil"/>
        </w:tcBorders>
        <w:shd w:val="clear" w:color="auto" w:fill="002341" w:themeFill="accent1" w:themeFillShade="BF"/>
      </w:tcPr>
    </w:tblStylePr>
    <w:tblStylePr w:type="band1Horz">
      <w:tblPr/>
      <w:tcPr>
        <w:tcBorders>
          <w:top w:val="nil"/>
          <w:left w:val="nil"/>
          <w:bottom w:val="nil"/>
          <w:right w:val="nil"/>
          <w:insideH w:val="nil"/>
          <w:insideV w:val="nil"/>
        </w:tcBorders>
        <w:shd w:val="clear" w:color="auto" w:fill="00234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AC51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650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6980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69804" w:themeFill="accent2" w:themeFillShade="BF"/>
      </w:tcPr>
    </w:tblStylePr>
    <w:tblStylePr w:type="band1Vert">
      <w:tblPr/>
      <w:tcPr>
        <w:tcBorders>
          <w:top w:val="nil"/>
          <w:left w:val="nil"/>
          <w:bottom w:val="nil"/>
          <w:right w:val="nil"/>
          <w:insideH w:val="nil"/>
          <w:insideV w:val="nil"/>
        </w:tcBorders>
        <w:shd w:val="clear" w:color="auto" w:fill="C69804" w:themeFill="accent2" w:themeFillShade="BF"/>
      </w:tcPr>
    </w:tblStylePr>
    <w:tblStylePr w:type="band1Horz">
      <w:tblPr/>
      <w:tcPr>
        <w:tcBorders>
          <w:top w:val="nil"/>
          <w:left w:val="nil"/>
          <w:bottom w:val="nil"/>
          <w:right w:val="nil"/>
          <w:insideH w:val="nil"/>
          <w:insideV w:val="nil"/>
        </w:tcBorders>
        <w:shd w:val="clear" w:color="auto" w:fill="C6980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888B8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345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5686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56869" w:themeFill="accent3" w:themeFillShade="BF"/>
      </w:tcPr>
    </w:tblStylePr>
    <w:tblStylePr w:type="band1Vert">
      <w:tblPr/>
      <w:tcPr>
        <w:tcBorders>
          <w:top w:val="nil"/>
          <w:left w:val="nil"/>
          <w:bottom w:val="nil"/>
          <w:right w:val="nil"/>
          <w:insideH w:val="nil"/>
          <w:insideV w:val="nil"/>
        </w:tcBorders>
        <w:shd w:val="clear" w:color="auto" w:fill="656869" w:themeFill="accent3" w:themeFillShade="BF"/>
      </w:tcPr>
    </w:tblStylePr>
    <w:tblStylePr w:type="band1Horz">
      <w:tblPr/>
      <w:tcPr>
        <w:tcBorders>
          <w:top w:val="nil"/>
          <w:left w:val="nil"/>
          <w:bottom w:val="nil"/>
          <w:right w:val="nil"/>
          <w:insideH w:val="nil"/>
          <w:insideV w:val="nil"/>
        </w:tcBorders>
        <w:shd w:val="clear" w:color="auto" w:fill="65686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62F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E8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45C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45C8" w:themeFill="accent4" w:themeFillShade="BF"/>
      </w:tcPr>
    </w:tblStylePr>
    <w:tblStylePr w:type="band1Vert">
      <w:tblPr/>
      <w:tcPr>
        <w:tcBorders>
          <w:top w:val="nil"/>
          <w:left w:val="nil"/>
          <w:bottom w:val="nil"/>
          <w:right w:val="nil"/>
          <w:insideH w:val="nil"/>
          <w:insideV w:val="nil"/>
        </w:tcBorders>
        <w:shd w:val="clear" w:color="auto" w:fill="0145C8" w:themeFill="accent4" w:themeFillShade="BF"/>
      </w:tcPr>
    </w:tblStylePr>
    <w:tblStylePr w:type="band1Horz">
      <w:tblPr/>
      <w:tcPr>
        <w:tcBorders>
          <w:top w:val="nil"/>
          <w:left w:val="nil"/>
          <w:bottom w:val="nil"/>
          <w:right w:val="nil"/>
          <w:insideH w:val="nil"/>
          <w:insideV w:val="nil"/>
        </w:tcBorders>
        <w:shd w:val="clear" w:color="auto" w:fill="0145C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CA30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50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790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7909" w:themeFill="accent5" w:themeFillShade="BF"/>
      </w:tcPr>
    </w:tblStylePr>
    <w:tblStylePr w:type="band1Vert">
      <w:tblPr/>
      <w:tcPr>
        <w:tcBorders>
          <w:top w:val="nil"/>
          <w:left w:val="nil"/>
          <w:bottom w:val="nil"/>
          <w:right w:val="nil"/>
          <w:insideH w:val="nil"/>
          <w:insideV w:val="nil"/>
        </w:tcBorders>
        <w:shd w:val="clear" w:color="auto" w:fill="387909" w:themeFill="accent5" w:themeFillShade="BF"/>
      </w:tcPr>
    </w:tblStylePr>
    <w:tblStylePr w:type="band1Horz">
      <w:tblPr/>
      <w:tcPr>
        <w:tcBorders>
          <w:top w:val="nil"/>
          <w:left w:val="nil"/>
          <w:bottom w:val="nil"/>
          <w:right w:val="nil"/>
          <w:insideH w:val="nil"/>
          <w:insideV w:val="nil"/>
        </w:tcBorders>
        <w:shd w:val="clear" w:color="auto" w:fill="38790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938E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0B8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210C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210CC" w:themeFill="accent6" w:themeFillShade="BF"/>
      </w:tcPr>
    </w:tblStylePr>
    <w:tblStylePr w:type="band1Vert">
      <w:tblPr/>
      <w:tcPr>
        <w:tcBorders>
          <w:top w:val="nil"/>
          <w:left w:val="nil"/>
          <w:bottom w:val="nil"/>
          <w:right w:val="nil"/>
          <w:insideH w:val="nil"/>
          <w:insideV w:val="nil"/>
        </w:tcBorders>
        <w:shd w:val="clear" w:color="auto" w:fill="4210CC" w:themeFill="accent6" w:themeFillShade="BF"/>
      </w:tcPr>
    </w:tblStylePr>
    <w:tblStylePr w:type="band1Horz">
      <w:tblPr/>
      <w:tcPr>
        <w:tcBorders>
          <w:top w:val="nil"/>
          <w:left w:val="nil"/>
          <w:bottom w:val="nil"/>
          <w:right w:val="nil"/>
          <w:insideH w:val="nil"/>
          <w:insideV w:val="nil"/>
        </w:tcBorders>
        <w:shd w:val="clear" w:color="auto" w:fill="4210CC"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AC51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AC51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AC515" w:themeColor="accent2"/>
        <w:left w:val="single" w:sz="4" w:space="0" w:color="003057" w:themeColor="accent1"/>
        <w:bottom w:val="single" w:sz="4" w:space="0" w:color="003057" w:themeColor="accent1"/>
        <w:right w:val="single" w:sz="4" w:space="0" w:color="003057" w:themeColor="accent1"/>
        <w:insideH w:val="single" w:sz="4" w:space="0" w:color="FFFFFF" w:themeColor="background1"/>
        <w:insideV w:val="single" w:sz="4" w:space="0" w:color="FFFFFF" w:themeColor="background1"/>
      </w:tblBorders>
    </w:tblPr>
    <w:tcPr>
      <w:shd w:val="clear" w:color="auto" w:fill="D5ECFF" w:themeFill="accent1" w:themeFillTint="19"/>
    </w:tcPr>
    <w:tblStylePr w:type="firstRow">
      <w:rPr>
        <w:b/>
        <w:bCs/>
      </w:rPr>
      <w:tblPr/>
      <w:tcPr>
        <w:tcBorders>
          <w:top w:val="nil"/>
          <w:left w:val="nil"/>
          <w:bottom w:val="single" w:sz="24" w:space="0" w:color="FAC51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C34" w:themeFill="accent1" w:themeFillShade="99"/>
      </w:tcPr>
    </w:tblStylePr>
    <w:tblStylePr w:type="firstCol">
      <w:rPr>
        <w:color w:val="FFFFFF" w:themeColor="background1"/>
      </w:rPr>
      <w:tblPr/>
      <w:tcPr>
        <w:tcBorders>
          <w:top w:val="nil"/>
          <w:left w:val="nil"/>
          <w:bottom w:val="nil"/>
          <w:right w:val="nil"/>
          <w:insideH w:val="single" w:sz="4" w:space="0" w:color="001C34" w:themeColor="accent1" w:themeShade="99"/>
          <w:insideV w:val="nil"/>
        </w:tcBorders>
        <w:shd w:val="clear" w:color="auto" w:fill="001C3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C34" w:themeFill="accent1" w:themeFillShade="99"/>
      </w:tcPr>
    </w:tblStylePr>
    <w:tblStylePr w:type="band1Vert">
      <w:tblPr/>
      <w:tcPr>
        <w:shd w:val="clear" w:color="auto" w:fill="55B2FF" w:themeFill="accent1" w:themeFillTint="66"/>
      </w:tcPr>
    </w:tblStylePr>
    <w:tblStylePr w:type="band1Horz">
      <w:tblPr/>
      <w:tcPr>
        <w:shd w:val="clear" w:color="auto" w:fill="2C9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AC515" w:themeColor="accent2"/>
        <w:left w:val="single" w:sz="4" w:space="0" w:color="FAC515" w:themeColor="accent2"/>
        <w:bottom w:val="single" w:sz="4" w:space="0" w:color="FAC515" w:themeColor="accent2"/>
        <w:right w:val="single" w:sz="4" w:space="0" w:color="FAC515" w:themeColor="accent2"/>
        <w:insideH w:val="single" w:sz="4" w:space="0" w:color="FFFFFF" w:themeColor="background1"/>
        <w:insideV w:val="single" w:sz="4" w:space="0" w:color="FFFFFF" w:themeColor="background1"/>
      </w:tblBorders>
    </w:tblPr>
    <w:tcPr>
      <w:shd w:val="clear" w:color="auto" w:fill="FEF9E7" w:themeFill="accent2" w:themeFillTint="19"/>
    </w:tcPr>
    <w:tblStylePr w:type="firstRow">
      <w:rPr>
        <w:b/>
        <w:bCs/>
      </w:rPr>
      <w:tblPr/>
      <w:tcPr>
        <w:tcBorders>
          <w:top w:val="nil"/>
          <w:left w:val="nil"/>
          <w:bottom w:val="single" w:sz="24" w:space="0" w:color="FAC51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7A03" w:themeFill="accent2" w:themeFillShade="99"/>
      </w:tcPr>
    </w:tblStylePr>
    <w:tblStylePr w:type="firstCol">
      <w:rPr>
        <w:color w:val="FFFFFF" w:themeColor="background1"/>
      </w:rPr>
      <w:tblPr/>
      <w:tcPr>
        <w:tcBorders>
          <w:top w:val="nil"/>
          <w:left w:val="nil"/>
          <w:bottom w:val="nil"/>
          <w:right w:val="nil"/>
          <w:insideH w:val="single" w:sz="4" w:space="0" w:color="9E7A03" w:themeColor="accent2" w:themeShade="99"/>
          <w:insideV w:val="nil"/>
        </w:tcBorders>
        <w:shd w:val="clear" w:color="auto" w:fill="9E7A0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7A03" w:themeFill="accent2" w:themeFillShade="99"/>
      </w:tcPr>
    </w:tblStylePr>
    <w:tblStylePr w:type="band1Vert">
      <w:tblPr/>
      <w:tcPr>
        <w:shd w:val="clear" w:color="auto" w:fill="FDE7A1" w:themeFill="accent2" w:themeFillTint="66"/>
      </w:tcPr>
    </w:tblStylePr>
    <w:tblStylePr w:type="band1Horz">
      <w:tblPr/>
      <w:tcPr>
        <w:shd w:val="clear" w:color="auto" w:fill="FCE18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62FE" w:themeColor="accent4"/>
        <w:left w:val="single" w:sz="4" w:space="0" w:color="888B8D" w:themeColor="accent3"/>
        <w:bottom w:val="single" w:sz="4" w:space="0" w:color="888B8D" w:themeColor="accent3"/>
        <w:right w:val="single" w:sz="4" w:space="0" w:color="888B8D" w:themeColor="accent3"/>
        <w:insideH w:val="single" w:sz="4" w:space="0" w:color="FFFFFF" w:themeColor="background1"/>
        <w:insideV w:val="single" w:sz="4" w:space="0" w:color="FFFFFF" w:themeColor="background1"/>
      </w:tblBorders>
    </w:tblPr>
    <w:tcPr>
      <w:shd w:val="clear" w:color="auto" w:fill="F3F3F3" w:themeFill="accent3" w:themeFillTint="19"/>
    </w:tcPr>
    <w:tblStylePr w:type="firstRow">
      <w:rPr>
        <w:b/>
        <w:bCs/>
      </w:rPr>
      <w:tblPr/>
      <w:tcPr>
        <w:tcBorders>
          <w:top w:val="nil"/>
          <w:left w:val="nil"/>
          <w:bottom w:val="single" w:sz="24" w:space="0" w:color="0F62F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15354" w:themeFill="accent3" w:themeFillShade="99"/>
      </w:tcPr>
    </w:tblStylePr>
    <w:tblStylePr w:type="firstCol">
      <w:rPr>
        <w:color w:val="FFFFFF" w:themeColor="background1"/>
      </w:rPr>
      <w:tblPr/>
      <w:tcPr>
        <w:tcBorders>
          <w:top w:val="nil"/>
          <w:left w:val="nil"/>
          <w:bottom w:val="nil"/>
          <w:right w:val="nil"/>
          <w:insideH w:val="single" w:sz="4" w:space="0" w:color="515354" w:themeColor="accent3" w:themeShade="99"/>
          <w:insideV w:val="nil"/>
        </w:tcBorders>
        <w:shd w:val="clear" w:color="auto" w:fill="51535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15354" w:themeFill="accent3" w:themeFillShade="99"/>
      </w:tcPr>
    </w:tblStylePr>
    <w:tblStylePr w:type="band1Vert">
      <w:tblPr/>
      <w:tcPr>
        <w:shd w:val="clear" w:color="auto" w:fill="CFD0D1" w:themeFill="accent3" w:themeFillTint="66"/>
      </w:tcPr>
    </w:tblStylePr>
    <w:tblStylePr w:type="band1Horz">
      <w:tblPr/>
      <w:tcPr>
        <w:shd w:val="clear" w:color="auto" w:fill="C3C5C6"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88B8D" w:themeColor="accent3"/>
        <w:left w:val="single" w:sz="4" w:space="0" w:color="0F62FE" w:themeColor="accent4"/>
        <w:bottom w:val="single" w:sz="4" w:space="0" w:color="0F62FE" w:themeColor="accent4"/>
        <w:right w:val="single" w:sz="4" w:space="0" w:color="0F62FE" w:themeColor="accent4"/>
        <w:insideH w:val="single" w:sz="4" w:space="0" w:color="FFFFFF" w:themeColor="background1"/>
        <w:insideV w:val="single" w:sz="4" w:space="0" w:color="FFFFFF" w:themeColor="background1"/>
      </w:tblBorders>
    </w:tblPr>
    <w:tcPr>
      <w:shd w:val="clear" w:color="auto" w:fill="E7EFFF" w:themeFill="accent4" w:themeFillTint="19"/>
    </w:tcPr>
    <w:tblStylePr w:type="firstRow">
      <w:rPr>
        <w:b/>
        <w:bCs/>
      </w:rPr>
      <w:tblPr/>
      <w:tcPr>
        <w:tcBorders>
          <w:top w:val="nil"/>
          <w:left w:val="nil"/>
          <w:bottom w:val="single" w:sz="24" w:space="0" w:color="888B8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7A0" w:themeFill="accent4" w:themeFillShade="99"/>
      </w:tcPr>
    </w:tblStylePr>
    <w:tblStylePr w:type="firstCol">
      <w:rPr>
        <w:color w:val="FFFFFF" w:themeColor="background1"/>
      </w:rPr>
      <w:tblPr/>
      <w:tcPr>
        <w:tcBorders>
          <w:top w:val="nil"/>
          <w:left w:val="nil"/>
          <w:bottom w:val="nil"/>
          <w:right w:val="nil"/>
          <w:insideH w:val="single" w:sz="4" w:space="0" w:color="0037A0" w:themeColor="accent4" w:themeShade="99"/>
          <w:insideV w:val="nil"/>
        </w:tcBorders>
        <w:shd w:val="clear" w:color="auto" w:fill="0037A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7A0" w:themeFill="accent4" w:themeFillShade="99"/>
      </w:tcPr>
    </w:tblStylePr>
    <w:tblStylePr w:type="band1Vert">
      <w:tblPr/>
      <w:tcPr>
        <w:shd w:val="clear" w:color="auto" w:fill="9EBFFE" w:themeFill="accent4" w:themeFillTint="66"/>
      </w:tcPr>
    </w:tblStylePr>
    <w:tblStylePr w:type="band1Horz">
      <w:tblPr/>
      <w:tcPr>
        <w:shd w:val="clear" w:color="auto" w:fill="87B0F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938EF" w:themeColor="accent6"/>
        <w:left w:val="single" w:sz="4" w:space="0" w:color="4CA30D" w:themeColor="accent5"/>
        <w:bottom w:val="single" w:sz="4" w:space="0" w:color="4CA30D" w:themeColor="accent5"/>
        <w:right w:val="single" w:sz="4" w:space="0" w:color="4CA30D" w:themeColor="accent5"/>
        <w:insideH w:val="single" w:sz="4" w:space="0" w:color="FFFFFF" w:themeColor="background1"/>
        <w:insideV w:val="single" w:sz="4" w:space="0" w:color="FFFFFF" w:themeColor="background1"/>
      </w:tblBorders>
    </w:tblPr>
    <w:tcPr>
      <w:shd w:val="clear" w:color="auto" w:fill="ECFCE0" w:themeFill="accent5" w:themeFillTint="19"/>
    </w:tcPr>
    <w:tblStylePr w:type="firstRow">
      <w:rPr>
        <w:b/>
        <w:bCs/>
      </w:rPr>
      <w:tblPr/>
      <w:tcPr>
        <w:tcBorders>
          <w:top w:val="nil"/>
          <w:left w:val="nil"/>
          <w:bottom w:val="single" w:sz="24" w:space="0" w:color="6938E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6107" w:themeFill="accent5" w:themeFillShade="99"/>
      </w:tcPr>
    </w:tblStylePr>
    <w:tblStylePr w:type="firstCol">
      <w:rPr>
        <w:color w:val="FFFFFF" w:themeColor="background1"/>
      </w:rPr>
      <w:tblPr/>
      <w:tcPr>
        <w:tcBorders>
          <w:top w:val="nil"/>
          <w:left w:val="nil"/>
          <w:bottom w:val="nil"/>
          <w:right w:val="nil"/>
          <w:insideH w:val="single" w:sz="4" w:space="0" w:color="2D6107" w:themeColor="accent5" w:themeShade="99"/>
          <w:insideV w:val="nil"/>
        </w:tcBorders>
        <w:shd w:val="clear" w:color="auto" w:fill="2D610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6107" w:themeFill="accent5" w:themeFillShade="99"/>
      </w:tcPr>
    </w:tblStylePr>
    <w:tblStylePr w:type="band1Vert">
      <w:tblPr/>
      <w:tcPr>
        <w:shd w:val="clear" w:color="auto" w:fill="B3F583" w:themeFill="accent5" w:themeFillTint="66"/>
      </w:tcPr>
    </w:tblStylePr>
    <w:tblStylePr w:type="band1Horz">
      <w:tblPr/>
      <w:tcPr>
        <w:shd w:val="clear" w:color="auto" w:fill="A0F26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CA30D" w:themeColor="accent5"/>
        <w:left w:val="single" w:sz="4" w:space="0" w:color="6938EF" w:themeColor="accent6"/>
        <w:bottom w:val="single" w:sz="4" w:space="0" w:color="6938EF" w:themeColor="accent6"/>
        <w:right w:val="single" w:sz="4" w:space="0" w:color="6938EF" w:themeColor="accent6"/>
        <w:insideH w:val="single" w:sz="4" w:space="0" w:color="FFFFFF" w:themeColor="background1"/>
        <w:insideV w:val="single" w:sz="4" w:space="0" w:color="FFFFFF" w:themeColor="background1"/>
      </w:tblBorders>
    </w:tblPr>
    <w:tcPr>
      <w:shd w:val="clear" w:color="auto" w:fill="F0EBFD" w:themeFill="accent6" w:themeFillTint="19"/>
    </w:tcPr>
    <w:tblStylePr w:type="firstRow">
      <w:rPr>
        <w:b/>
        <w:bCs/>
      </w:rPr>
      <w:tblPr/>
      <w:tcPr>
        <w:tcBorders>
          <w:top w:val="nil"/>
          <w:left w:val="nil"/>
          <w:bottom w:val="single" w:sz="24" w:space="0" w:color="4CA30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0DA3" w:themeFill="accent6" w:themeFillShade="99"/>
      </w:tcPr>
    </w:tblStylePr>
    <w:tblStylePr w:type="firstCol">
      <w:rPr>
        <w:color w:val="FFFFFF" w:themeColor="background1"/>
      </w:rPr>
      <w:tblPr/>
      <w:tcPr>
        <w:tcBorders>
          <w:top w:val="nil"/>
          <w:left w:val="nil"/>
          <w:bottom w:val="nil"/>
          <w:right w:val="nil"/>
          <w:insideH w:val="single" w:sz="4" w:space="0" w:color="350DA3" w:themeColor="accent6" w:themeShade="99"/>
          <w:insideV w:val="nil"/>
        </w:tcBorders>
        <w:shd w:val="clear" w:color="auto" w:fill="350DA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50DA3" w:themeFill="accent6" w:themeFillShade="99"/>
      </w:tcPr>
    </w:tblStylePr>
    <w:tblStylePr w:type="band1Vert">
      <w:tblPr/>
      <w:tcPr>
        <w:shd w:val="clear" w:color="auto" w:fill="C2AFF8" w:themeFill="accent6" w:themeFillTint="66"/>
      </w:tcPr>
    </w:tblStylePr>
    <w:tblStylePr w:type="band1Horz">
      <w:tblPr/>
      <w:tcPr>
        <w:shd w:val="clear" w:color="auto" w:fill="B39B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4A304" w:themeFill="accent2" w:themeFillShade="CC"/>
      </w:tcPr>
    </w:tblStylePr>
    <w:tblStylePr w:type="lastRow">
      <w:rPr>
        <w:b/>
        <w:bCs/>
        <w:color w:val="D4A30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D5ECFF" w:themeFill="accent1" w:themeFillTint="19"/>
    </w:tcPr>
    <w:tblStylePr w:type="firstRow">
      <w:rPr>
        <w:b/>
        <w:bCs/>
        <w:color w:val="FFFFFF" w:themeColor="background1"/>
      </w:rPr>
      <w:tblPr/>
      <w:tcPr>
        <w:tcBorders>
          <w:bottom w:val="single" w:sz="12" w:space="0" w:color="FFFFFF" w:themeColor="background1"/>
        </w:tcBorders>
        <w:shd w:val="clear" w:color="auto" w:fill="D4A304" w:themeFill="accent2" w:themeFillShade="CC"/>
      </w:tcPr>
    </w:tblStylePr>
    <w:tblStylePr w:type="lastRow">
      <w:rPr>
        <w:b/>
        <w:bCs/>
        <w:color w:val="D4A30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FFF" w:themeFill="accent1" w:themeFillTint="3F"/>
      </w:tcPr>
    </w:tblStylePr>
    <w:tblStylePr w:type="band1Horz">
      <w:tblPr/>
      <w:tcPr>
        <w:shd w:val="clear" w:color="auto" w:fill="AAD8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EF9E7" w:themeFill="accent2" w:themeFillTint="19"/>
    </w:tcPr>
    <w:tblStylePr w:type="firstRow">
      <w:rPr>
        <w:b/>
        <w:bCs/>
        <w:color w:val="FFFFFF" w:themeColor="background1"/>
      </w:rPr>
      <w:tblPr/>
      <w:tcPr>
        <w:tcBorders>
          <w:bottom w:val="single" w:sz="12" w:space="0" w:color="FFFFFF" w:themeColor="background1"/>
        </w:tcBorders>
        <w:shd w:val="clear" w:color="auto" w:fill="D4A304" w:themeFill="accent2" w:themeFillShade="CC"/>
      </w:tcPr>
    </w:tblStylePr>
    <w:tblStylePr w:type="lastRow">
      <w:rPr>
        <w:b/>
        <w:bCs/>
        <w:color w:val="D4A30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0C4" w:themeFill="accent2" w:themeFillTint="3F"/>
      </w:tcPr>
    </w:tblStylePr>
    <w:tblStylePr w:type="band1Horz">
      <w:tblPr/>
      <w:tcPr>
        <w:shd w:val="clear" w:color="auto" w:fill="FEF3D0"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3F3F3" w:themeFill="accent3" w:themeFillTint="19"/>
    </w:tcPr>
    <w:tblStylePr w:type="firstRow">
      <w:rPr>
        <w:b/>
        <w:bCs/>
        <w:color w:val="FFFFFF" w:themeColor="background1"/>
      </w:rPr>
      <w:tblPr/>
      <w:tcPr>
        <w:tcBorders>
          <w:bottom w:val="single" w:sz="12" w:space="0" w:color="FFFFFF" w:themeColor="background1"/>
        </w:tcBorders>
        <w:shd w:val="clear" w:color="auto" w:fill="014AD6" w:themeFill="accent4" w:themeFillShade="CC"/>
      </w:tcPr>
    </w:tblStylePr>
    <w:tblStylePr w:type="lastRow">
      <w:rPr>
        <w:b/>
        <w:bCs/>
        <w:color w:val="014AD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2E2" w:themeFill="accent3" w:themeFillTint="3F"/>
      </w:tcPr>
    </w:tblStylePr>
    <w:tblStylePr w:type="band1Horz">
      <w:tblPr/>
      <w:tcPr>
        <w:shd w:val="clear" w:color="auto" w:fill="E7E7E8"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7EFFF" w:themeFill="accent4" w:themeFillTint="19"/>
    </w:tcPr>
    <w:tblStylePr w:type="firstRow">
      <w:rPr>
        <w:b/>
        <w:bCs/>
        <w:color w:val="FFFFFF" w:themeColor="background1"/>
      </w:rPr>
      <w:tblPr/>
      <w:tcPr>
        <w:tcBorders>
          <w:bottom w:val="single" w:sz="12" w:space="0" w:color="FFFFFF" w:themeColor="background1"/>
        </w:tcBorders>
        <w:shd w:val="clear" w:color="auto" w:fill="6C6F70" w:themeFill="accent3" w:themeFillShade="CC"/>
      </w:tcPr>
    </w:tblStylePr>
    <w:tblStylePr w:type="lastRow">
      <w:rPr>
        <w:b/>
        <w:bCs/>
        <w:color w:val="6C6F7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D7FE" w:themeFill="accent4" w:themeFillTint="3F"/>
      </w:tcPr>
    </w:tblStylePr>
    <w:tblStylePr w:type="band1Horz">
      <w:tblPr/>
      <w:tcPr>
        <w:shd w:val="clear" w:color="auto" w:fill="CEDFF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CFCE0" w:themeFill="accent5" w:themeFillTint="19"/>
    </w:tcPr>
    <w:tblStylePr w:type="firstRow">
      <w:rPr>
        <w:b/>
        <w:bCs/>
        <w:color w:val="FFFFFF" w:themeColor="background1"/>
      </w:rPr>
      <w:tblPr/>
      <w:tcPr>
        <w:tcBorders>
          <w:bottom w:val="single" w:sz="12" w:space="0" w:color="FFFFFF" w:themeColor="background1"/>
        </w:tcBorders>
        <w:shd w:val="clear" w:color="auto" w:fill="4711DA" w:themeFill="accent6" w:themeFillShade="CC"/>
      </w:tcPr>
    </w:tblStylePr>
    <w:tblStylePr w:type="lastRow">
      <w:rPr>
        <w:b/>
        <w:bCs/>
        <w:color w:val="4711D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F9B2" w:themeFill="accent5" w:themeFillTint="3F"/>
      </w:tcPr>
    </w:tblStylePr>
    <w:tblStylePr w:type="band1Horz">
      <w:tblPr/>
      <w:tcPr>
        <w:shd w:val="clear" w:color="auto" w:fill="D8FAC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EBFD" w:themeFill="accent6" w:themeFillTint="19"/>
    </w:tcPr>
    <w:tblStylePr w:type="firstRow">
      <w:rPr>
        <w:b/>
        <w:bCs/>
        <w:color w:val="FFFFFF" w:themeColor="background1"/>
      </w:rPr>
      <w:tblPr/>
      <w:tcPr>
        <w:tcBorders>
          <w:bottom w:val="single" w:sz="12" w:space="0" w:color="FFFFFF" w:themeColor="background1"/>
        </w:tcBorders>
        <w:shd w:val="clear" w:color="auto" w:fill="3C820A" w:themeFill="accent5" w:themeFillShade="CC"/>
      </w:tcPr>
    </w:tblStylePr>
    <w:tblStylePr w:type="lastRow">
      <w:rPr>
        <w:b/>
        <w:bCs/>
        <w:color w:val="3C820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CDFB" w:themeFill="accent6" w:themeFillTint="3F"/>
      </w:tcPr>
    </w:tblStylePr>
    <w:tblStylePr w:type="band1Horz">
      <w:tblPr/>
      <w:tcPr>
        <w:shd w:val="clear" w:color="auto" w:fill="E0D7F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AAD8FF" w:themeFill="accent1" w:themeFillTint="33"/>
    </w:tcPr>
    <w:tblStylePr w:type="firstRow">
      <w:rPr>
        <w:b/>
        <w:bCs/>
      </w:rPr>
      <w:tblPr/>
      <w:tcPr>
        <w:shd w:val="clear" w:color="auto" w:fill="55B2FF" w:themeFill="accent1" w:themeFillTint="66"/>
      </w:tcPr>
    </w:tblStylePr>
    <w:tblStylePr w:type="lastRow">
      <w:rPr>
        <w:b/>
        <w:bCs/>
        <w:color w:val="000000" w:themeColor="text1"/>
      </w:rPr>
      <w:tblPr/>
      <w:tcPr>
        <w:shd w:val="clear" w:color="auto" w:fill="55B2FF" w:themeFill="accent1" w:themeFillTint="66"/>
      </w:tcPr>
    </w:tblStylePr>
    <w:tblStylePr w:type="firstCol">
      <w:rPr>
        <w:color w:val="FFFFFF" w:themeColor="background1"/>
      </w:rPr>
      <w:tblPr/>
      <w:tcPr>
        <w:shd w:val="clear" w:color="auto" w:fill="002341" w:themeFill="accent1" w:themeFillShade="BF"/>
      </w:tcPr>
    </w:tblStylePr>
    <w:tblStylePr w:type="lastCol">
      <w:rPr>
        <w:color w:val="FFFFFF" w:themeColor="background1"/>
      </w:rPr>
      <w:tblPr/>
      <w:tcPr>
        <w:shd w:val="clear" w:color="auto" w:fill="002341" w:themeFill="accent1" w:themeFillShade="BF"/>
      </w:tcPr>
    </w:tblStylePr>
    <w:tblStylePr w:type="band1Vert">
      <w:tblPr/>
      <w:tcPr>
        <w:shd w:val="clear" w:color="auto" w:fill="2C9FFF" w:themeFill="accent1" w:themeFillTint="7F"/>
      </w:tcPr>
    </w:tblStylePr>
    <w:tblStylePr w:type="band1Horz">
      <w:tblPr/>
      <w:tcPr>
        <w:shd w:val="clear" w:color="auto" w:fill="2C9F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3D0" w:themeFill="accent2" w:themeFillTint="33"/>
    </w:tcPr>
    <w:tblStylePr w:type="firstRow">
      <w:rPr>
        <w:b/>
        <w:bCs/>
      </w:rPr>
      <w:tblPr/>
      <w:tcPr>
        <w:shd w:val="clear" w:color="auto" w:fill="FDE7A1" w:themeFill="accent2" w:themeFillTint="66"/>
      </w:tcPr>
    </w:tblStylePr>
    <w:tblStylePr w:type="lastRow">
      <w:rPr>
        <w:b/>
        <w:bCs/>
        <w:color w:val="000000" w:themeColor="text1"/>
      </w:rPr>
      <w:tblPr/>
      <w:tcPr>
        <w:shd w:val="clear" w:color="auto" w:fill="FDE7A1" w:themeFill="accent2" w:themeFillTint="66"/>
      </w:tcPr>
    </w:tblStylePr>
    <w:tblStylePr w:type="firstCol">
      <w:rPr>
        <w:color w:val="FFFFFF" w:themeColor="background1"/>
      </w:rPr>
      <w:tblPr/>
      <w:tcPr>
        <w:shd w:val="clear" w:color="auto" w:fill="C69804" w:themeFill="accent2" w:themeFillShade="BF"/>
      </w:tcPr>
    </w:tblStylePr>
    <w:tblStylePr w:type="lastCol">
      <w:rPr>
        <w:color w:val="FFFFFF" w:themeColor="background1"/>
      </w:rPr>
      <w:tblPr/>
      <w:tcPr>
        <w:shd w:val="clear" w:color="auto" w:fill="C69804" w:themeFill="accent2" w:themeFillShade="BF"/>
      </w:tcPr>
    </w:tblStylePr>
    <w:tblStylePr w:type="band1Vert">
      <w:tblPr/>
      <w:tcPr>
        <w:shd w:val="clear" w:color="auto" w:fill="FCE18A" w:themeFill="accent2" w:themeFillTint="7F"/>
      </w:tcPr>
    </w:tblStylePr>
    <w:tblStylePr w:type="band1Horz">
      <w:tblPr/>
      <w:tcPr>
        <w:shd w:val="clear" w:color="auto" w:fill="FCE18A"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E7E8" w:themeFill="accent3" w:themeFillTint="33"/>
    </w:tcPr>
    <w:tblStylePr w:type="firstRow">
      <w:rPr>
        <w:b/>
        <w:bCs/>
      </w:rPr>
      <w:tblPr/>
      <w:tcPr>
        <w:shd w:val="clear" w:color="auto" w:fill="CFD0D1" w:themeFill="accent3" w:themeFillTint="66"/>
      </w:tcPr>
    </w:tblStylePr>
    <w:tblStylePr w:type="lastRow">
      <w:rPr>
        <w:b/>
        <w:bCs/>
        <w:color w:val="000000" w:themeColor="text1"/>
      </w:rPr>
      <w:tblPr/>
      <w:tcPr>
        <w:shd w:val="clear" w:color="auto" w:fill="CFD0D1" w:themeFill="accent3" w:themeFillTint="66"/>
      </w:tcPr>
    </w:tblStylePr>
    <w:tblStylePr w:type="firstCol">
      <w:rPr>
        <w:color w:val="FFFFFF" w:themeColor="background1"/>
      </w:rPr>
      <w:tblPr/>
      <w:tcPr>
        <w:shd w:val="clear" w:color="auto" w:fill="656869" w:themeFill="accent3" w:themeFillShade="BF"/>
      </w:tcPr>
    </w:tblStylePr>
    <w:tblStylePr w:type="lastCol">
      <w:rPr>
        <w:color w:val="FFFFFF" w:themeColor="background1"/>
      </w:rPr>
      <w:tblPr/>
      <w:tcPr>
        <w:shd w:val="clear" w:color="auto" w:fill="656869" w:themeFill="accent3" w:themeFillShade="BF"/>
      </w:tcPr>
    </w:tblStylePr>
    <w:tblStylePr w:type="band1Vert">
      <w:tblPr/>
      <w:tcPr>
        <w:shd w:val="clear" w:color="auto" w:fill="C3C5C6" w:themeFill="accent3" w:themeFillTint="7F"/>
      </w:tcPr>
    </w:tblStylePr>
    <w:tblStylePr w:type="band1Horz">
      <w:tblPr/>
      <w:tcPr>
        <w:shd w:val="clear" w:color="auto" w:fill="C3C5C6"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DFFE" w:themeFill="accent4" w:themeFillTint="33"/>
    </w:tcPr>
    <w:tblStylePr w:type="firstRow">
      <w:rPr>
        <w:b/>
        <w:bCs/>
      </w:rPr>
      <w:tblPr/>
      <w:tcPr>
        <w:shd w:val="clear" w:color="auto" w:fill="9EBFFE" w:themeFill="accent4" w:themeFillTint="66"/>
      </w:tcPr>
    </w:tblStylePr>
    <w:tblStylePr w:type="lastRow">
      <w:rPr>
        <w:b/>
        <w:bCs/>
        <w:color w:val="000000" w:themeColor="text1"/>
      </w:rPr>
      <w:tblPr/>
      <w:tcPr>
        <w:shd w:val="clear" w:color="auto" w:fill="9EBFFE" w:themeFill="accent4" w:themeFillTint="66"/>
      </w:tcPr>
    </w:tblStylePr>
    <w:tblStylePr w:type="firstCol">
      <w:rPr>
        <w:color w:val="FFFFFF" w:themeColor="background1"/>
      </w:rPr>
      <w:tblPr/>
      <w:tcPr>
        <w:shd w:val="clear" w:color="auto" w:fill="0145C8" w:themeFill="accent4" w:themeFillShade="BF"/>
      </w:tcPr>
    </w:tblStylePr>
    <w:tblStylePr w:type="lastCol">
      <w:rPr>
        <w:color w:val="FFFFFF" w:themeColor="background1"/>
      </w:rPr>
      <w:tblPr/>
      <w:tcPr>
        <w:shd w:val="clear" w:color="auto" w:fill="0145C8" w:themeFill="accent4" w:themeFillShade="BF"/>
      </w:tcPr>
    </w:tblStylePr>
    <w:tblStylePr w:type="band1Vert">
      <w:tblPr/>
      <w:tcPr>
        <w:shd w:val="clear" w:color="auto" w:fill="87B0FE" w:themeFill="accent4" w:themeFillTint="7F"/>
      </w:tcPr>
    </w:tblStylePr>
    <w:tblStylePr w:type="band1Horz">
      <w:tblPr/>
      <w:tcPr>
        <w:shd w:val="clear" w:color="auto" w:fill="87B0FE"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AC0" w:themeFill="accent5" w:themeFillTint="33"/>
    </w:tcPr>
    <w:tblStylePr w:type="firstRow">
      <w:rPr>
        <w:b/>
        <w:bCs/>
      </w:rPr>
      <w:tblPr/>
      <w:tcPr>
        <w:shd w:val="clear" w:color="auto" w:fill="B3F583" w:themeFill="accent5" w:themeFillTint="66"/>
      </w:tcPr>
    </w:tblStylePr>
    <w:tblStylePr w:type="lastRow">
      <w:rPr>
        <w:b/>
        <w:bCs/>
        <w:color w:val="000000" w:themeColor="text1"/>
      </w:rPr>
      <w:tblPr/>
      <w:tcPr>
        <w:shd w:val="clear" w:color="auto" w:fill="B3F583" w:themeFill="accent5" w:themeFillTint="66"/>
      </w:tcPr>
    </w:tblStylePr>
    <w:tblStylePr w:type="firstCol">
      <w:rPr>
        <w:color w:val="FFFFFF" w:themeColor="background1"/>
      </w:rPr>
      <w:tblPr/>
      <w:tcPr>
        <w:shd w:val="clear" w:color="auto" w:fill="387909" w:themeFill="accent5" w:themeFillShade="BF"/>
      </w:tcPr>
    </w:tblStylePr>
    <w:tblStylePr w:type="lastCol">
      <w:rPr>
        <w:color w:val="FFFFFF" w:themeColor="background1"/>
      </w:rPr>
      <w:tblPr/>
      <w:tcPr>
        <w:shd w:val="clear" w:color="auto" w:fill="387909" w:themeFill="accent5" w:themeFillShade="BF"/>
      </w:tcPr>
    </w:tblStylePr>
    <w:tblStylePr w:type="band1Vert">
      <w:tblPr/>
      <w:tcPr>
        <w:shd w:val="clear" w:color="auto" w:fill="A0F264" w:themeFill="accent5" w:themeFillTint="7F"/>
      </w:tcPr>
    </w:tblStylePr>
    <w:tblStylePr w:type="band1Horz">
      <w:tblPr/>
      <w:tcPr>
        <w:shd w:val="clear" w:color="auto" w:fill="A0F26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0D7FB" w:themeFill="accent6" w:themeFillTint="33"/>
    </w:tcPr>
    <w:tblStylePr w:type="firstRow">
      <w:rPr>
        <w:b/>
        <w:bCs/>
      </w:rPr>
      <w:tblPr/>
      <w:tcPr>
        <w:shd w:val="clear" w:color="auto" w:fill="C2AFF8" w:themeFill="accent6" w:themeFillTint="66"/>
      </w:tcPr>
    </w:tblStylePr>
    <w:tblStylePr w:type="lastRow">
      <w:rPr>
        <w:b/>
        <w:bCs/>
        <w:color w:val="000000" w:themeColor="text1"/>
      </w:rPr>
      <w:tblPr/>
      <w:tcPr>
        <w:shd w:val="clear" w:color="auto" w:fill="C2AFF8" w:themeFill="accent6" w:themeFillTint="66"/>
      </w:tcPr>
    </w:tblStylePr>
    <w:tblStylePr w:type="firstCol">
      <w:rPr>
        <w:color w:val="FFFFFF" w:themeColor="background1"/>
      </w:rPr>
      <w:tblPr/>
      <w:tcPr>
        <w:shd w:val="clear" w:color="auto" w:fill="4210CC" w:themeFill="accent6" w:themeFillShade="BF"/>
      </w:tcPr>
    </w:tblStylePr>
    <w:tblStylePr w:type="lastCol">
      <w:rPr>
        <w:color w:val="FFFFFF" w:themeColor="background1"/>
      </w:rPr>
      <w:tblPr/>
      <w:tcPr>
        <w:shd w:val="clear" w:color="auto" w:fill="4210CC" w:themeFill="accent6" w:themeFillShade="BF"/>
      </w:tcPr>
    </w:tblStylePr>
    <w:tblStylePr w:type="band1Vert">
      <w:tblPr/>
      <w:tcPr>
        <w:shd w:val="clear" w:color="auto" w:fill="B39BF7" w:themeFill="accent6" w:themeFillTint="7F"/>
      </w:tcPr>
    </w:tblStylePr>
    <w:tblStylePr w:type="band1Horz">
      <w:tblPr/>
      <w:tcPr>
        <w:shd w:val="clear" w:color="auto" w:fill="B39BF7" w:themeFill="accent6" w:themeFillTint="7F"/>
      </w:tcPr>
    </w:tblStylePr>
  </w:style>
  <w:style w:type="character" w:styleId="PageNumber">
    <w:name w:val="page number"/>
    <w:basedOn w:val="FooterChar"/>
    <w:uiPriority w:val="99"/>
    <w:semiHidden/>
    <w:unhideWhenUsed/>
    <w:rsid w:val="00C70AA4"/>
    <w:rPr>
      <w:rFonts w:cs="Times New Roman (Body CS)"/>
      <w:caps/>
      <w:color w:val="7F7F7F" w:themeColor="text1" w:themeTint="80"/>
      <w:spacing w:val="20"/>
      <w:kern w:val="20"/>
      <w:sz w:val="14"/>
    </w:rPr>
  </w:style>
  <w:style w:type="character" w:customStyle="1" w:styleId="FootnoteTextChar">
    <w:name w:val="Footnote Text Char"/>
    <w:basedOn w:val="DefaultParagraphFont"/>
    <w:link w:val="FootnoteText"/>
    <w:uiPriority w:val="99"/>
    <w:rsid w:val="001F6EA2"/>
    <w:rPr>
      <w:color w:val="7F7F7F" w:themeColor="text1" w:themeTint="80"/>
      <w:sz w:val="14"/>
      <w:szCs w:val="20"/>
    </w:rPr>
  </w:style>
  <w:style w:type="character" w:styleId="FootnoteReference">
    <w:name w:val="footnote reference"/>
    <w:basedOn w:val="DefaultParagraphFont"/>
    <w:uiPriority w:val="99"/>
    <w:semiHidden/>
    <w:unhideWhenUsed/>
    <w:rsid w:val="00FE1809"/>
    <w:rPr>
      <w:vertAlign w:val="superscript"/>
    </w:rPr>
  </w:style>
  <w:style w:type="paragraph" w:customStyle="1" w:styleId="CalltoAction">
    <w:name w:val="Call to Action"/>
    <w:basedOn w:val="Normal"/>
    <w:next w:val="BodyText"/>
    <w:link w:val="CalltoActionChar"/>
    <w:qFormat/>
    <w:rsid w:val="00517CFF"/>
    <w:pPr>
      <w:spacing w:before="400" w:after="400" w:line="240" w:lineRule="auto"/>
    </w:pPr>
    <w:rPr>
      <w:b/>
      <w:bCs/>
      <w:color w:val="FFFFFF" w:themeColor="background1"/>
    </w:rPr>
  </w:style>
  <w:style w:type="character" w:customStyle="1" w:styleId="CalltoActionChar">
    <w:name w:val="Call to Action Char"/>
    <w:basedOn w:val="DefaultParagraphFont"/>
    <w:link w:val="CalltoAction"/>
    <w:rsid w:val="00517CFF"/>
    <w:rPr>
      <w:rFonts w:cs="Times New Roman (Body CS)"/>
      <w:b/>
      <w:bCs/>
      <w:color w:val="FFFFFF" w:themeColor="background1"/>
      <w:kern w:val="20"/>
      <w:sz w:val="18"/>
    </w:rPr>
  </w:style>
  <w:style w:type="paragraph" w:customStyle="1" w:styleId="Figure">
    <w:name w:val="Figure"/>
    <w:next w:val="Normal"/>
    <w:link w:val="FigureChar"/>
    <w:qFormat/>
    <w:rsid w:val="000104BA"/>
    <w:pPr>
      <w:framePr w:w="9360" w:wrap="notBeside" w:vAnchor="text" w:hAnchor="text" w:y="1"/>
      <w:snapToGrid w:val="0"/>
      <w:spacing w:before="100" w:after="100"/>
    </w:pPr>
    <w:rPr>
      <w:rFonts w:cs="Times New Roman (Body CS)"/>
      <w:noProof/>
      <w:kern w:val="20"/>
    </w:rPr>
  </w:style>
  <w:style w:type="character" w:customStyle="1" w:styleId="FigureChar">
    <w:name w:val="Figure Char"/>
    <w:basedOn w:val="DefaultParagraphFont"/>
    <w:link w:val="Figure"/>
    <w:rsid w:val="000104BA"/>
    <w:rPr>
      <w:rFonts w:cs="Times New Roman (Body CS)"/>
      <w:noProof/>
      <w:kern w:val="20"/>
      <w:sz w:val="18"/>
    </w:rPr>
  </w:style>
  <w:style w:type="paragraph" w:customStyle="1" w:styleId="CaptionHeading">
    <w:name w:val="Caption Heading"/>
    <w:next w:val="BodyText"/>
    <w:link w:val="CaptionHeadingChar"/>
    <w:qFormat/>
    <w:rsid w:val="00C40E9D"/>
    <w:pPr>
      <w:keepNext/>
      <w:adjustRightInd w:val="0"/>
      <w:spacing w:before="100" w:line="240" w:lineRule="auto"/>
    </w:pPr>
    <w:rPr>
      <w:rFonts w:cs="Times New Roman (Body CS)"/>
      <w:b/>
      <w:kern w:val="20"/>
    </w:rPr>
  </w:style>
  <w:style w:type="character" w:customStyle="1" w:styleId="CaptionHeadingChar">
    <w:name w:val="Caption Heading Char"/>
    <w:basedOn w:val="DefaultParagraphFont"/>
    <w:link w:val="CaptionHeading"/>
    <w:rsid w:val="00C40E9D"/>
    <w:rPr>
      <w:rFonts w:cs="Times New Roman (Body CS)"/>
      <w:b/>
      <w:kern w:val="20"/>
      <w:sz w:val="18"/>
    </w:rPr>
  </w:style>
  <w:style w:type="paragraph" w:customStyle="1" w:styleId="CaptionDetail">
    <w:name w:val="Caption Detail"/>
    <w:next w:val="BodyText"/>
    <w:link w:val="CaptionDetailChar"/>
    <w:qFormat/>
    <w:rsid w:val="00C40E9D"/>
    <w:pPr>
      <w:keepNext/>
      <w:spacing w:after="300" w:line="240" w:lineRule="auto"/>
    </w:pPr>
    <w:rPr>
      <w:rFonts w:cs="Times New Roman (Body CS)"/>
      <w:color w:val="535353" w:themeColor="background2"/>
      <w:kern w:val="20"/>
      <w:sz w:val="14"/>
      <w:szCs w:val="14"/>
    </w:rPr>
  </w:style>
  <w:style w:type="paragraph" w:customStyle="1" w:styleId="Table">
    <w:name w:val="Table"/>
    <w:next w:val="Normal"/>
    <w:link w:val="TableChar"/>
    <w:qFormat/>
    <w:rsid w:val="004A3587"/>
    <w:pPr>
      <w:spacing w:after="0"/>
    </w:pPr>
    <w:rPr>
      <w:rFonts w:cs="Times New Roman (Body CS)"/>
      <w:b/>
      <w:bCs/>
      <w:color w:val="FFFFFF" w:themeColor="background1"/>
      <w:kern w:val="20"/>
    </w:rPr>
  </w:style>
  <w:style w:type="character" w:customStyle="1" w:styleId="TableChar">
    <w:name w:val="Table Char"/>
    <w:basedOn w:val="DefaultParagraphFont"/>
    <w:link w:val="Table"/>
    <w:rsid w:val="004A3587"/>
    <w:rPr>
      <w:rFonts w:cs="Times New Roman (Body CS)"/>
      <w:b/>
      <w:bCs/>
      <w:color w:val="FFFFFF" w:themeColor="background1"/>
      <w:kern w:val="20"/>
      <w:sz w:val="18"/>
    </w:rPr>
  </w:style>
  <w:style w:type="table" w:customStyle="1" w:styleId="AllegroTable">
    <w:name w:val="Allegro Table"/>
    <w:basedOn w:val="TableNormal"/>
    <w:uiPriority w:val="99"/>
    <w:rsid w:val="00F0161A"/>
    <w:pPr>
      <w:spacing w:after="0" w:line="240" w:lineRule="auto"/>
    </w:pPr>
    <w:tblPr/>
  </w:style>
  <w:style w:type="table" w:styleId="PlainTable1">
    <w:name w:val="Plain Table 1"/>
    <w:basedOn w:val="TableNormal"/>
    <w:uiPriority w:val="99"/>
    <w:rsid w:val="00A41C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A15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1B00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5B2DD8"/>
    <w:pPr>
      <w:spacing w:after="0" w:line="240" w:lineRule="auto"/>
    </w:pPr>
    <w:tblPr>
      <w:tblStyleRowBandSize w:val="1"/>
      <w:tblStyleColBandSize w:val="1"/>
      <w:tblBorders>
        <w:top w:val="single" w:sz="4" w:space="0" w:color="CFD0D1" w:themeColor="accent3" w:themeTint="66"/>
        <w:left w:val="single" w:sz="4" w:space="0" w:color="CFD0D1" w:themeColor="accent3" w:themeTint="66"/>
        <w:bottom w:val="single" w:sz="4" w:space="0" w:color="CFD0D1" w:themeColor="accent3" w:themeTint="66"/>
        <w:right w:val="single" w:sz="4" w:space="0" w:color="CFD0D1" w:themeColor="accent3" w:themeTint="66"/>
        <w:insideH w:val="single" w:sz="4" w:space="0" w:color="CFD0D1" w:themeColor="accent3" w:themeTint="66"/>
        <w:insideV w:val="single" w:sz="4" w:space="0" w:color="CFD0D1" w:themeColor="accent3" w:themeTint="66"/>
      </w:tblBorders>
    </w:tblPr>
    <w:tblStylePr w:type="firstRow">
      <w:rPr>
        <w:b/>
        <w:bCs/>
      </w:rPr>
      <w:tblPr/>
      <w:tcPr>
        <w:tcBorders>
          <w:bottom w:val="single" w:sz="12" w:space="0" w:color="B7B9BA" w:themeColor="accent3" w:themeTint="99"/>
        </w:tcBorders>
      </w:tcPr>
    </w:tblStylePr>
    <w:tblStylePr w:type="lastRow">
      <w:rPr>
        <w:b/>
        <w:bCs/>
      </w:rPr>
      <w:tblPr/>
      <w:tcPr>
        <w:tcBorders>
          <w:top w:val="double" w:sz="2" w:space="0" w:color="B7B9BA"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9F076D"/>
    <w:pPr>
      <w:spacing w:after="0" w:line="240" w:lineRule="auto"/>
    </w:pPr>
    <w:tblPr>
      <w:tblStyleRowBandSize w:val="1"/>
      <w:tblStyleColBandSize w:val="1"/>
      <w:tblBorders>
        <w:top w:val="single" w:sz="2" w:space="0" w:color="B7B9BA" w:themeColor="accent3" w:themeTint="99"/>
        <w:bottom w:val="single" w:sz="2" w:space="0" w:color="B7B9BA" w:themeColor="accent3" w:themeTint="99"/>
        <w:insideH w:val="single" w:sz="2" w:space="0" w:color="B7B9BA" w:themeColor="accent3" w:themeTint="99"/>
        <w:insideV w:val="single" w:sz="2" w:space="0" w:color="B7B9BA" w:themeColor="accent3" w:themeTint="99"/>
      </w:tblBorders>
    </w:tblPr>
    <w:tblStylePr w:type="firstRow">
      <w:rPr>
        <w:b/>
        <w:bCs/>
      </w:rPr>
      <w:tblPr/>
      <w:tcPr>
        <w:tcBorders>
          <w:top w:val="nil"/>
          <w:bottom w:val="single" w:sz="12" w:space="0" w:color="B7B9BA" w:themeColor="accent3" w:themeTint="99"/>
          <w:insideH w:val="nil"/>
          <w:insideV w:val="nil"/>
        </w:tcBorders>
        <w:shd w:val="clear" w:color="auto" w:fill="FFFFFF" w:themeFill="background1"/>
      </w:tcPr>
    </w:tblStylePr>
    <w:tblStylePr w:type="lastRow">
      <w:rPr>
        <w:b/>
        <w:bCs/>
      </w:rPr>
      <w:tblPr/>
      <w:tcPr>
        <w:tcBorders>
          <w:top w:val="double" w:sz="2" w:space="0" w:color="B7B9B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7E8" w:themeFill="accent3" w:themeFillTint="33"/>
      </w:tcPr>
    </w:tblStylePr>
    <w:tblStylePr w:type="band1Horz">
      <w:tblPr/>
      <w:tcPr>
        <w:shd w:val="clear" w:color="auto" w:fill="E7E7E8" w:themeFill="accent3" w:themeFillTint="33"/>
      </w:tcPr>
    </w:tblStylePr>
  </w:style>
  <w:style w:type="table" w:styleId="GridTable3-Accent3">
    <w:name w:val="Grid Table 3 Accent 3"/>
    <w:basedOn w:val="TableNormal"/>
    <w:uiPriority w:val="48"/>
    <w:rsid w:val="000977D4"/>
    <w:pPr>
      <w:spacing w:after="0" w:line="240" w:lineRule="auto"/>
    </w:pPr>
    <w:tblPr>
      <w:tblStyleRowBandSize w:val="1"/>
      <w:tblStyleColBandSize w:val="1"/>
      <w:tblBorders>
        <w:top w:val="single" w:sz="4" w:space="0" w:color="B7B9BA" w:themeColor="accent3" w:themeTint="99"/>
        <w:left w:val="single" w:sz="4" w:space="0" w:color="B7B9BA" w:themeColor="accent3" w:themeTint="99"/>
        <w:bottom w:val="single" w:sz="4" w:space="0" w:color="B7B9BA" w:themeColor="accent3" w:themeTint="99"/>
        <w:right w:val="single" w:sz="4" w:space="0" w:color="B7B9BA" w:themeColor="accent3" w:themeTint="99"/>
        <w:insideH w:val="single" w:sz="4" w:space="0" w:color="B7B9BA" w:themeColor="accent3" w:themeTint="99"/>
        <w:insideV w:val="single" w:sz="4" w:space="0" w:color="B7B9B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E7E8" w:themeFill="accent3" w:themeFillTint="33"/>
      </w:tcPr>
    </w:tblStylePr>
    <w:tblStylePr w:type="band1Horz">
      <w:tblPr/>
      <w:tcPr>
        <w:shd w:val="clear" w:color="auto" w:fill="E7E7E8" w:themeFill="accent3" w:themeFillTint="33"/>
      </w:tcPr>
    </w:tblStylePr>
    <w:tblStylePr w:type="neCell">
      <w:tblPr/>
      <w:tcPr>
        <w:tcBorders>
          <w:bottom w:val="single" w:sz="4" w:space="0" w:color="B7B9BA" w:themeColor="accent3" w:themeTint="99"/>
        </w:tcBorders>
      </w:tcPr>
    </w:tblStylePr>
    <w:tblStylePr w:type="nwCell">
      <w:tblPr/>
      <w:tcPr>
        <w:tcBorders>
          <w:bottom w:val="single" w:sz="4" w:space="0" w:color="B7B9BA" w:themeColor="accent3" w:themeTint="99"/>
        </w:tcBorders>
      </w:tcPr>
    </w:tblStylePr>
    <w:tblStylePr w:type="seCell">
      <w:tblPr/>
      <w:tcPr>
        <w:tcBorders>
          <w:top w:val="single" w:sz="4" w:space="0" w:color="B7B9BA" w:themeColor="accent3" w:themeTint="99"/>
        </w:tcBorders>
      </w:tcPr>
    </w:tblStylePr>
    <w:tblStylePr w:type="swCell">
      <w:tblPr/>
      <w:tcPr>
        <w:tcBorders>
          <w:top w:val="single" w:sz="4" w:space="0" w:color="B7B9BA" w:themeColor="accent3" w:themeTint="99"/>
        </w:tcBorders>
      </w:tcPr>
    </w:tblStylePr>
  </w:style>
  <w:style w:type="table" w:styleId="GridTable6Colorful-Accent3">
    <w:name w:val="Grid Table 6 Colorful Accent 3"/>
    <w:basedOn w:val="TableNormal"/>
    <w:uiPriority w:val="51"/>
    <w:rsid w:val="00527E33"/>
    <w:pPr>
      <w:spacing w:after="0" w:line="240" w:lineRule="auto"/>
    </w:pPr>
    <w:rPr>
      <w:color w:val="656869" w:themeColor="accent3" w:themeShade="BF"/>
    </w:rPr>
    <w:tblPr>
      <w:tblStyleRowBandSize w:val="1"/>
      <w:tblStyleColBandSize w:val="1"/>
      <w:tblBorders>
        <w:top w:val="single" w:sz="4" w:space="0" w:color="B7B9BA" w:themeColor="accent3" w:themeTint="99"/>
        <w:left w:val="single" w:sz="4" w:space="0" w:color="B7B9BA" w:themeColor="accent3" w:themeTint="99"/>
        <w:bottom w:val="single" w:sz="4" w:space="0" w:color="B7B9BA" w:themeColor="accent3" w:themeTint="99"/>
        <w:right w:val="single" w:sz="4" w:space="0" w:color="B7B9BA" w:themeColor="accent3" w:themeTint="99"/>
        <w:insideH w:val="single" w:sz="4" w:space="0" w:color="B7B9BA" w:themeColor="accent3" w:themeTint="99"/>
        <w:insideV w:val="single" w:sz="4" w:space="0" w:color="B7B9BA" w:themeColor="accent3" w:themeTint="99"/>
      </w:tblBorders>
    </w:tblPr>
    <w:tblStylePr w:type="firstRow">
      <w:rPr>
        <w:b/>
        <w:bCs/>
      </w:rPr>
      <w:tblPr/>
      <w:tcPr>
        <w:tcBorders>
          <w:bottom w:val="single" w:sz="12" w:space="0" w:color="B7B9BA" w:themeColor="accent3" w:themeTint="99"/>
        </w:tcBorders>
      </w:tcPr>
    </w:tblStylePr>
    <w:tblStylePr w:type="lastRow">
      <w:rPr>
        <w:b/>
        <w:bCs/>
      </w:rPr>
      <w:tblPr/>
      <w:tcPr>
        <w:tcBorders>
          <w:top w:val="double" w:sz="4" w:space="0" w:color="B7B9BA" w:themeColor="accent3" w:themeTint="99"/>
        </w:tcBorders>
      </w:tcPr>
    </w:tblStylePr>
    <w:tblStylePr w:type="firstCol">
      <w:rPr>
        <w:b/>
        <w:bCs/>
      </w:rPr>
    </w:tblStylePr>
    <w:tblStylePr w:type="lastCol">
      <w:rPr>
        <w:b/>
        <w:bCs/>
      </w:rPr>
    </w:tblStylePr>
    <w:tblStylePr w:type="band1Vert">
      <w:tblPr/>
      <w:tcPr>
        <w:shd w:val="clear" w:color="auto" w:fill="E7E7E8" w:themeFill="accent3" w:themeFillTint="33"/>
      </w:tcPr>
    </w:tblStylePr>
    <w:tblStylePr w:type="band1Horz">
      <w:tblPr/>
      <w:tcPr>
        <w:shd w:val="clear" w:color="auto" w:fill="E7E7E8" w:themeFill="accent3" w:themeFillTint="33"/>
      </w:tcPr>
    </w:tblStylePr>
  </w:style>
  <w:style w:type="table" w:styleId="GridTable7Colorful-Accent3">
    <w:name w:val="Grid Table 7 Colorful Accent 3"/>
    <w:basedOn w:val="TableNormal"/>
    <w:uiPriority w:val="52"/>
    <w:rsid w:val="00527E33"/>
    <w:pPr>
      <w:spacing w:after="0" w:line="240" w:lineRule="auto"/>
    </w:pPr>
    <w:rPr>
      <w:color w:val="656869" w:themeColor="accent3" w:themeShade="BF"/>
    </w:rPr>
    <w:tblPr>
      <w:tblStyleRowBandSize w:val="1"/>
      <w:tblStyleColBandSize w:val="1"/>
      <w:tblBorders>
        <w:top w:val="single" w:sz="4" w:space="0" w:color="B7B9BA" w:themeColor="accent3" w:themeTint="99"/>
        <w:left w:val="single" w:sz="4" w:space="0" w:color="B7B9BA" w:themeColor="accent3" w:themeTint="99"/>
        <w:bottom w:val="single" w:sz="4" w:space="0" w:color="B7B9BA" w:themeColor="accent3" w:themeTint="99"/>
        <w:right w:val="single" w:sz="4" w:space="0" w:color="B7B9BA" w:themeColor="accent3" w:themeTint="99"/>
        <w:insideH w:val="single" w:sz="4" w:space="0" w:color="B7B9BA" w:themeColor="accent3" w:themeTint="99"/>
        <w:insideV w:val="single" w:sz="4" w:space="0" w:color="B7B9B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E7E8" w:themeFill="accent3" w:themeFillTint="33"/>
      </w:tcPr>
    </w:tblStylePr>
    <w:tblStylePr w:type="band1Horz">
      <w:tblPr/>
      <w:tcPr>
        <w:shd w:val="clear" w:color="auto" w:fill="E7E7E8" w:themeFill="accent3" w:themeFillTint="33"/>
      </w:tcPr>
    </w:tblStylePr>
    <w:tblStylePr w:type="neCell">
      <w:tblPr/>
      <w:tcPr>
        <w:tcBorders>
          <w:bottom w:val="single" w:sz="4" w:space="0" w:color="B7B9BA" w:themeColor="accent3" w:themeTint="99"/>
        </w:tcBorders>
      </w:tcPr>
    </w:tblStylePr>
    <w:tblStylePr w:type="nwCell">
      <w:tblPr/>
      <w:tcPr>
        <w:tcBorders>
          <w:bottom w:val="single" w:sz="4" w:space="0" w:color="B7B9BA" w:themeColor="accent3" w:themeTint="99"/>
        </w:tcBorders>
      </w:tcPr>
    </w:tblStylePr>
    <w:tblStylePr w:type="seCell">
      <w:tblPr/>
      <w:tcPr>
        <w:tcBorders>
          <w:top w:val="single" w:sz="4" w:space="0" w:color="B7B9BA" w:themeColor="accent3" w:themeTint="99"/>
        </w:tcBorders>
      </w:tcPr>
    </w:tblStylePr>
    <w:tblStylePr w:type="swCell">
      <w:tblPr/>
      <w:tcPr>
        <w:tcBorders>
          <w:top w:val="single" w:sz="4" w:space="0" w:color="B7B9BA" w:themeColor="accent3" w:themeTint="99"/>
        </w:tcBorders>
      </w:tcPr>
    </w:tblStylePr>
  </w:style>
  <w:style w:type="table" w:styleId="ListTable1Light">
    <w:name w:val="List Table 1 Light"/>
    <w:basedOn w:val="TableNormal"/>
    <w:uiPriority w:val="46"/>
    <w:rsid w:val="00527E3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9C21AC"/>
    <w:pPr>
      <w:snapToGrid w:val="0"/>
      <w:spacing w:after="0" w:line="240" w:lineRule="auto"/>
    </w:pPr>
    <w:rPr>
      <w:sz w:val="10"/>
    </w:rPr>
    <w:tblPr>
      <w:tblStyleRowBandSize w:val="1"/>
      <w:tblStyleColBandSize w:val="1"/>
      <w:tblInd w:w="-2880" w:type="dxa"/>
      <w:tblCellMar>
        <w:top w:w="144" w:type="dxa"/>
        <w:left w:w="144" w:type="dxa"/>
        <w:bottom w:w="144" w:type="dxa"/>
        <w:right w:w="144" w:type="dxa"/>
      </w:tblCellMar>
    </w:tblPr>
    <w:trPr>
      <w:cantSplit/>
    </w:trPr>
    <w:tblStylePr w:type="firstRow">
      <w:rPr>
        <w:rFonts w:asciiTheme="majorHAnsi" w:hAnsiTheme="majorHAnsi"/>
        <w:b/>
        <w:bCs/>
        <w:color w:val="FFFFFF" w:themeColor="background1"/>
        <w:sz w:val="18"/>
      </w:rPr>
      <w:tblPr/>
      <w:trPr>
        <w:cantSplit w:val="0"/>
        <w:tblHeader/>
      </w:trPr>
      <w:tcPr>
        <w:shd w:val="clear" w:color="auto" w:fill="0F62FE" w:themeFill="accent4"/>
      </w:tcPr>
    </w:tblStylePr>
    <w:tblStylePr w:type="lastRow">
      <w:rPr>
        <w:b/>
        <w:bCs/>
      </w:rPr>
      <w:tblPr/>
      <w:tcPr>
        <w:tcBorders>
          <w:top w:val="single" w:sz="4" w:space="0" w:color="B7B9BA" w:themeColor="accent3" w:themeTint="99"/>
        </w:tcBorders>
      </w:tcPr>
    </w:tblStylePr>
    <w:tblStylePr w:type="firstCol">
      <w:rPr>
        <w:b/>
        <w:bCs/>
      </w:rPr>
    </w:tblStylePr>
    <w:tblStylePr w:type="lastCol">
      <w:rPr>
        <w:b/>
        <w:bCs/>
      </w:rPr>
    </w:tblStylePr>
    <w:tblStylePr w:type="band1Vert">
      <w:tblPr/>
      <w:tcPr>
        <w:shd w:val="clear" w:color="auto" w:fill="E7E7E8" w:themeFill="accent3" w:themeFillTint="33"/>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047C29"/>
    <w:pPr>
      <w:spacing w:after="0" w:line="240" w:lineRule="auto"/>
    </w:pPr>
    <w:tblPr/>
  </w:style>
  <w:style w:type="table" w:styleId="ListTable6Colorful-Accent3">
    <w:name w:val="List Table 6 Colorful Accent 3"/>
    <w:basedOn w:val="TableNormal"/>
    <w:uiPriority w:val="51"/>
    <w:rsid w:val="00047C29"/>
    <w:pPr>
      <w:spacing w:after="0" w:line="240" w:lineRule="auto"/>
    </w:pPr>
    <w:rPr>
      <w:color w:val="656869" w:themeColor="accent3" w:themeShade="BF"/>
    </w:rPr>
    <w:tblPr>
      <w:tblStyleRowBandSize w:val="1"/>
      <w:tblStyleColBandSize w:val="1"/>
      <w:tblBorders>
        <w:top w:val="single" w:sz="4" w:space="0" w:color="888B8D" w:themeColor="accent3"/>
        <w:bottom w:val="single" w:sz="4" w:space="0" w:color="888B8D" w:themeColor="accent3"/>
      </w:tblBorders>
    </w:tblPr>
    <w:tblStylePr w:type="firstRow">
      <w:rPr>
        <w:b/>
        <w:bCs/>
      </w:rPr>
      <w:tblPr/>
      <w:tcPr>
        <w:tcBorders>
          <w:bottom w:val="single" w:sz="4" w:space="0" w:color="888B8D" w:themeColor="accent3"/>
        </w:tcBorders>
      </w:tcPr>
    </w:tblStylePr>
    <w:tblStylePr w:type="lastRow">
      <w:rPr>
        <w:b/>
        <w:bCs/>
      </w:rPr>
      <w:tblPr/>
      <w:tcPr>
        <w:tcBorders>
          <w:top w:val="double" w:sz="4" w:space="0" w:color="888B8D" w:themeColor="accent3"/>
        </w:tcBorders>
      </w:tcPr>
    </w:tblStylePr>
    <w:tblStylePr w:type="firstCol">
      <w:rPr>
        <w:b/>
        <w:bCs/>
      </w:rPr>
    </w:tblStylePr>
    <w:tblStylePr w:type="lastCol">
      <w:rPr>
        <w:b/>
        <w:bCs/>
      </w:rPr>
    </w:tblStylePr>
    <w:tblStylePr w:type="band1Vert">
      <w:tblPr/>
      <w:tcPr>
        <w:shd w:val="clear" w:color="auto" w:fill="E7E7E8" w:themeFill="accent3" w:themeFillTint="33"/>
      </w:tcPr>
    </w:tblStylePr>
    <w:tblStylePr w:type="band1Horz">
      <w:tblPr/>
      <w:tcPr>
        <w:shd w:val="clear" w:color="auto" w:fill="E7E7E8" w:themeFill="accent3" w:themeFillTint="33"/>
      </w:tcPr>
    </w:tblStylePr>
  </w:style>
  <w:style w:type="table" w:styleId="ListTable7Colorful-Accent3">
    <w:name w:val="List Table 7 Colorful Accent 3"/>
    <w:basedOn w:val="TableNormal"/>
    <w:uiPriority w:val="52"/>
    <w:rsid w:val="00047C29"/>
    <w:pPr>
      <w:spacing w:after="0" w:line="240" w:lineRule="auto"/>
    </w:pPr>
    <w:rPr>
      <w:color w:val="65686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88B8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88B8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88B8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88B8D" w:themeColor="accent3"/>
        </w:tcBorders>
        <w:shd w:val="clear" w:color="auto" w:fill="FFFFFF" w:themeFill="background1"/>
      </w:tcPr>
    </w:tblStylePr>
    <w:tblStylePr w:type="band1Vert">
      <w:tblPr/>
      <w:tcPr>
        <w:shd w:val="clear" w:color="auto" w:fill="E7E7E8" w:themeFill="accent3" w:themeFillTint="33"/>
      </w:tcPr>
    </w:tblStylePr>
    <w:tblStylePr w:type="band1Horz">
      <w:tblPr/>
      <w:tcPr>
        <w:shd w:val="clear" w:color="auto" w:fill="E7E7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aptionDetailChar">
    <w:name w:val="Caption Detail Char"/>
    <w:basedOn w:val="DefaultParagraphFont"/>
    <w:link w:val="CaptionDetail"/>
    <w:rsid w:val="00C40E9D"/>
    <w:rPr>
      <w:rFonts w:cs="Times New Roman (Body CS)"/>
      <w:color w:val="535353" w:themeColor="background2"/>
      <w:kern w:val="20"/>
      <w:sz w:val="14"/>
      <w:szCs w:val="14"/>
    </w:rPr>
  </w:style>
  <w:style w:type="table" w:styleId="PlainTable4">
    <w:name w:val="Plain Table 4"/>
    <w:basedOn w:val="TableNormal"/>
    <w:uiPriority w:val="99"/>
    <w:rsid w:val="003F6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0E0E9D"/>
    <w:pPr>
      <w:spacing w:after="0" w:line="240" w:lineRule="auto"/>
    </w:pPr>
    <w:tblPr>
      <w:tblStyleRowBandSize w:val="1"/>
      <w:tblStyleColBandSize w:val="1"/>
      <w:tblBorders>
        <w:insideH w:val="single" w:sz="2" w:space="0" w:color="BFBFBF" w:themeColor="background1" w:themeShade="BF"/>
      </w:tblBorders>
      <w:tblCellMar>
        <w:top w:w="144" w:type="dxa"/>
        <w:left w:w="144" w:type="dxa"/>
        <w:bottom w:w="144" w:type="dxa"/>
        <w:right w:w="144" w:type="dxa"/>
      </w:tblCellMar>
    </w:tblPr>
    <w:tcPr>
      <w:shd w:val="clear" w:color="auto" w:fill="F2F2F2" w:themeFill="background1" w:themeFillShade="F2"/>
      <w:tcMar>
        <w:top w:w="144" w:type="dxa"/>
        <w:left w:w="144" w:type="dxa"/>
        <w:bottom w:w="144" w:type="dxa"/>
        <w:right w:w="144" w:type="dxa"/>
      </w:tcMar>
    </w:tcPr>
    <w:tblStylePr w:type="firstRow">
      <w:rPr>
        <w:b/>
        <w:bCs/>
        <w:color w:val="FFFFFF" w:themeColor="background1"/>
      </w:rPr>
      <w:tblPr/>
      <w:tcPr>
        <w:shd w:val="clear" w:color="auto" w:fill="0F62FE" w:themeFill="accent4"/>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alltoActionSpacing">
    <w:name w:val="Call to Action Spacing"/>
    <w:next w:val="BodyText"/>
    <w:qFormat/>
    <w:rsid w:val="00A22EAA"/>
    <w:pPr>
      <w:snapToGrid w:val="0"/>
      <w:spacing w:before="300" w:after="300"/>
    </w:pPr>
    <w:rPr>
      <w:rFonts w:cs="Times New Roman (Body CS)"/>
      <w:noProof/>
      <w:kern w:val="20"/>
    </w:rPr>
  </w:style>
  <w:style w:type="paragraph" w:styleId="TableofFigures">
    <w:name w:val="table of figures"/>
    <w:basedOn w:val="Normal"/>
    <w:next w:val="Normal"/>
    <w:uiPriority w:val="99"/>
    <w:unhideWhenUsed/>
    <w:rsid w:val="000909B2"/>
  </w:style>
  <w:style w:type="character" w:styleId="Hyperlink">
    <w:name w:val="Hyperlink"/>
    <w:basedOn w:val="DefaultParagraphFont"/>
    <w:uiPriority w:val="99"/>
    <w:unhideWhenUsed/>
    <w:rsid w:val="000909B2"/>
    <w:rPr>
      <w:color w:val="0000FF" w:themeColor="hyperlink"/>
      <w:u w:val="single"/>
    </w:rPr>
  </w:style>
  <w:style w:type="paragraph" w:styleId="TOC2">
    <w:name w:val="toc 2"/>
    <w:next w:val="BodyText"/>
    <w:uiPriority w:val="39"/>
    <w:unhideWhenUsed/>
    <w:rsid w:val="001F6EA2"/>
    <w:pPr>
      <w:spacing w:before="120"/>
      <w:ind w:left="180"/>
    </w:pPr>
    <w:rPr>
      <w:b/>
      <w:bCs/>
      <w:sz w:val="22"/>
    </w:rPr>
  </w:style>
  <w:style w:type="paragraph" w:styleId="TOC1">
    <w:name w:val="toc 1"/>
    <w:uiPriority w:val="39"/>
    <w:unhideWhenUsed/>
    <w:qFormat/>
    <w:rsid w:val="001F6EA2"/>
    <w:pPr>
      <w:spacing w:before="100" w:after="100"/>
    </w:pPr>
    <w:rPr>
      <w:b/>
      <w:bCs/>
      <w:iCs/>
      <w:sz w:val="24"/>
      <w:szCs w:val="24"/>
    </w:rPr>
  </w:style>
  <w:style w:type="paragraph" w:styleId="TOC3">
    <w:name w:val="toc 3"/>
    <w:next w:val="BodyText"/>
    <w:uiPriority w:val="39"/>
    <w:unhideWhenUsed/>
    <w:qFormat/>
    <w:rsid w:val="004439CD"/>
    <w:pPr>
      <w:pBdr>
        <w:top w:val="single" w:sz="4" w:space="1" w:color="auto"/>
        <w:bottom w:val="single" w:sz="4" w:space="1" w:color="auto"/>
      </w:pBdr>
      <w:spacing w:before="100"/>
      <w:ind w:left="360"/>
    </w:pPr>
    <w:rPr>
      <w:sz w:val="20"/>
      <w:szCs w:val="20"/>
    </w:rPr>
  </w:style>
  <w:style w:type="paragraph" w:styleId="TOC4">
    <w:name w:val="toc 4"/>
    <w:basedOn w:val="Normal"/>
    <w:next w:val="Normal"/>
    <w:autoRedefine/>
    <w:uiPriority w:val="39"/>
    <w:semiHidden/>
    <w:unhideWhenUsed/>
    <w:rsid w:val="000909B2"/>
    <w:pPr>
      <w:ind w:left="540"/>
    </w:pPr>
    <w:rPr>
      <w:sz w:val="20"/>
      <w:szCs w:val="20"/>
    </w:rPr>
  </w:style>
  <w:style w:type="paragraph" w:styleId="TOC5">
    <w:name w:val="toc 5"/>
    <w:basedOn w:val="Normal"/>
    <w:next w:val="Normal"/>
    <w:autoRedefine/>
    <w:uiPriority w:val="39"/>
    <w:semiHidden/>
    <w:unhideWhenUsed/>
    <w:rsid w:val="000909B2"/>
    <w:pPr>
      <w:ind w:left="720"/>
    </w:pPr>
    <w:rPr>
      <w:sz w:val="20"/>
      <w:szCs w:val="20"/>
    </w:rPr>
  </w:style>
  <w:style w:type="paragraph" w:styleId="TOC6">
    <w:name w:val="toc 6"/>
    <w:basedOn w:val="Normal"/>
    <w:next w:val="Normal"/>
    <w:autoRedefine/>
    <w:uiPriority w:val="39"/>
    <w:semiHidden/>
    <w:unhideWhenUsed/>
    <w:rsid w:val="000909B2"/>
    <w:pPr>
      <w:ind w:left="900"/>
    </w:pPr>
    <w:rPr>
      <w:sz w:val="20"/>
      <w:szCs w:val="20"/>
    </w:rPr>
  </w:style>
  <w:style w:type="paragraph" w:styleId="TOC7">
    <w:name w:val="toc 7"/>
    <w:basedOn w:val="Normal"/>
    <w:next w:val="Normal"/>
    <w:autoRedefine/>
    <w:uiPriority w:val="39"/>
    <w:semiHidden/>
    <w:unhideWhenUsed/>
    <w:rsid w:val="000909B2"/>
    <w:pPr>
      <w:ind w:left="1080"/>
    </w:pPr>
    <w:rPr>
      <w:sz w:val="20"/>
      <w:szCs w:val="20"/>
    </w:rPr>
  </w:style>
  <w:style w:type="paragraph" w:styleId="TOC8">
    <w:name w:val="toc 8"/>
    <w:basedOn w:val="Normal"/>
    <w:next w:val="Normal"/>
    <w:autoRedefine/>
    <w:uiPriority w:val="39"/>
    <w:semiHidden/>
    <w:unhideWhenUsed/>
    <w:rsid w:val="000909B2"/>
    <w:pPr>
      <w:ind w:left="1260"/>
    </w:pPr>
    <w:rPr>
      <w:sz w:val="20"/>
      <w:szCs w:val="20"/>
    </w:rPr>
  </w:style>
  <w:style w:type="paragraph" w:styleId="TOC9">
    <w:name w:val="toc 9"/>
    <w:basedOn w:val="Normal"/>
    <w:next w:val="Normal"/>
    <w:autoRedefine/>
    <w:uiPriority w:val="39"/>
    <w:semiHidden/>
    <w:unhideWhenUsed/>
    <w:rsid w:val="000909B2"/>
    <w:pPr>
      <w:ind w:left="1440"/>
    </w:pPr>
    <w:rPr>
      <w:sz w:val="20"/>
      <w:szCs w:val="20"/>
    </w:rPr>
  </w:style>
  <w:style w:type="character" w:styleId="FollowedHyperlink">
    <w:name w:val="FollowedHyperlink"/>
    <w:basedOn w:val="DefaultParagraphFont"/>
    <w:uiPriority w:val="99"/>
    <w:semiHidden/>
    <w:unhideWhenUsed/>
    <w:rsid w:val="008B3201"/>
    <w:rPr>
      <w:color w:val="FF00FF" w:themeColor="followedHyperlink"/>
      <w:u w:val="single"/>
    </w:rPr>
  </w:style>
  <w:style w:type="paragraph" w:customStyle="1" w:styleId="Callout">
    <w:name w:val="Callout"/>
    <w:basedOn w:val="Heading1"/>
    <w:qFormat/>
    <w:rsid w:val="00882A3E"/>
    <w:pPr>
      <w:pageBreakBefore w:val="0"/>
      <w:pBdr>
        <w:top w:val="single" w:sz="36" w:space="1" w:color="0F62FE" w:themeColor="accent4"/>
      </w:pBdr>
      <w:spacing w:after="0"/>
    </w:pPr>
    <w:rPr>
      <w:sz w:val="36"/>
    </w:rPr>
  </w:style>
  <w:style w:type="paragraph" w:customStyle="1" w:styleId="BodyTextCallout">
    <w:name w:val="Body Text Callout"/>
    <w:basedOn w:val="BodyText"/>
    <w:next w:val="BodyText"/>
    <w:link w:val="BodyTextCalloutChar"/>
    <w:qFormat/>
    <w:rsid w:val="00882A3E"/>
    <w:pPr>
      <w:spacing w:before="0" w:after="400"/>
    </w:pPr>
    <w:rPr>
      <w:sz w:val="32"/>
    </w:rPr>
  </w:style>
  <w:style w:type="paragraph" w:customStyle="1" w:styleId="TableCellBold">
    <w:name w:val="Table Cell Bold"/>
    <w:basedOn w:val="Normal"/>
    <w:qFormat/>
    <w:rsid w:val="00114981"/>
    <w:pPr>
      <w:spacing w:line="240" w:lineRule="auto"/>
    </w:pPr>
    <w:rPr>
      <w:bCs/>
      <w:color w:val="535353" w:themeColor="background2"/>
    </w:rPr>
  </w:style>
  <w:style w:type="paragraph" w:customStyle="1" w:styleId="TableCell">
    <w:name w:val="Table Cell"/>
    <w:basedOn w:val="Normal"/>
    <w:qFormat/>
    <w:rsid w:val="00114981"/>
    <w:pPr>
      <w:spacing w:line="240" w:lineRule="auto"/>
    </w:pPr>
    <w:rPr>
      <w:b/>
      <w:bCs/>
      <w:color w:val="535353" w:themeColor="background2"/>
    </w:rPr>
  </w:style>
  <w:style w:type="character" w:styleId="PlaceholderText">
    <w:name w:val="Placeholder Text"/>
    <w:basedOn w:val="DefaultParagraphFont"/>
    <w:uiPriority w:val="99"/>
    <w:semiHidden/>
    <w:rsid w:val="006E56AA"/>
    <w:rPr>
      <w:color w:val="666666"/>
    </w:rPr>
  </w:style>
  <w:style w:type="paragraph" w:customStyle="1" w:styleId="Author">
    <w:name w:val="Author"/>
    <w:next w:val="Normal"/>
    <w:qFormat/>
    <w:rsid w:val="005D0499"/>
    <w:pPr>
      <w:spacing w:before="400" w:after="0"/>
      <w:contextualSpacing/>
    </w:pPr>
    <w:rPr>
      <w:rFonts w:cs="Times New Roman (Body CS)"/>
      <w:color w:val="595959" w:themeColor="text1" w:themeTint="A6"/>
      <w:kern w:val="20"/>
      <w:sz w:val="20"/>
      <w:szCs w:val="14"/>
    </w:rPr>
  </w:style>
  <w:style w:type="character" w:customStyle="1" w:styleId="BodyTextCalloutChar">
    <w:name w:val="Body Text Callout Char"/>
    <w:basedOn w:val="BodyTextChar"/>
    <w:link w:val="BodyTextCallout"/>
    <w:rsid w:val="00882A3E"/>
    <w:rPr>
      <w:rFonts w:cs="Times New Roman (Body CS)"/>
      <w:color w:val="535353" w:themeColor="background2"/>
      <w:kern w:val="20"/>
      <w:sz w:val="32"/>
      <w:lang w:val="en-GB"/>
    </w:rPr>
  </w:style>
  <w:style w:type="numbering" w:customStyle="1" w:styleId="CurrentList1">
    <w:name w:val="Current List1"/>
    <w:uiPriority w:val="99"/>
    <w:rsid w:val="00327CFC"/>
    <w:pPr>
      <w:numPr>
        <w:numId w:val="21"/>
      </w:numPr>
    </w:pPr>
  </w:style>
  <w:style w:type="paragraph" w:customStyle="1" w:styleId="StyleTOC1NotBold">
    <w:name w:val="Style TOC 1 + Not Bold"/>
    <w:basedOn w:val="TOC1"/>
    <w:rsid w:val="001F6EA2"/>
    <w:rPr>
      <w:b w:val="0"/>
      <w:bCs w:val="0"/>
      <w:iCs w:val="0"/>
      <w:kern w:val="2"/>
    </w:rPr>
  </w:style>
  <w:style w:type="paragraph" w:customStyle="1" w:styleId="StyleTOC1NotBold1">
    <w:name w:val="Style TOC 1 + Not Bold1"/>
    <w:basedOn w:val="TOC1"/>
    <w:rsid w:val="004439CD"/>
    <w:rPr>
      <w:b w:val="0"/>
      <w:bCs w:val="0"/>
      <w:iCs w:val="0"/>
      <w:kern w:val="2"/>
    </w:rPr>
  </w:style>
  <w:style w:type="paragraph" w:customStyle="1" w:styleId="StyleTOC212ptNotBold">
    <w:name w:val="Style TOC 2 + 12 pt Not Bold"/>
    <w:basedOn w:val="TOC2"/>
    <w:rsid w:val="004439CD"/>
    <w:rPr>
      <w:b w:val="0"/>
      <w:bCs w:val="0"/>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allegromicro.sharepoint.com/sites/CorporateTemplates/Allegro%20Office%20Templates/Whitepaper%20Template%20v1%20-%20Example%20Content.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9A7-4C4E-B0F0-28EAAC721AC7}"/>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9A7-4C4E-B0F0-28EAAC721AC7}"/>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9A7-4C4E-B0F0-28EAAC721AC7}"/>
            </c:ext>
          </c:extLst>
        </c:ser>
        <c:ser>
          <c:idx val="3"/>
          <c:order val="3"/>
          <c:tx>
            <c:strRef>
              <c:f>Sheet1!$E$1</c:f>
              <c:strCache>
                <c:ptCount val="1"/>
                <c:pt idx="0">
                  <c:v>Series 4</c:v>
                </c:pt>
              </c:strCache>
            </c:strRef>
          </c:tx>
          <c:spPr>
            <a:solidFill>
              <a:schemeClr val="accent4"/>
            </a:solidFill>
            <a:ln>
              <a:noFill/>
            </a:ln>
            <a:effectLst/>
          </c:spPr>
          <c:invertIfNegative val="0"/>
          <c:cat>
            <c:strRef>
              <c:f>Sheet1!$A$2:$A$5</c:f>
              <c:strCache>
                <c:ptCount val="4"/>
                <c:pt idx="0">
                  <c:v>Category 1</c:v>
                </c:pt>
                <c:pt idx="1">
                  <c:v>Category 2</c:v>
                </c:pt>
                <c:pt idx="2">
                  <c:v>Category 3</c:v>
                </c:pt>
                <c:pt idx="3">
                  <c:v>Category 4</c:v>
                </c:pt>
              </c:strCache>
            </c:strRef>
          </c:cat>
          <c:val>
            <c:numRef>
              <c:f>Sheet1!$E$2:$E$5</c:f>
              <c:numCache>
                <c:formatCode>General</c:formatCode>
                <c:ptCount val="4"/>
                <c:pt idx="0">
                  <c:v>3</c:v>
                </c:pt>
                <c:pt idx="1">
                  <c:v>2</c:v>
                </c:pt>
                <c:pt idx="2">
                  <c:v>1</c:v>
                </c:pt>
                <c:pt idx="3">
                  <c:v>4</c:v>
                </c:pt>
              </c:numCache>
            </c:numRef>
          </c:val>
          <c:extLst>
            <c:ext xmlns:c16="http://schemas.microsoft.com/office/drawing/2014/chart" uri="{C3380CC4-5D6E-409C-BE32-E72D297353CC}">
              <c16:uniqueId val="{00000003-B9A7-4C4E-B0F0-28EAAC721AC7}"/>
            </c:ext>
          </c:extLst>
        </c:ser>
        <c:ser>
          <c:idx val="4"/>
          <c:order val="4"/>
          <c:tx>
            <c:strRef>
              <c:f>Sheet1!$F$1</c:f>
              <c:strCache>
                <c:ptCount val="1"/>
                <c:pt idx="0">
                  <c:v>Series 5</c:v>
                </c:pt>
              </c:strCache>
            </c:strRef>
          </c:tx>
          <c:spPr>
            <a:solidFill>
              <a:schemeClr val="accent5"/>
            </a:solidFill>
            <a:ln>
              <a:noFill/>
            </a:ln>
            <a:effectLst/>
          </c:spPr>
          <c:invertIfNegative val="0"/>
          <c:cat>
            <c:strRef>
              <c:f>Sheet1!$A$2:$A$5</c:f>
              <c:strCache>
                <c:ptCount val="4"/>
                <c:pt idx="0">
                  <c:v>Category 1</c:v>
                </c:pt>
                <c:pt idx="1">
                  <c:v>Category 2</c:v>
                </c:pt>
                <c:pt idx="2">
                  <c:v>Category 3</c:v>
                </c:pt>
                <c:pt idx="3">
                  <c:v>Category 4</c:v>
                </c:pt>
              </c:strCache>
            </c:strRef>
          </c:cat>
          <c:val>
            <c:numRef>
              <c:f>Sheet1!$F$2:$F$5</c:f>
              <c:numCache>
                <c:formatCode>General</c:formatCode>
                <c:ptCount val="4"/>
                <c:pt idx="0">
                  <c:v>5</c:v>
                </c:pt>
                <c:pt idx="1">
                  <c:v>3</c:v>
                </c:pt>
                <c:pt idx="2">
                  <c:v>4</c:v>
                </c:pt>
                <c:pt idx="3">
                  <c:v>2.5</c:v>
                </c:pt>
              </c:numCache>
            </c:numRef>
          </c:val>
          <c:extLst>
            <c:ext xmlns:c16="http://schemas.microsoft.com/office/drawing/2014/chart" uri="{C3380CC4-5D6E-409C-BE32-E72D297353CC}">
              <c16:uniqueId val="{00000004-B9A7-4C4E-B0F0-28EAAC721AC7}"/>
            </c:ext>
          </c:extLst>
        </c:ser>
        <c:dLbls>
          <c:showLegendKey val="0"/>
          <c:showVal val="0"/>
          <c:showCatName val="0"/>
          <c:showSerName val="0"/>
          <c:showPercent val="0"/>
          <c:showBubbleSize val="0"/>
        </c:dLbls>
        <c:gapWidth val="150"/>
        <c:axId val="432377408"/>
        <c:axId val="673148784"/>
      </c:barChart>
      <c:catAx>
        <c:axId val="4323774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148784"/>
        <c:crosses val="autoZero"/>
        <c:auto val="1"/>
        <c:lblAlgn val="ctr"/>
        <c:lblOffset val="100"/>
        <c:noMultiLvlLbl val="0"/>
      </c:catAx>
      <c:valAx>
        <c:axId val="673148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377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Series 1</c:v>
                </c:pt>
              </c:strCache>
            </c:strRef>
          </c:tx>
          <c:spPr>
            <a:ln w="158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651D-0E48-87D8-2DE73B1BF5CA}"/>
            </c:ext>
          </c:extLst>
        </c:ser>
        <c:ser>
          <c:idx val="1"/>
          <c:order val="1"/>
          <c:tx>
            <c:strRef>
              <c:f>Sheet1!$C$1</c:f>
              <c:strCache>
                <c:ptCount val="1"/>
                <c:pt idx="0">
                  <c:v>Series 2</c:v>
                </c:pt>
              </c:strCache>
            </c:strRef>
          </c:tx>
          <c:spPr>
            <a:ln w="158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651D-0E48-87D8-2DE73B1BF5CA}"/>
            </c:ext>
          </c:extLst>
        </c:ser>
        <c:ser>
          <c:idx val="2"/>
          <c:order val="2"/>
          <c:tx>
            <c:strRef>
              <c:f>Sheet1!$D$1</c:f>
              <c:strCache>
                <c:ptCount val="1"/>
                <c:pt idx="0">
                  <c:v>Series 3</c:v>
                </c:pt>
              </c:strCache>
            </c:strRef>
          </c:tx>
          <c:spPr>
            <a:ln w="2222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651D-0E48-87D8-2DE73B1BF5CA}"/>
            </c:ext>
          </c:extLst>
        </c:ser>
        <c:ser>
          <c:idx val="3"/>
          <c:order val="3"/>
          <c:tx>
            <c:strRef>
              <c:f>Sheet1!$E$1</c:f>
              <c:strCache>
                <c:ptCount val="1"/>
                <c:pt idx="0">
                  <c:v>Series 4</c:v>
                </c:pt>
              </c:strCache>
            </c:strRef>
          </c:tx>
          <c:spPr>
            <a:ln w="158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Category 1</c:v>
                </c:pt>
                <c:pt idx="1">
                  <c:v>Category 2</c:v>
                </c:pt>
                <c:pt idx="2">
                  <c:v>Category 3</c:v>
                </c:pt>
                <c:pt idx="3">
                  <c:v>Category 4</c:v>
                </c:pt>
              </c:strCache>
            </c:strRef>
          </c:cat>
          <c:val>
            <c:numRef>
              <c:f>Sheet1!$E$2:$E$5</c:f>
              <c:numCache>
                <c:formatCode>General</c:formatCode>
                <c:ptCount val="4"/>
                <c:pt idx="0">
                  <c:v>3</c:v>
                </c:pt>
                <c:pt idx="1">
                  <c:v>2</c:v>
                </c:pt>
                <c:pt idx="2">
                  <c:v>1</c:v>
                </c:pt>
                <c:pt idx="3">
                  <c:v>4</c:v>
                </c:pt>
              </c:numCache>
            </c:numRef>
          </c:val>
          <c:smooth val="0"/>
          <c:extLst>
            <c:ext xmlns:c16="http://schemas.microsoft.com/office/drawing/2014/chart" uri="{C3380CC4-5D6E-409C-BE32-E72D297353CC}">
              <c16:uniqueId val="{00000003-651D-0E48-87D8-2DE73B1BF5CA}"/>
            </c:ext>
          </c:extLst>
        </c:ser>
        <c:ser>
          <c:idx val="4"/>
          <c:order val="4"/>
          <c:tx>
            <c:strRef>
              <c:f>Sheet1!$F$1</c:f>
              <c:strCache>
                <c:ptCount val="1"/>
                <c:pt idx="0">
                  <c:v>Series 5</c:v>
                </c:pt>
              </c:strCache>
            </c:strRef>
          </c:tx>
          <c:spPr>
            <a:ln w="15875" cap="rnd">
              <a:solidFill>
                <a:schemeClr val="accent5"/>
              </a:solidFill>
              <a:round/>
            </a:ln>
            <a:effectLst/>
          </c:spPr>
          <c:marker>
            <c:symbol val="circle"/>
            <c:size val="5"/>
            <c:spPr>
              <a:solidFill>
                <a:schemeClr val="accent5"/>
              </a:solidFill>
              <a:ln w="9525">
                <a:solidFill>
                  <a:schemeClr val="accent5"/>
                </a:solidFill>
              </a:ln>
              <a:effectLst/>
            </c:spPr>
          </c:marker>
          <c:cat>
            <c:strRef>
              <c:f>Sheet1!$A$2:$A$5</c:f>
              <c:strCache>
                <c:ptCount val="4"/>
                <c:pt idx="0">
                  <c:v>Category 1</c:v>
                </c:pt>
                <c:pt idx="1">
                  <c:v>Category 2</c:v>
                </c:pt>
                <c:pt idx="2">
                  <c:v>Category 3</c:v>
                </c:pt>
                <c:pt idx="3">
                  <c:v>Category 4</c:v>
                </c:pt>
              </c:strCache>
            </c:strRef>
          </c:cat>
          <c:val>
            <c:numRef>
              <c:f>Sheet1!$F$2:$F$5</c:f>
              <c:numCache>
                <c:formatCode>General</c:formatCode>
                <c:ptCount val="4"/>
                <c:pt idx="0">
                  <c:v>5</c:v>
                </c:pt>
                <c:pt idx="1">
                  <c:v>3</c:v>
                </c:pt>
                <c:pt idx="2">
                  <c:v>4</c:v>
                </c:pt>
                <c:pt idx="3">
                  <c:v>2.5</c:v>
                </c:pt>
              </c:numCache>
            </c:numRef>
          </c:val>
          <c:smooth val="0"/>
          <c:extLst>
            <c:ext xmlns:c16="http://schemas.microsoft.com/office/drawing/2014/chart" uri="{C3380CC4-5D6E-409C-BE32-E72D297353CC}">
              <c16:uniqueId val="{00000004-651D-0E48-87D8-2DE73B1BF5CA}"/>
            </c:ext>
          </c:extLst>
        </c:ser>
        <c:dLbls>
          <c:showLegendKey val="0"/>
          <c:showVal val="0"/>
          <c:showCatName val="0"/>
          <c:showSerName val="0"/>
          <c:showPercent val="0"/>
          <c:showBubbleSize val="0"/>
        </c:dLbls>
        <c:marker val="1"/>
        <c:smooth val="0"/>
        <c:axId val="432377408"/>
        <c:axId val="673148784"/>
      </c:lineChart>
      <c:catAx>
        <c:axId val="4323774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148784"/>
        <c:crosses val="autoZero"/>
        <c:auto val="1"/>
        <c:lblAlgn val="ctr"/>
        <c:lblOffset val="100"/>
        <c:noMultiLvlLbl val="0"/>
      </c:catAx>
      <c:valAx>
        <c:axId val="673148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377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2025 Allegro">
      <a:dk1>
        <a:srgbClr val="000000"/>
      </a:dk1>
      <a:lt1>
        <a:srgbClr val="FFFFFF"/>
      </a:lt1>
      <a:dk2>
        <a:srgbClr val="A7A7A7"/>
      </a:dk2>
      <a:lt2>
        <a:srgbClr val="535353"/>
      </a:lt2>
      <a:accent1>
        <a:srgbClr val="003057"/>
      </a:accent1>
      <a:accent2>
        <a:srgbClr val="FAC515"/>
      </a:accent2>
      <a:accent3>
        <a:srgbClr val="888B8D"/>
      </a:accent3>
      <a:accent4>
        <a:srgbClr val="0F62FE"/>
      </a:accent4>
      <a:accent5>
        <a:srgbClr val="4CA30D"/>
      </a:accent5>
      <a:accent6>
        <a:srgbClr val="6938EF"/>
      </a:accent6>
      <a:hlink>
        <a:srgbClr val="0000FF"/>
      </a:hlink>
      <a:folHlink>
        <a:srgbClr val="FF00FF"/>
      </a:folHlink>
    </a:clrScheme>
    <a:fontScheme name="Tenorite Style for Word">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2025 Allegro">
    <a:dk1>
      <a:srgbClr val="000000"/>
    </a:dk1>
    <a:lt1>
      <a:srgbClr val="FFFFFF"/>
    </a:lt1>
    <a:dk2>
      <a:srgbClr val="A7A7A7"/>
    </a:dk2>
    <a:lt2>
      <a:srgbClr val="535353"/>
    </a:lt2>
    <a:accent1>
      <a:srgbClr val="003057"/>
    </a:accent1>
    <a:accent2>
      <a:srgbClr val="FAC515"/>
    </a:accent2>
    <a:accent3>
      <a:srgbClr val="888B8D"/>
    </a:accent3>
    <a:accent4>
      <a:srgbClr val="0F62FE"/>
    </a:accent4>
    <a:accent5>
      <a:srgbClr val="4CA30D"/>
    </a:accent5>
    <a:accent6>
      <a:srgbClr val="6938EF"/>
    </a:accent6>
    <a:hlink>
      <a:srgbClr val="0000FF"/>
    </a:hlink>
    <a:folHlink>
      <a:srgbClr val="FF00FF"/>
    </a:folHlink>
  </a:clrScheme>
  <a:fontScheme name="Custom 1">
    <a:majorFont>
      <a:latin typeface="Tenorite"/>
      <a:ea typeface=""/>
      <a:cs typeface=""/>
    </a:majorFont>
    <a:minorFont>
      <a:latin typeface="Tenorite"/>
      <a:ea typeface=""/>
      <a:cs typefac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7312D4DF3F8ED4F820154E975E5C895" ma:contentTypeVersion="3" ma:contentTypeDescription="Create a new document." ma:contentTypeScope="" ma:versionID="ae31f36f684771cb11d075ddf20beb9d">
  <xsd:schema xmlns:xsd="http://www.w3.org/2001/XMLSchema" xmlns:xs="http://www.w3.org/2001/XMLSchema" xmlns:p="http://schemas.microsoft.com/office/2006/metadata/properties" xmlns:ns2="bc989cb2-e4b0-4b4d-a621-b44ce03d33bd" targetNamespace="http://schemas.microsoft.com/office/2006/metadata/properties" ma:root="true" ma:fieldsID="249de766a1254bc6c57a58dceb16157f" ns2:_="">
    <xsd:import namespace="bc989cb2-e4b0-4b4d-a621-b44ce03d33b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989cb2-e4b0-4b4d-a621-b44ce03d33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8A0C448-0968-4D3F-A349-D83041860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989cb2-e4b0-4b4d-a621-b44ce03d33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CBCAB-52AB-4AEF-9867-C40664EE59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C22B49-15AB-439C-A601-5BF1103D08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Whitepaper%20Template%20v1%20-%20Example%20Content.dotx</Template>
  <TotalTime>284</TotalTime>
  <Pages>9</Pages>
  <Words>1798</Words>
  <Characters>10597</Characters>
  <Application>Microsoft Office Word</Application>
  <DocSecurity>0</DocSecurity>
  <Lines>196</Lines>
  <Paragraphs>82</Paragraphs>
  <ScaleCrop>false</ScaleCrop>
  <HeadingPairs>
    <vt:vector size="2" baseType="variant">
      <vt:variant>
        <vt:lpstr>Title</vt:lpstr>
      </vt:variant>
      <vt:variant>
        <vt:i4>1</vt:i4>
      </vt:variant>
    </vt:vector>
  </HeadingPairs>
  <TitlesOfParts>
    <vt:vector size="1" baseType="lpstr">
      <vt:lpstr>Allegro Whitepaper Template v1.1</vt:lpstr>
    </vt:vector>
  </TitlesOfParts>
  <Manager/>
  <Company>AllegroMicrosystems</Company>
  <LinksUpToDate>false</LinksUpToDate>
  <CharactersWithSpaces>12313</CharactersWithSpaces>
  <SharedDoc>false</SharedDoc>
  <HyperlinkBase/>
  <HLinks>
    <vt:vector size="54" baseType="variant">
      <vt:variant>
        <vt:i4>1507388</vt:i4>
      </vt:variant>
      <vt:variant>
        <vt:i4>50</vt:i4>
      </vt:variant>
      <vt:variant>
        <vt:i4>0</vt:i4>
      </vt:variant>
      <vt:variant>
        <vt:i4>5</vt:i4>
      </vt:variant>
      <vt:variant>
        <vt:lpwstr/>
      </vt:variant>
      <vt:variant>
        <vt:lpwstr>_Toc206417934</vt:lpwstr>
      </vt:variant>
      <vt:variant>
        <vt:i4>1507388</vt:i4>
      </vt:variant>
      <vt:variant>
        <vt:i4>44</vt:i4>
      </vt:variant>
      <vt:variant>
        <vt:i4>0</vt:i4>
      </vt:variant>
      <vt:variant>
        <vt:i4>5</vt:i4>
      </vt:variant>
      <vt:variant>
        <vt:lpwstr/>
      </vt:variant>
      <vt:variant>
        <vt:lpwstr>_Toc206417933</vt:lpwstr>
      </vt:variant>
      <vt:variant>
        <vt:i4>1507388</vt:i4>
      </vt:variant>
      <vt:variant>
        <vt:i4>38</vt:i4>
      </vt:variant>
      <vt:variant>
        <vt:i4>0</vt:i4>
      </vt:variant>
      <vt:variant>
        <vt:i4>5</vt:i4>
      </vt:variant>
      <vt:variant>
        <vt:lpwstr/>
      </vt:variant>
      <vt:variant>
        <vt:lpwstr>_Toc206417932</vt:lpwstr>
      </vt:variant>
      <vt:variant>
        <vt:i4>1507388</vt:i4>
      </vt:variant>
      <vt:variant>
        <vt:i4>32</vt:i4>
      </vt:variant>
      <vt:variant>
        <vt:i4>0</vt:i4>
      </vt:variant>
      <vt:variant>
        <vt:i4>5</vt:i4>
      </vt:variant>
      <vt:variant>
        <vt:lpwstr/>
      </vt:variant>
      <vt:variant>
        <vt:lpwstr>_Toc206417931</vt:lpwstr>
      </vt:variant>
      <vt:variant>
        <vt:i4>1507388</vt:i4>
      </vt:variant>
      <vt:variant>
        <vt:i4>26</vt:i4>
      </vt:variant>
      <vt:variant>
        <vt:i4>0</vt:i4>
      </vt:variant>
      <vt:variant>
        <vt:i4>5</vt:i4>
      </vt:variant>
      <vt:variant>
        <vt:lpwstr/>
      </vt:variant>
      <vt:variant>
        <vt:lpwstr>_Toc206417930</vt:lpwstr>
      </vt:variant>
      <vt:variant>
        <vt:i4>1441852</vt:i4>
      </vt:variant>
      <vt:variant>
        <vt:i4>20</vt:i4>
      </vt:variant>
      <vt:variant>
        <vt:i4>0</vt:i4>
      </vt:variant>
      <vt:variant>
        <vt:i4>5</vt:i4>
      </vt:variant>
      <vt:variant>
        <vt:lpwstr/>
      </vt:variant>
      <vt:variant>
        <vt:lpwstr>_Toc206417929</vt:lpwstr>
      </vt:variant>
      <vt:variant>
        <vt:i4>1441852</vt:i4>
      </vt:variant>
      <vt:variant>
        <vt:i4>14</vt:i4>
      </vt:variant>
      <vt:variant>
        <vt:i4>0</vt:i4>
      </vt:variant>
      <vt:variant>
        <vt:i4>5</vt:i4>
      </vt:variant>
      <vt:variant>
        <vt:lpwstr/>
      </vt:variant>
      <vt:variant>
        <vt:lpwstr>_Toc206417928</vt:lpwstr>
      </vt:variant>
      <vt:variant>
        <vt:i4>1441852</vt:i4>
      </vt:variant>
      <vt:variant>
        <vt:i4>8</vt:i4>
      </vt:variant>
      <vt:variant>
        <vt:i4>0</vt:i4>
      </vt:variant>
      <vt:variant>
        <vt:i4>5</vt:i4>
      </vt:variant>
      <vt:variant>
        <vt:lpwstr/>
      </vt:variant>
      <vt:variant>
        <vt:lpwstr>_Toc206417927</vt:lpwstr>
      </vt:variant>
      <vt:variant>
        <vt:i4>1441852</vt:i4>
      </vt:variant>
      <vt:variant>
        <vt:i4>2</vt:i4>
      </vt:variant>
      <vt:variant>
        <vt:i4>0</vt:i4>
      </vt:variant>
      <vt:variant>
        <vt:i4>5</vt:i4>
      </vt:variant>
      <vt:variant>
        <vt:lpwstr/>
      </vt:variant>
      <vt:variant>
        <vt:lpwstr>_Toc206417926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Allegro Whitepaper Template v1.1</dc:title>
  <dc:subject/>
  <dc:creator>Chavan, Chetan</dc:creator>
  <cp:keywords>AM0XX-XX.25</cp:keywords>
  <dc:description/>
  <cp:lastModifiedBy>Chavan, Chetan</cp:lastModifiedBy>
  <cp:revision>33</cp:revision>
  <cp:lastPrinted>2025-08-19T20:22:00Z</cp:lastPrinted>
  <dcterms:created xsi:type="dcterms:W3CDTF">2025-11-14T05:24:00Z</dcterms:created>
  <dcterms:modified xsi:type="dcterms:W3CDTF">2025-11-14T10:08:00Z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e90b9b-908a-44de-b6f6-04d04c4be533_Enabled">
    <vt:lpwstr>true</vt:lpwstr>
  </property>
  <property fmtid="{D5CDD505-2E9C-101B-9397-08002B2CF9AE}" pid="3" name="MSIP_Label_8be90b9b-908a-44de-b6f6-04d04c4be533_SetDate">
    <vt:lpwstr>2025-08-12T19:31:36Z</vt:lpwstr>
  </property>
  <property fmtid="{D5CDD505-2E9C-101B-9397-08002B2CF9AE}" pid="4" name="MSIP_Label_8be90b9b-908a-44de-b6f6-04d04c4be533_Method">
    <vt:lpwstr>Privileged</vt:lpwstr>
  </property>
  <property fmtid="{D5CDD505-2E9C-101B-9397-08002B2CF9AE}" pid="5" name="MSIP_Label_8be90b9b-908a-44de-b6f6-04d04c4be533_Name">
    <vt:lpwstr>Private</vt:lpwstr>
  </property>
  <property fmtid="{D5CDD505-2E9C-101B-9397-08002B2CF9AE}" pid="6" name="MSIP_Label_8be90b9b-908a-44de-b6f6-04d04c4be533_SiteId">
    <vt:lpwstr>64a381f3-c476-46f3-be30-99406d2ef129</vt:lpwstr>
  </property>
  <property fmtid="{D5CDD505-2E9C-101B-9397-08002B2CF9AE}" pid="7" name="MSIP_Label_8be90b9b-908a-44de-b6f6-04d04c4be533_ActionId">
    <vt:lpwstr>fb73430c-4a40-4576-a203-63bf12875b50</vt:lpwstr>
  </property>
  <property fmtid="{D5CDD505-2E9C-101B-9397-08002B2CF9AE}" pid="8" name="MSIP_Label_8be90b9b-908a-44de-b6f6-04d04c4be533_ContentBits">
    <vt:lpwstr>0</vt:lpwstr>
  </property>
  <property fmtid="{D5CDD505-2E9C-101B-9397-08002B2CF9AE}" pid="9" name="MSIP_Label_8be90b9b-908a-44de-b6f6-04d04c4be533_Tag">
    <vt:lpwstr>50, 0, 1, 1</vt:lpwstr>
  </property>
  <property fmtid="{D5CDD505-2E9C-101B-9397-08002B2CF9AE}" pid="10" name="ContentTypeId">
    <vt:lpwstr>0x010100C7312D4DF3F8ED4F820154E975E5C895</vt:lpwstr>
  </property>
  <property fmtid="{D5CDD505-2E9C-101B-9397-08002B2CF9AE}" pid="11" name="MediaServiceImageTags">
    <vt:lpwstr/>
  </property>
</Properties>
</file>