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009e3bbed4deb5c09ab41ff3289a9140d11095d"/>
    <w:p>
      <w:pPr>
        <w:pStyle w:val="Heading1"/>
      </w:pPr>
      <w:r>
        <w:t xml:space="preserve">AWS Storage and Caching Strategies — S3, Athena, Redshift, Bedrock, DataZone, SageMaker</w:t>
      </w:r>
    </w:p>
    <w:bookmarkStart w:id="20" w:name="executive-summary"/>
    <w:p>
      <w:pPr>
        <w:pStyle w:val="Heading2"/>
      </w:pPr>
      <w:r>
        <w:t xml:space="preserve">Executive summary</w:t>
      </w:r>
    </w:p>
    <w:p>
      <w:pPr>
        <w:pStyle w:val="FirstParagraph"/>
      </w:pPr>
      <w:r>
        <w:t xml:space="preserve">This document defines storage and caching strategies for an AWS environment using Amazon S3, Amazon Athena, Amazon Redshift, Amazon Bedrock, Amazon DataZone, and Amazon SageMaker. It covers best practices for data organization, tiered storage, caching patterns, performance optimization, cost management, and governance.</w:t>
      </w:r>
    </w:p>
    <w:p>
      <w:r>
        <w:pict>
          <v:rect style="width:0;height:1.5pt" o:hralign="center" o:hrstd="t" o:hr="t"/>
        </w:pict>
      </w:r>
    </w:p>
    <w:bookmarkEnd w:id="20"/>
    <w:bookmarkStart w:id="21" w:name="goals-and-principles"/>
    <w:p>
      <w:pPr>
        <w:pStyle w:val="Heading2"/>
      </w:pPr>
      <w:r>
        <w:t xml:space="preserve">Goals and principles</w:t>
      </w:r>
    </w:p>
    <w:p>
      <w:pPr>
        <w:pStyle w:val="Compact"/>
        <w:numPr>
          <w:ilvl w:val="0"/>
          <w:numId w:val="1001"/>
        </w:numPr>
      </w:pPr>
      <w:r>
        <w:rPr>
          <w:b/>
          <w:bCs/>
        </w:rPr>
        <w:t xml:space="preserve">Performance</w:t>
      </w:r>
      <w:r>
        <w:t xml:space="preserve">: Ensure low-latency access for frequently queried datasets and ML workloads.</w:t>
      </w:r>
    </w:p>
    <w:p>
      <w:pPr>
        <w:pStyle w:val="Compact"/>
        <w:numPr>
          <w:ilvl w:val="0"/>
          <w:numId w:val="1001"/>
        </w:numPr>
      </w:pPr>
      <w:r>
        <w:rPr>
          <w:b/>
          <w:bCs/>
        </w:rPr>
        <w:t xml:space="preserve">Scalability</w:t>
      </w:r>
      <w:r>
        <w:t xml:space="preserve">: Support petabyte-scale data storage and analytics.</w:t>
      </w:r>
    </w:p>
    <w:p>
      <w:pPr>
        <w:pStyle w:val="Compact"/>
        <w:numPr>
          <w:ilvl w:val="0"/>
          <w:numId w:val="1001"/>
        </w:numPr>
      </w:pPr>
      <w:r>
        <w:rPr>
          <w:b/>
          <w:bCs/>
        </w:rPr>
        <w:t xml:space="preserve">Cost optimization</w:t>
      </w:r>
      <w:r>
        <w:t xml:space="preserve">: Balance performance and cost using tiered storage and caching.</w:t>
      </w:r>
    </w:p>
    <w:p>
      <w:pPr>
        <w:pStyle w:val="Compact"/>
        <w:numPr>
          <w:ilvl w:val="0"/>
          <w:numId w:val="1001"/>
        </w:numPr>
      </w:pPr>
      <w:r>
        <w:rPr>
          <w:b/>
          <w:bCs/>
        </w:rPr>
        <w:t xml:space="preserve">Security</w:t>
      </w:r>
      <w:r>
        <w:t xml:space="preserve">: Encrypt data at rest and in transit with KMS.</w:t>
      </w:r>
    </w:p>
    <w:p>
      <w:pPr>
        <w:pStyle w:val="Compact"/>
        <w:numPr>
          <w:ilvl w:val="0"/>
          <w:numId w:val="1001"/>
        </w:numPr>
      </w:pPr>
      <w:r>
        <w:rPr>
          <w:b/>
          <w:bCs/>
        </w:rPr>
        <w:t xml:space="preserve">Governance</w:t>
      </w:r>
      <w:r>
        <w:t xml:space="preserve">: Ensure datasets are cataloged and discoverable in DataZone and Glue.</w:t>
      </w:r>
    </w:p>
    <w:p>
      <w:pPr>
        <w:pStyle w:val="Compact"/>
        <w:numPr>
          <w:ilvl w:val="0"/>
          <w:numId w:val="1001"/>
        </w:numPr>
      </w:pPr>
      <w:r>
        <w:rPr>
          <w:b/>
          <w:bCs/>
        </w:rPr>
        <w:t xml:space="preserve">Automation</w:t>
      </w:r>
      <w:r>
        <w:t xml:space="preserve">: Use lifecycle and caching policies to reduce manual intervention.</w:t>
      </w:r>
    </w:p>
    <w:p>
      <w:r>
        <w:pict>
          <v:rect style="width:0;height:1.5pt" o:hralign="center" o:hrstd="t" o:hr="t"/>
        </w:pict>
      </w:r>
    </w:p>
    <w:bookmarkEnd w:id="21"/>
    <w:bookmarkStart w:id="22" w:name="common-architectural-design"/>
    <w:p>
      <w:pPr>
        <w:pStyle w:val="Heading2"/>
      </w:pPr>
      <w:r>
        <w:t xml:space="preserve">Common architectural design</w:t>
      </w:r>
    </w:p>
    <w:p>
      <w:pPr>
        <w:pStyle w:val="Compact"/>
        <w:numPr>
          <w:ilvl w:val="0"/>
          <w:numId w:val="1002"/>
        </w:numPr>
      </w:pPr>
      <w:r>
        <w:rPr>
          <w:b/>
          <w:bCs/>
        </w:rPr>
        <w:t xml:space="preserve">Tiered storage strategy</w:t>
      </w:r>
      <w:r>
        <w:t xml:space="preserve">:</w:t>
      </w:r>
    </w:p>
    <w:p>
      <w:pPr>
        <w:pStyle w:val="Compact"/>
        <w:numPr>
          <w:ilvl w:val="1"/>
          <w:numId w:val="1003"/>
        </w:numPr>
      </w:pPr>
      <w:r>
        <w:t xml:space="preserve">Hot: S3 Standard, Redshift primary storage, SageMaker training caches.</w:t>
      </w:r>
    </w:p>
    <w:p>
      <w:pPr>
        <w:pStyle w:val="Compact"/>
        <w:numPr>
          <w:ilvl w:val="1"/>
          <w:numId w:val="1003"/>
        </w:numPr>
      </w:pPr>
      <w:r>
        <w:t xml:space="preserve">Warm: S3 Standard-IA, Redshift RA3 managed storage.</w:t>
      </w:r>
    </w:p>
    <w:p>
      <w:pPr>
        <w:pStyle w:val="Compact"/>
        <w:numPr>
          <w:ilvl w:val="1"/>
          <w:numId w:val="1003"/>
        </w:numPr>
      </w:pPr>
      <w:r>
        <w:t xml:space="preserve">Cold/Archive: S3 Glacier, Deep Archive.</w:t>
      </w:r>
    </w:p>
    <w:p>
      <w:pPr>
        <w:pStyle w:val="Compact"/>
        <w:numPr>
          <w:ilvl w:val="0"/>
          <w:numId w:val="1002"/>
        </w:numPr>
      </w:pPr>
      <w:r>
        <w:rPr>
          <w:b/>
          <w:bCs/>
        </w:rPr>
        <w:t xml:space="preserve">Caching strategy</w:t>
      </w:r>
      <w:r>
        <w:t xml:space="preserve">:</w:t>
      </w:r>
    </w:p>
    <w:p>
      <w:pPr>
        <w:pStyle w:val="Compact"/>
        <w:numPr>
          <w:ilvl w:val="1"/>
          <w:numId w:val="1004"/>
        </w:numPr>
      </w:pPr>
      <w:r>
        <w:t xml:space="preserve">Use CloudFront, ElastiCache (Redis/Memcached), and Athena result caching.</w:t>
      </w:r>
    </w:p>
    <w:p>
      <w:pPr>
        <w:pStyle w:val="Compact"/>
        <w:numPr>
          <w:ilvl w:val="1"/>
          <w:numId w:val="1004"/>
        </w:numPr>
      </w:pPr>
      <w:r>
        <w:t xml:space="preserve">Implement SageMaker local caching for training data.</w:t>
      </w:r>
    </w:p>
    <w:p>
      <w:pPr>
        <w:pStyle w:val="Compact"/>
        <w:numPr>
          <w:ilvl w:val="1"/>
          <w:numId w:val="1004"/>
        </w:numPr>
      </w:pPr>
      <w:r>
        <w:t xml:space="preserve">Use Redshift result caching and materialized views.</w:t>
      </w:r>
    </w:p>
    <w:p>
      <w:pPr>
        <w:pStyle w:val="Compact"/>
        <w:numPr>
          <w:ilvl w:val="0"/>
          <w:numId w:val="1002"/>
        </w:numPr>
      </w:pPr>
      <w:r>
        <w:rPr>
          <w:b/>
          <w:bCs/>
        </w:rPr>
        <w:t xml:space="preserve">Metadata &amp; governance</w:t>
      </w:r>
      <w:r>
        <w:t xml:space="preserve">:</w:t>
      </w:r>
    </w:p>
    <w:p>
      <w:pPr>
        <w:pStyle w:val="Compact"/>
        <w:numPr>
          <w:ilvl w:val="1"/>
          <w:numId w:val="1005"/>
        </w:numPr>
      </w:pPr>
      <w:r>
        <w:t xml:space="preserve">Maintain Glue Catalog and DataZone for dataset discovery.</w:t>
      </w:r>
    </w:p>
    <w:p>
      <w:pPr>
        <w:pStyle w:val="Compact"/>
        <w:numPr>
          <w:ilvl w:val="1"/>
          <w:numId w:val="1005"/>
        </w:numPr>
      </w:pPr>
      <w:r>
        <w:t xml:space="preserve">Tag datasets with retention, sensitivity, and access class.</w:t>
      </w:r>
    </w:p>
    <w:p>
      <w:r>
        <w:pict>
          <v:rect style="width:0;height:1.5pt" o:hralign="center" o:hrstd="t" o:hr="t"/>
        </w:pict>
      </w:r>
    </w:p>
    <w:bookmarkEnd w:id="22"/>
    <w:bookmarkStart w:id="29" w:name="per-service-strategies"/>
    <w:p>
      <w:pPr>
        <w:pStyle w:val="Heading2"/>
      </w:pPr>
      <w:r>
        <w:t xml:space="preserve">Per-service strategies</w:t>
      </w:r>
    </w:p>
    <w:bookmarkStart w:id="23" w:name="amazon-s3-object-storage"/>
    <w:p>
      <w:pPr>
        <w:pStyle w:val="Heading3"/>
      </w:pPr>
      <w:r>
        <w:t xml:space="preserve">Amazon S3 (object storage)</w:t>
      </w:r>
    </w:p>
    <w:p>
      <w:pPr>
        <w:pStyle w:val="Compact"/>
        <w:numPr>
          <w:ilvl w:val="0"/>
          <w:numId w:val="1006"/>
        </w:numPr>
      </w:pPr>
      <w:r>
        <w:rPr>
          <w:b/>
          <w:bCs/>
        </w:rPr>
        <w:t xml:space="preserve">Storage</w:t>
      </w:r>
      <w:r>
        <w:t xml:space="preserve">:</w:t>
      </w:r>
    </w:p>
    <w:p>
      <w:pPr>
        <w:pStyle w:val="Compact"/>
        <w:numPr>
          <w:ilvl w:val="1"/>
          <w:numId w:val="1007"/>
        </w:numPr>
      </w:pPr>
      <w:r>
        <w:t xml:space="preserve">Organize data lake with partitioned folder structure (service/year/month/day).</w:t>
      </w:r>
    </w:p>
    <w:p>
      <w:pPr>
        <w:pStyle w:val="Compact"/>
        <w:numPr>
          <w:ilvl w:val="1"/>
          <w:numId w:val="1007"/>
        </w:numPr>
      </w:pPr>
      <w:r>
        <w:t xml:space="preserve">Apply tiered storage classes (Standard, IA, Glacier) via lifecycle rules.</w:t>
      </w:r>
    </w:p>
    <w:p>
      <w:pPr>
        <w:pStyle w:val="Compact"/>
        <w:numPr>
          <w:ilvl w:val="1"/>
          <w:numId w:val="1007"/>
        </w:numPr>
      </w:pPr>
      <w:r>
        <w:t xml:space="preserve">Enable S3 Object Lock for compliance.</w:t>
      </w:r>
    </w:p>
    <w:p>
      <w:pPr>
        <w:pStyle w:val="Compact"/>
        <w:numPr>
          <w:ilvl w:val="0"/>
          <w:numId w:val="1006"/>
        </w:numPr>
      </w:pPr>
      <w:r>
        <w:rPr>
          <w:b/>
          <w:bCs/>
        </w:rPr>
        <w:t xml:space="preserve">Caching</w:t>
      </w:r>
      <w:r>
        <w:t xml:space="preserve">:</w:t>
      </w:r>
    </w:p>
    <w:p>
      <w:pPr>
        <w:pStyle w:val="Compact"/>
        <w:numPr>
          <w:ilvl w:val="1"/>
          <w:numId w:val="1008"/>
        </w:numPr>
      </w:pPr>
      <w:r>
        <w:t xml:space="preserve">Use CloudFront for distributing frequently accessed objects globally.</w:t>
      </w:r>
    </w:p>
    <w:p>
      <w:pPr>
        <w:pStyle w:val="Compact"/>
        <w:numPr>
          <w:ilvl w:val="1"/>
          <w:numId w:val="1008"/>
        </w:numPr>
      </w:pPr>
      <w:r>
        <w:t xml:space="preserve">Use Transfer Acceleration for performance-sensitive uploads/downloads.</w:t>
      </w:r>
    </w:p>
    <w:p>
      <w:pPr>
        <w:pStyle w:val="Compact"/>
        <w:numPr>
          <w:ilvl w:val="0"/>
          <w:numId w:val="1006"/>
        </w:numPr>
      </w:pPr>
      <w:r>
        <w:rPr>
          <w:b/>
          <w:bCs/>
        </w:rPr>
        <w:t xml:space="preserve">Optimization</w:t>
      </w:r>
      <w:r>
        <w:t xml:space="preserve">:</w:t>
      </w:r>
    </w:p>
    <w:p>
      <w:pPr>
        <w:pStyle w:val="Compact"/>
        <w:numPr>
          <w:ilvl w:val="1"/>
          <w:numId w:val="1009"/>
        </w:numPr>
      </w:pPr>
      <w:r>
        <w:t xml:space="preserve">Compress and store data in columnar formats (Parquet, ORC) for Athena/Redshift.</w:t>
      </w:r>
    </w:p>
    <w:bookmarkEnd w:id="23"/>
    <w:bookmarkStart w:id="24" w:name="amazon-athena-query-engine"/>
    <w:p>
      <w:pPr>
        <w:pStyle w:val="Heading3"/>
      </w:pPr>
      <w:r>
        <w:t xml:space="preserve">Amazon Athena (query engine)</w:t>
      </w:r>
    </w:p>
    <w:p>
      <w:pPr>
        <w:pStyle w:val="Compact"/>
        <w:numPr>
          <w:ilvl w:val="0"/>
          <w:numId w:val="1010"/>
        </w:numPr>
      </w:pPr>
      <w:r>
        <w:rPr>
          <w:b/>
          <w:bCs/>
        </w:rPr>
        <w:t xml:space="preserve">Storage</w:t>
      </w:r>
      <w:r>
        <w:t xml:space="preserve">:</w:t>
      </w:r>
    </w:p>
    <w:p>
      <w:pPr>
        <w:pStyle w:val="Compact"/>
        <w:numPr>
          <w:ilvl w:val="1"/>
          <w:numId w:val="1011"/>
        </w:numPr>
      </w:pPr>
      <w:r>
        <w:t xml:space="preserve">Relies on S3 for underlying data.</w:t>
      </w:r>
    </w:p>
    <w:p>
      <w:pPr>
        <w:pStyle w:val="Compact"/>
        <w:numPr>
          <w:ilvl w:val="1"/>
          <w:numId w:val="1011"/>
        </w:numPr>
      </w:pPr>
      <w:r>
        <w:t xml:space="preserve">Store query results in a dedicated results bucket with lifecycle rules.</w:t>
      </w:r>
    </w:p>
    <w:p>
      <w:pPr>
        <w:pStyle w:val="Compact"/>
        <w:numPr>
          <w:ilvl w:val="0"/>
          <w:numId w:val="1010"/>
        </w:numPr>
      </w:pPr>
      <w:r>
        <w:rPr>
          <w:b/>
          <w:bCs/>
        </w:rPr>
        <w:t xml:space="preserve">Caching</w:t>
      </w:r>
      <w:r>
        <w:t xml:space="preserve">:</w:t>
      </w:r>
    </w:p>
    <w:p>
      <w:pPr>
        <w:pStyle w:val="Compact"/>
        <w:numPr>
          <w:ilvl w:val="1"/>
          <w:numId w:val="1012"/>
        </w:numPr>
      </w:pPr>
      <w:r>
        <w:t xml:space="preserve">Enable</w:t>
      </w:r>
      <w:r>
        <w:t xml:space="preserve"> </w:t>
      </w:r>
      <w:r>
        <w:rPr>
          <w:b/>
          <w:bCs/>
        </w:rPr>
        <w:t xml:space="preserve">Athena query result reuse</w:t>
      </w:r>
      <w:r>
        <w:t xml:space="preserve"> </w:t>
      </w:r>
      <w:r>
        <w:t xml:space="preserve">(recent results cache).</w:t>
      </w:r>
    </w:p>
    <w:p>
      <w:pPr>
        <w:pStyle w:val="Compact"/>
        <w:numPr>
          <w:ilvl w:val="1"/>
          <w:numId w:val="1012"/>
        </w:numPr>
      </w:pPr>
      <w:r>
        <w:t xml:space="preserve">Precompute common query outputs and persist to S3 for reuse.</w:t>
      </w:r>
    </w:p>
    <w:p>
      <w:pPr>
        <w:pStyle w:val="Compact"/>
        <w:numPr>
          <w:ilvl w:val="0"/>
          <w:numId w:val="1010"/>
        </w:numPr>
      </w:pPr>
      <w:r>
        <w:rPr>
          <w:b/>
          <w:bCs/>
        </w:rPr>
        <w:t xml:space="preserve">Optimization</w:t>
      </w:r>
      <w:r>
        <w:t xml:space="preserve">:</w:t>
      </w:r>
    </w:p>
    <w:p>
      <w:pPr>
        <w:pStyle w:val="Compact"/>
        <w:numPr>
          <w:ilvl w:val="1"/>
          <w:numId w:val="1013"/>
        </w:numPr>
      </w:pPr>
      <w:r>
        <w:t xml:space="preserve">Partition datasets to reduce scan size.</w:t>
      </w:r>
    </w:p>
    <w:p>
      <w:pPr>
        <w:pStyle w:val="Compact"/>
        <w:numPr>
          <w:ilvl w:val="1"/>
          <w:numId w:val="1013"/>
        </w:numPr>
      </w:pPr>
      <w:r>
        <w:t xml:space="preserve">Use Glue Catalog for schema enforcement.</w:t>
      </w:r>
    </w:p>
    <w:bookmarkEnd w:id="24"/>
    <w:bookmarkStart w:id="25" w:name="amazon-redshift-clusterserverless"/>
    <w:p>
      <w:pPr>
        <w:pStyle w:val="Heading3"/>
      </w:pPr>
      <w:r>
        <w:t xml:space="preserve">Amazon Redshift (cluster/serverless)</w:t>
      </w:r>
    </w:p>
    <w:p>
      <w:pPr>
        <w:pStyle w:val="Compact"/>
        <w:numPr>
          <w:ilvl w:val="0"/>
          <w:numId w:val="1014"/>
        </w:numPr>
      </w:pPr>
      <w:r>
        <w:rPr>
          <w:b/>
          <w:bCs/>
        </w:rPr>
        <w:t xml:space="preserve">Storage</w:t>
      </w:r>
      <w:r>
        <w:t xml:space="preserve">:</w:t>
      </w:r>
    </w:p>
    <w:p>
      <w:pPr>
        <w:pStyle w:val="Compact"/>
        <w:numPr>
          <w:ilvl w:val="1"/>
          <w:numId w:val="1015"/>
        </w:numPr>
      </w:pPr>
      <w:r>
        <w:t xml:space="preserve">Use RA3 instances with managed storage to scale compute and storage independently.</w:t>
      </w:r>
    </w:p>
    <w:p>
      <w:pPr>
        <w:pStyle w:val="Compact"/>
        <w:numPr>
          <w:ilvl w:val="1"/>
          <w:numId w:val="1015"/>
        </w:numPr>
      </w:pPr>
      <w:r>
        <w:t xml:space="preserve">Archive old tables to S3 (UNLOAD to Parquet) for cheaper storage.</w:t>
      </w:r>
    </w:p>
    <w:p>
      <w:pPr>
        <w:pStyle w:val="Compact"/>
        <w:numPr>
          <w:ilvl w:val="0"/>
          <w:numId w:val="1014"/>
        </w:numPr>
      </w:pPr>
      <w:r>
        <w:rPr>
          <w:b/>
          <w:bCs/>
        </w:rPr>
        <w:t xml:space="preserve">Caching</w:t>
      </w:r>
      <w:r>
        <w:t xml:space="preserve">:</w:t>
      </w:r>
    </w:p>
    <w:p>
      <w:pPr>
        <w:pStyle w:val="Compact"/>
        <w:numPr>
          <w:ilvl w:val="1"/>
          <w:numId w:val="1016"/>
        </w:numPr>
      </w:pPr>
      <w:r>
        <w:t xml:space="preserve">Use</w:t>
      </w:r>
      <w:r>
        <w:t xml:space="preserve"> </w:t>
      </w:r>
      <w:r>
        <w:rPr>
          <w:b/>
          <w:bCs/>
        </w:rPr>
        <w:t xml:space="preserve">result caching</w:t>
      </w:r>
      <w:r>
        <w:t xml:space="preserve"> </w:t>
      </w:r>
      <w:r>
        <w:t xml:space="preserve">for repeated queries.</w:t>
      </w:r>
    </w:p>
    <w:p>
      <w:pPr>
        <w:pStyle w:val="Compact"/>
        <w:numPr>
          <w:ilvl w:val="1"/>
          <w:numId w:val="1016"/>
        </w:numPr>
      </w:pPr>
      <w:r>
        <w:t xml:space="preserve">Leverage</w:t>
      </w:r>
      <w:r>
        <w:t xml:space="preserve"> </w:t>
      </w:r>
      <w:r>
        <w:rPr>
          <w:b/>
          <w:bCs/>
        </w:rPr>
        <w:t xml:space="preserve">materialized views</w:t>
      </w:r>
      <w:r>
        <w:t xml:space="preserve"> </w:t>
      </w:r>
      <w:r>
        <w:t xml:space="preserve">for frequently accessed aggregations.</w:t>
      </w:r>
    </w:p>
    <w:p>
      <w:pPr>
        <w:pStyle w:val="Compact"/>
        <w:numPr>
          <w:ilvl w:val="1"/>
          <w:numId w:val="1016"/>
        </w:numPr>
      </w:pPr>
      <w:r>
        <w:t xml:space="preserve">Configure WLM queues for predictable performance.</w:t>
      </w:r>
    </w:p>
    <w:p>
      <w:pPr>
        <w:pStyle w:val="Compact"/>
        <w:numPr>
          <w:ilvl w:val="0"/>
          <w:numId w:val="1014"/>
        </w:numPr>
      </w:pPr>
      <w:r>
        <w:rPr>
          <w:b/>
          <w:bCs/>
        </w:rPr>
        <w:t xml:space="preserve">Optimization</w:t>
      </w:r>
      <w:r>
        <w:t xml:space="preserve">:</w:t>
      </w:r>
    </w:p>
    <w:p>
      <w:pPr>
        <w:pStyle w:val="Compact"/>
        <w:numPr>
          <w:ilvl w:val="1"/>
          <w:numId w:val="1017"/>
        </w:numPr>
      </w:pPr>
      <w:r>
        <w:t xml:space="preserve">Use SORT and DIST keys effectively.</w:t>
      </w:r>
    </w:p>
    <w:p>
      <w:pPr>
        <w:pStyle w:val="Compact"/>
        <w:numPr>
          <w:ilvl w:val="1"/>
          <w:numId w:val="1017"/>
        </w:numPr>
      </w:pPr>
      <w:r>
        <w:t xml:space="preserve">Leverage Redshift Spectrum for querying S3 directly.</w:t>
      </w:r>
    </w:p>
    <w:bookmarkEnd w:id="25"/>
    <w:bookmarkStart w:id="26" w:name="amazon-bedrock-generative-ai-usage"/>
    <w:p>
      <w:pPr>
        <w:pStyle w:val="Heading3"/>
      </w:pPr>
      <w:r>
        <w:t xml:space="preserve">Amazon Bedrock (generative AI usage)</w:t>
      </w:r>
    </w:p>
    <w:p>
      <w:pPr>
        <w:pStyle w:val="Compact"/>
        <w:numPr>
          <w:ilvl w:val="0"/>
          <w:numId w:val="1018"/>
        </w:numPr>
      </w:pPr>
      <w:r>
        <w:rPr>
          <w:b/>
          <w:bCs/>
        </w:rPr>
        <w:t xml:space="preserve">Storage</w:t>
      </w:r>
      <w:r>
        <w:t xml:space="preserve">:</w:t>
      </w:r>
    </w:p>
    <w:p>
      <w:pPr>
        <w:pStyle w:val="Compact"/>
        <w:numPr>
          <w:ilvl w:val="1"/>
          <w:numId w:val="1019"/>
        </w:numPr>
      </w:pPr>
      <w:r>
        <w:t xml:space="preserve">Store model invocation metadata, usage logs, and application datasets in S3.</w:t>
      </w:r>
    </w:p>
    <w:p>
      <w:pPr>
        <w:pStyle w:val="Compact"/>
        <w:numPr>
          <w:ilvl w:val="1"/>
          <w:numId w:val="1019"/>
        </w:numPr>
      </w:pPr>
      <w:r>
        <w:t xml:space="preserve">Maintain only essential request/response metadata for cost efficiency.</w:t>
      </w:r>
    </w:p>
    <w:p>
      <w:pPr>
        <w:pStyle w:val="Compact"/>
        <w:numPr>
          <w:ilvl w:val="0"/>
          <w:numId w:val="1018"/>
        </w:numPr>
      </w:pPr>
      <w:r>
        <w:rPr>
          <w:b/>
          <w:bCs/>
        </w:rPr>
        <w:t xml:space="preserve">Caching</w:t>
      </w:r>
      <w:r>
        <w:t xml:space="preserve">:</w:t>
      </w:r>
    </w:p>
    <w:p>
      <w:pPr>
        <w:pStyle w:val="Compact"/>
        <w:numPr>
          <w:ilvl w:val="1"/>
          <w:numId w:val="1020"/>
        </w:numPr>
      </w:pPr>
      <w:r>
        <w:t xml:space="preserve">Cache frequent model responses at application level (e.g., DynamoDB + TTL or ElastiCache Redis).</w:t>
      </w:r>
    </w:p>
    <w:p>
      <w:pPr>
        <w:pStyle w:val="Compact"/>
        <w:numPr>
          <w:ilvl w:val="1"/>
          <w:numId w:val="1020"/>
        </w:numPr>
      </w:pPr>
      <w:r>
        <w:t xml:space="preserve">Implement semantic caching where queries with similar embeddings reuse cached responses.</w:t>
      </w:r>
    </w:p>
    <w:p>
      <w:pPr>
        <w:pStyle w:val="Compact"/>
        <w:numPr>
          <w:ilvl w:val="0"/>
          <w:numId w:val="1018"/>
        </w:numPr>
      </w:pPr>
      <w:r>
        <w:rPr>
          <w:b/>
          <w:bCs/>
        </w:rPr>
        <w:t xml:space="preserve">Optimization</w:t>
      </w:r>
      <w:r>
        <w:t xml:space="preserve">:</w:t>
      </w:r>
    </w:p>
    <w:p>
      <w:pPr>
        <w:pStyle w:val="Compact"/>
        <w:numPr>
          <w:ilvl w:val="1"/>
          <w:numId w:val="1021"/>
        </w:numPr>
      </w:pPr>
      <w:r>
        <w:t xml:space="preserve">Use partitioned metadata tables in Athena for monitoring model usage.</w:t>
      </w:r>
    </w:p>
    <w:bookmarkEnd w:id="26"/>
    <w:bookmarkStart w:id="27" w:name="amazon-datazone-metadata-governance"/>
    <w:p>
      <w:pPr>
        <w:pStyle w:val="Heading3"/>
      </w:pPr>
      <w:r>
        <w:t xml:space="preserve">Amazon DataZone (metadata governance)</w:t>
      </w:r>
    </w:p>
    <w:p>
      <w:pPr>
        <w:pStyle w:val="Compact"/>
        <w:numPr>
          <w:ilvl w:val="0"/>
          <w:numId w:val="1022"/>
        </w:numPr>
      </w:pPr>
      <w:r>
        <w:rPr>
          <w:b/>
          <w:bCs/>
        </w:rPr>
        <w:t xml:space="preserve">Storage</w:t>
      </w:r>
      <w:r>
        <w:t xml:space="preserve">:</w:t>
      </w:r>
    </w:p>
    <w:p>
      <w:pPr>
        <w:pStyle w:val="Compact"/>
        <w:numPr>
          <w:ilvl w:val="1"/>
          <w:numId w:val="1023"/>
        </w:numPr>
      </w:pPr>
      <w:r>
        <w:t xml:space="preserve">Store metadata and lineage in DataZone, backed by S3 for exports.</w:t>
      </w:r>
    </w:p>
    <w:p>
      <w:pPr>
        <w:pStyle w:val="Compact"/>
        <w:numPr>
          <w:ilvl w:val="1"/>
          <w:numId w:val="1023"/>
        </w:numPr>
      </w:pPr>
      <w:r>
        <w:t xml:space="preserve">Enable versioning to track metadata evolution.</w:t>
      </w:r>
    </w:p>
    <w:p>
      <w:pPr>
        <w:pStyle w:val="Compact"/>
        <w:numPr>
          <w:ilvl w:val="0"/>
          <w:numId w:val="1022"/>
        </w:numPr>
      </w:pPr>
      <w:r>
        <w:rPr>
          <w:b/>
          <w:bCs/>
        </w:rPr>
        <w:t xml:space="preserve">Caching</w:t>
      </w:r>
      <w:r>
        <w:t xml:space="preserve">:</w:t>
      </w:r>
    </w:p>
    <w:p>
      <w:pPr>
        <w:pStyle w:val="Compact"/>
        <w:numPr>
          <w:ilvl w:val="1"/>
          <w:numId w:val="1024"/>
        </w:numPr>
      </w:pPr>
      <w:r>
        <w:t xml:space="preserve">Frequently accessed metadata cached in memory for discovery APIs.</w:t>
      </w:r>
    </w:p>
    <w:p>
      <w:pPr>
        <w:pStyle w:val="Compact"/>
        <w:numPr>
          <w:ilvl w:val="1"/>
          <w:numId w:val="1024"/>
        </w:numPr>
      </w:pPr>
      <w:r>
        <w:t xml:space="preserve">Leverage Glue Data Catalog integration for fast schema lookup.</w:t>
      </w:r>
    </w:p>
    <w:p>
      <w:pPr>
        <w:pStyle w:val="Compact"/>
        <w:numPr>
          <w:ilvl w:val="0"/>
          <w:numId w:val="1022"/>
        </w:numPr>
      </w:pPr>
      <w:r>
        <w:rPr>
          <w:b/>
          <w:bCs/>
        </w:rPr>
        <w:t xml:space="preserve">Optimization</w:t>
      </w:r>
      <w:r>
        <w:t xml:space="preserve">:</w:t>
      </w:r>
    </w:p>
    <w:p>
      <w:pPr>
        <w:pStyle w:val="Compact"/>
        <w:numPr>
          <w:ilvl w:val="1"/>
          <w:numId w:val="1025"/>
        </w:numPr>
      </w:pPr>
      <w:r>
        <w:t xml:space="preserve">Use partitioned exports and keep indexes for metadata queries.</w:t>
      </w:r>
    </w:p>
    <w:bookmarkEnd w:id="27"/>
    <w:bookmarkStart w:id="28" w:name="amazon-sagemaker-ml-lifecycle"/>
    <w:p>
      <w:pPr>
        <w:pStyle w:val="Heading3"/>
      </w:pPr>
      <w:r>
        <w:t xml:space="preserve">Amazon SageMaker (ML lifecycle)</w:t>
      </w:r>
    </w:p>
    <w:p>
      <w:pPr>
        <w:pStyle w:val="Compact"/>
        <w:numPr>
          <w:ilvl w:val="0"/>
          <w:numId w:val="1026"/>
        </w:numPr>
      </w:pPr>
      <w:r>
        <w:rPr>
          <w:b/>
          <w:bCs/>
        </w:rPr>
        <w:t xml:space="preserve">Storage</w:t>
      </w:r>
      <w:r>
        <w:t xml:space="preserve">:</w:t>
      </w:r>
    </w:p>
    <w:p>
      <w:pPr>
        <w:pStyle w:val="Compact"/>
        <w:numPr>
          <w:ilvl w:val="1"/>
          <w:numId w:val="1027"/>
        </w:numPr>
      </w:pPr>
      <w:r>
        <w:t xml:space="preserve">Store datasets, training outputs, and model artifacts in S3.</w:t>
      </w:r>
    </w:p>
    <w:p>
      <w:pPr>
        <w:pStyle w:val="Compact"/>
        <w:numPr>
          <w:ilvl w:val="1"/>
          <w:numId w:val="1027"/>
        </w:numPr>
      </w:pPr>
      <w:r>
        <w:t xml:space="preserve">Use Amazon EFS/FSx for Lustre as high-performance storage for training jobs.</w:t>
      </w:r>
    </w:p>
    <w:p>
      <w:pPr>
        <w:pStyle w:val="Compact"/>
        <w:numPr>
          <w:ilvl w:val="1"/>
          <w:numId w:val="1027"/>
        </w:numPr>
      </w:pPr>
      <w:r>
        <w:t xml:space="preserve">Archive old artifacts to Glacier.</w:t>
      </w:r>
    </w:p>
    <w:p>
      <w:pPr>
        <w:pStyle w:val="Compact"/>
        <w:numPr>
          <w:ilvl w:val="0"/>
          <w:numId w:val="1026"/>
        </w:numPr>
      </w:pPr>
      <w:r>
        <w:rPr>
          <w:b/>
          <w:bCs/>
        </w:rPr>
        <w:t xml:space="preserve">Caching</w:t>
      </w:r>
      <w:r>
        <w:t xml:space="preserve">:</w:t>
      </w:r>
    </w:p>
    <w:p>
      <w:pPr>
        <w:pStyle w:val="Compact"/>
        <w:numPr>
          <w:ilvl w:val="1"/>
          <w:numId w:val="1028"/>
        </w:numPr>
      </w:pPr>
      <w:r>
        <w:t xml:space="preserve">Enable local container caching for training data.</w:t>
      </w:r>
    </w:p>
    <w:p>
      <w:pPr>
        <w:pStyle w:val="Compact"/>
        <w:numPr>
          <w:ilvl w:val="1"/>
          <w:numId w:val="1028"/>
        </w:numPr>
      </w:pPr>
      <w:r>
        <w:t xml:space="preserve">Use FSx for Lustre linked to S3 for low-latency dataset access.</w:t>
      </w:r>
    </w:p>
    <w:p>
      <w:pPr>
        <w:pStyle w:val="Compact"/>
        <w:numPr>
          <w:ilvl w:val="1"/>
          <w:numId w:val="1028"/>
        </w:numPr>
      </w:pPr>
      <w:r>
        <w:t xml:space="preserve">Cache pre-trained models in S3 or ECR.</w:t>
      </w:r>
    </w:p>
    <w:p>
      <w:pPr>
        <w:pStyle w:val="Compact"/>
        <w:numPr>
          <w:ilvl w:val="0"/>
          <w:numId w:val="1026"/>
        </w:numPr>
      </w:pPr>
      <w:r>
        <w:rPr>
          <w:b/>
          <w:bCs/>
        </w:rPr>
        <w:t xml:space="preserve">Optimization</w:t>
      </w:r>
      <w:r>
        <w:t xml:space="preserve">:</w:t>
      </w:r>
    </w:p>
    <w:p>
      <w:pPr>
        <w:pStyle w:val="Compact"/>
        <w:numPr>
          <w:ilvl w:val="1"/>
          <w:numId w:val="1029"/>
        </w:numPr>
      </w:pPr>
      <w:r>
        <w:t xml:space="preserve">Delete unused model versions.</w:t>
      </w:r>
    </w:p>
    <w:p>
      <w:pPr>
        <w:pStyle w:val="Compact"/>
        <w:numPr>
          <w:ilvl w:val="1"/>
          <w:numId w:val="1029"/>
        </w:numPr>
      </w:pPr>
      <w:r>
        <w:t xml:space="preserve">Optimize dataset format (Parquet/RecordIO) for training.</w:t>
      </w:r>
    </w:p>
    <w:p>
      <w:r>
        <w:pict>
          <v:rect style="width:0;height:1.5pt" o:hralign="center" o:hrstd="t" o:hr="t"/>
        </w:pict>
      </w:r>
    </w:p>
    <w:bookmarkEnd w:id="28"/>
    <w:bookmarkEnd w:id="29"/>
    <w:bookmarkStart w:id="30" w:name="X58c199816e351ee1d8f484ec081f2efc1d674fa"/>
    <w:p>
      <w:pPr>
        <w:pStyle w:val="Heading2"/>
      </w:pPr>
      <w:r>
        <w:t xml:space="preserve">Retention, caching and cost management table</w:t>
      </w:r>
    </w:p>
    <w:tbl>
      <w:tblPr>
        <w:tblStyle w:val="Table"/>
        <w:tblW w:type="pct" w:w="5000"/>
        <w:tblLayout w:type="fixed"/>
        <w:tblLook w:firstRow="1" w:lastRow="0" w:firstColumn="0" w:lastColumn="0" w:noHBand="0" w:noVBand="0" w:val="0020"/>
      </w:tblPr>
      <w:tblGrid>
        <w:gridCol w:w="1244"/>
        <w:gridCol w:w="1470"/>
        <w:gridCol w:w="1584"/>
        <w:gridCol w:w="1018"/>
        <w:gridCol w:w="1810"/>
        <w:gridCol w:w="792"/>
      </w:tblGrid>
      <w:tr>
        <w:trPr>
          <w:tblHeader w:val="on"/>
        </w:trPr>
        <w:tc>
          <w:tcPr/>
          <w:p>
            <w:pPr>
              <w:pStyle w:val="Compact"/>
            </w:pPr>
            <w:r>
              <w:t xml:space="preserve">Service</w:t>
            </w:r>
          </w:p>
        </w:tc>
        <w:tc>
          <w:tcPr/>
          <w:p>
            <w:pPr>
              <w:pStyle w:val="Compact"/>
            </w:pPr>
            <w:r>
              <w:t xml:space="preserve">Hot storage</w:t>
            </w:r>
          </w:p>
        </w:tc>
        <w:tc>
          <w:tcPr/>
          <w:p>
            <w:pPr>
              <w:pStyle w:val="Compact"/>
            </w:pPr>
            <w:r>
              <w:t xml:space="preserve">Warm storage</w:t>
            </w:r>
          </w:p>
        </w:tc>
        <w:tc>
          <w:tcPr/>
          <w:p>
            <w:pPr>
              <w:pStyle w:val="Compact"/>
            </w:pPr>
            <w:r>
              <w:t xml:space="preserve">Archive</w:t>
            </w:r>
          </w:p>
        </w:tc>
        <w:tc>
          <w:tcPr/>
          <w:p>
            <w:pPr>
              <w:pStyle w:val="Compact"/>
            </w:pPr>
            <w:r>
              <w:t xml:space="preserve">Caching method</w:t>
            </w:r>
          </w:p>
        </w:tc>
        <w:tc>
          <w:tcPr/>
          <w:p>
            <w:pPr>
              <w:pStyle w:val="Compact"/>
            </w:pPr>
            <w:r>
              <w:t xml:space="preserve">Notes</w:t>
            </w:r>
          </w:p>
        </w:tc>
      </w:tr>
      <w:tr>
        <w:tc>
          <w:tcPr/>
          <w:p>
            <w:pPr>
              <w:pStyle w:val="Compact"/>
            </w:pPr>
            <w:r>
              <w:t xml:space="preserve">S3</w:t>
            </w:r>
          </w:p>
        </w:tc>
        <w:tc>
          <w:tcPr/>
          <w:p>
            <w:pPr>
              <w:pStyle w:val="Compact"/>
            </w:pPr>
            <w:r>
              <w:t xml:space="preserve">Standard</w:t>
            </w:r>
          </w:p>
        </w:tc>
        <w:tc>
          <w:tcPr/>
          <w:p>
            <w:pPr>
              <w:pStyle w:val="Compact"/>
            </w:pPr>
            <w:r>
              <w:t xml:space="preserve">Standard-IA</w:t>
            </w:r>
          </w:p>
        </w:tc>
        <w:tc>
          <w:tcPr/>
          <w:p>
            <w:pPr>
              <w:pStyle w:val="Compact"/>
            </w:pPr>
            <w:r>
              <w:t xml:space="preserve">Glacier/Deep Archive</w:t>
            </w:r>
          </w:p>
        </w:tc>
        <w:tc>
          <w:tcPr/>
          <w:p>
            <w:pPr>
              <w:pStyle w:val="Compact"/>
            </w:pPr>
            <w:r>
              <w:t xml:space="preserve">CloudFront, Transfer Accel</w:t>
            </w:r>
          </w:p>
        </w:tc>
        <w:tc>
          <w:tcPr/>
          <w:p>
            <w:pPr>
              <w:pStyle w:val="Compact"/>
            </w:pPr>
            <w:r>
              <w:t xml:space="preserve">Use Parquet to reduce cost</w:t>
            </w:r>
          </w:p>
        </w:tc>
      </w:tr>
      <w:tr>
        <w:tc>
          <w:tcPr/>
          <w:p>
            <w:pPr>
              <w:pStyle w:val="Compact"/>
            </w:pPr>
            <w:r>
              <w:t xml:space="preserve">Athena</w:t>
            </w:r>
          </w:p>
        </w:tc>
        <w:tc>
          <w:tcPr/>
          <w:p>
            <w:pPr>
              <w:pStyle w:val="Compact"/>
            </w:pPr>
            <w:r>
              <w:t xml:space="preserve">S3 Standard</w:t>
            </w:r>
          </w:p>
        </w:tc>
        <w:tc>
          <w:tcPr/>
          <w:p>
            <w:pPr>
              <w:pStyle w:val="Compact"/>
            </w:pPr>
            <w:r>
              <w:t xml:space="preserve">Standard-IA</w:t>
            </w:r>
          </w:p>
        </w:tc>
        <w:tc>
          <w:tcPr/>
          <w:p>
            <w:pPr>
              <w:pStyle w:val="Compact"/>
            </w:pPr>
            <w:r>
              <w:t xml:space="preserve">N/A</w:t>
            </w:r>
          </w:p>
        </w:tc>
        <w:tc>
          <w:tcPr/>
          <w:p>
            <w:pPr>
              <w:pStyle w:val="Compact"/>
            </w:pPr>
            <w:r>
              <w:t xml:space="preserve">Query result cache</w:t>
            </w:r>
          </w:p>
        </w:tc>
        <w:tc>
          <w:tcPr/>
          <w:p>
            <w:pPr>
              <w:pStyle w:val="Compact"/>
            </w:pPr>
            <w:r>
              <w:t xml:space="preserve">Optimize partitioning</w:t>
            </w:r>
          </w:p>
        </w:tc>
      </w:tr>
      <w:tr>
        <w:tc>
          <w:tcPr/>
          <w:p>
            <w:pPr>
              <w:pStyle w:val="Compact"/>
            </w:pPr>
            <w:r>
              <w:t xml:space="preserve">Redshift</w:t>
            </w:r>
          </w:p>
        </w:tc>
        <w:tc>
          <w:tcPr/>
          <w:p>
            <w:pPr>
              <w:pStyle w:val="Compact"/>
            </w:pPr>
            <w:r>
              <w:t xml:space="preserve">RA3 managed</w:t>
            </w:r>
          </w:p>
        </w:tc>
        <w:tc>
          <w:tcPr/>
          <w:p>
            <w:pPr>
              <w:pStyle w:val="Compact"/>
            </w:pPr>
            <w:r>
              <w:t xml:space="preserve">Spectrum (S3)</w:t>
            </w:r>
          </w:p>
        </w:tc>
        <w:tc>
          <w:tcPr/>
          <w:p>
            <w:pPr>
              <w:pStyle w:val="Compact"/>
            </w:pPr>
            <w:r>
              <w:t xml:space="preserve">Glacier snapshots</w:t>
            </w:r>
          </w:p>
        </w:tc>
        <w:tc>
          <w:tcPr/>
          <w:p>
            <w:pPr>
              <w:pStyle w:val="Compact"/>
            </w:pPr>
            <w:r>
              <w:t xml:space="preserve">Result cache, materialized views</w:t>
            </w:r>
          </w:p>
        </w:tc>
        <w:tc>
          <w:tcPr/>
          <w:p>
            <w:pPr>
              <w:pStyle w:val="Compact"/>
            </w:pPr>
            <w:r>
              <w:t xml:space="preserve">Offload cold data to S3</w:t>
            </w:r>
          </w:p>
        </w:tc>
      </w:tr>
      <w:tr>
        <w:tc>
          <w:tcPr/>
          <w:p>
            <w:pPr>
              <w:pStyle w:val="Compact"/>
            </w:pPr>
            <w:r>
              <w:t xml:space="preserve">Bedrock</w:t>
            </w:r>
          </w:p>
        </w:tc>
        <w:tc>
          <w:tcPr/>
          <w:p>
            <w:pPr>
              <w:pStyle w:val="Compact"/>
            </w:pPr>
            <w:r>
              <w:t xml:space="preserve">S3 Standard</w:t>
            </w:r>
          </w:p>
        </w:tc>
        <w:tc>
          <w:tcPr/>
          <w:p>
            <w:pPr>
              <w:pStyle w:val="Compact"/>
            </w:pPr>
            <w:r>
              <w:t xml:space="preserve">IA</w:t>
            </w:r>
          </w:p>
        </w:tc>
        <w:tc>
          <w:tcPr/>
          <w:p>
            <w:pPr>
              <w:pStyle w:val="Compact"/>
            </w:pPr>
            <w:r>
              <w:t xml:space="preserve">Glacier</w:t>
            </w:r>
          </w:p>
        </w:tc>
        <w:tc>
          <w:tcPr/>
          <w:p>
            <w:pPr>
              <w:pStyle w:val="Compact"/>
            </w:pPr>
            <w:r>
              <w:t xml:space="preserve">App-level Redis/DDB cache</w:t>
            </w:r>
          </w:p>
        </w:tc>
        <w:tc>
          <w:tcPr/>
          <w:p>
            <w:pPr>
              <w:pStyle w:val="Compact"/>
            </w:pPr>
            <w:r>
              <w:t xml:space="preserve">Cache embeddings for semantic reuse</w:t>
            </w:r>
          </w:p>
        </w:tc>
      </w:tr>
      <w:tr>
        <w:tc>
          <w:tcPr/>
          <w:p>
            <w:pPr>
              <w:pStyle w:val="Compact"/>
            </w:pPr>
            <w:r>
              <w:t xml:space="preserve">DataZone</w:t>
            </w:r>
          </w:p>
        </w:tc>
        <w:tc>
          <w:tcPr/>
          <w:p>
            <w:pPr>
              <w:pStyle w:val="Compact"/>
            </w:pPr>
            <w:r>
              <w:t xml:space="preserve">S3 Standard</w:t>
            </w:r>
          </w:p>
        </w:tc>
        <w:tc>
          <w:tcPr/>
          <w:p>
            <w:pPr>
              <w:pStyle w:val="Compact"/>
            </w:pPr>
            <w:r>
              <w:t xml:space="preserve">IA</w:t>
            </w:r>
          </w:p>
        </w:tc>
        <w:tc>
          <w:tcPr/>
          <w:p>
            <w:pPr>
              <w:pStyle w:val="Compact"/>
            </w:pPr>
            <w:r>
              <w:t xml:space="preserve">Glacier</w:t>
            </w:r>
          </w:p>
        </w:tc>
        <w:tc>
          <w:tcPr/>
          <w:p>
            <w:pPr>
              <w:pStyle w:val="Compact"/>
            </w:pPr>
            <w:r>
              <w:t xml:space="preserve">In-memory API cache</w:t>
            </w:r>
          </w:p>
        </w:tc>
        <w:tc>
          <w:tcPr/>
          <w:p>
            <w:pPr>
              <w:pStyle w:val="Compact"/>
            </w:pPr>
            <w:r>
              <w:t xml:space="preserve">Retain metadata lineage</w:t>
            </w:r>
          </w:p>
        </w:tc>
      </w:tr>
      <w:tr>
        <w:tc>
          <w:tcPr/>
          <w:p>
            <w:pPr>
              <w:pStyle w:val="Compact"/>
            </w:pPr>
            <w:r>
              <w:t xml:space="preserve">SageMaker</w:t>
            </w:r>
          </w:p>
        </w:tc>
        <w:tc>
          <w:tcPr/>
          <w:p>
            <w:pPr>
              <w:pStyle w:val="Compact"/>
            </w:pPr>
            <w:r>
              <w:t xml:space="preserve">FSx/EFS + S3</w:t>
            </w:r>
          </w:p>
        </w:tc>
        <w:tc>
          <w:tcPr/>
          <w:p>
            <w:pPr>
              <w:pStyle w:val="Compact"/>
            </w:pPr>
            <w:r>
              <w:t xml:space="preserve">S3 Standard-IA</w:t>
            </w:r>
          </w:p>
        </w:tc>
        <w:tc>
          <w:tcPr/>
          <w:p>
            <w:pPr>
              <w:pStyle w:val="Compact"/>
            </w:pPr>
            <w:r>
              <w:t xml:space="preserve">Glacier</w:t>
            </w:r>
          </w:p>
        </w:tc>
        <w:tc>
          <w:tcPr/>
          <w:p>
            <w:pPr>
              <w:pStyle w:val="Compact"/>
            </w:pPr>
            <w:r>
              <w:t xml:space="preserve">FSx caching, local container cache</w:t>
            </w:r>
          </w:p>
        </w:tc>
        <w:tc>
          <w:tcPr/>
          <w:p>
            <w:pPr>
              <w:pStyle w:val="Compact"/>
            </w:pPr>
            <w:r>
              <w:t xml:space="preserve">Cache pre-trained models</w:t>
            </w:r>
          </w:p>
        </w:tc>
      </w:tr>
    </w:tbl>
    <w:p>
      <w:r>
        <w:pict>
          <v:rect style="width:0;height:1.5pt" o:hralign="center" o:hrstd="t" o:hr="t"/>
        </w:pict>
      </w:r>
    </w:p>
    <w:bookmarkEnd w:id="30"/>
    <w:bookmarkStart w:id="31" w:name="security-and-governance"/>
    <w:p>
      <w:pPr>
        <w:pStyle w:val="Heading2"/>
      </w:pPr>
      <w:r>
        <w:t xml:space="preserve">Security and governance</w:t>
      </w:r>
    </w:p>
    <w:p>
      <w:pPr>
        <w:pStyle w:val="Compact"/>
        <w:numPr>
          <w:ilvl w:val="0"/>
          <w:numId w:val="1030"/>
        </w:numPr>
      </w:pPr>
      <w:r>
        <w:t xml:space="preserve">Encrypt all storage (S3, FSx, Redshift, DataZone) with KMS.</w:t>
      </w:r>
    </w:p>
    <w:p>
      <w:pPr>
        <w:pStyle w:val="Compact"/>
        <w:numPr>
          <w:ilvl w:val="0"/>
          <w:numId w:val="1030"/>
        </w:numPr>
      </w:pPr>
      <w:r>
        <w:t xml:space="preserve">Enforce IAM least-privilege for access to hot/cold data.</w:t>
      </w:r>
    </w:p>
    <w:p>
      <w:pPr>
        <w:pStyle w:val="Compact"/>
        <w:numPr>
          <w:ilvl w:val="0"/>
          <w:numId w:val="1030"/>
        </w:numPr>
      </w:pPr>
      <w:r>
        <w:t xml:space="preserve">Monitor cache hit/miss ratios to optimize cost.</w:t>
      </w:r>
    </w:p>
    <w:p>
      <w:pPr>
        <w:pStyle w:val="Compact"/>
        <w:numPr>
          <w:ilvl w:val="0"/>
          <w:numId w:val="1030"/>
        </w:numPr>
      </w:pPr>
      <w:r>
        <w:t xml:space="preserve">Use CloudTrail and CloudWatch for auditing.</w:t>
      </w:r>
    </w:p>
    <w:p>
      <w:pPr>
        <w:pStyle w:val="Compact"/>
        <w:numPr>
          <w:ilvl w:val="0"/>
          <w:numId w:val="1030"/>
        </w:numPr>
      </w:pPr>
      <w:r>
        <w:t xml:space="preserve">Maintain governance in DataZone for dataset discovery.</w:t>
      </w:r>
    </w:p>
    <w:p>
      <w:r>
        <w:pict>
          <v:rect style="width:0;height:1.5pt" o:hralign="center" o:hrstd="t" o:hr="t"/>
        </w:pict>
      </w:r>
    </w:p>
    <w:bookmarkEnd w:id="31"/>
    <w:bookmarkStart w:id="32" w:name="implementation-roadmap"/>
    <w:p>
      <w:pPr>
        <w:pStyle w:val="Heading2"/>
      </w:pPr>
      <w:r>
        <w:t xml:space="preserve">Implementation roadmap</w:t>
      </w:r>
    </w:p>
    <w:p>
      <w:pPr>
        <w:pStyle w:val="Compact"/>
        <w:numPr>
          <w:ilvl w:val="0"/>
          <w:numId w:val="1031"/>
        </w:numPr>
      </w:pPr>
      <w:r>
        <w:rPr>
          <w:b/>
          <w:bCs/>
        </w:rPr>
        <w:t xml:space="preserve">Phase 1 (0–1 month)</w:t>
      </w:r>
    </w:p>
    <w:p>
      <w:pPr>
        <w:pStyle w:val="Compact"/>
        <w:numPr>
          <w:ilvl w:val="1"/>
          <w:numId w:val="1032"/>
        </w:numPr>
      </w:pPr>
      <w:r>
        <w:t xml:space="preserve">Define hot/warm/cold tiers for each service.</w:t>
      </w:r>
    </w:p>
    <w:p>
      <w:pPr>
        <w:pStyle w:val="Compact"/>
        <w:numPr>
          <w:ilvl w:val="1"/>
          <w:numId w:val="1032"/>
        </w:numPr>
      </w:pPr>
      <w:r>
        <w:t xml:space="preserve">Enable Athena query result caching.</w:t>
      </w:r>
    </w:p>
    <w:p>
      <w:pPr>
        <w:pStyle w:val="Compact"/>
        <w:numPr>
          <w:ilvl w:val="1"/>
          <w:numId w:val="1032"/>
        </w:numPr>
      </w:pPr>
      <w:r>
        <w:t xml:space="preserve">Configure CloudFront distribution for S3 data lake.</w:t>
      </w:r>
    </w:p>
    <w:p>
      <w:pPr>
        <w:pStyle w:val="Compact"/>
        <w:numPr>
          <w:ilvl w:val="0"/>
          <w:numId w:val="1031"/>
        </w:numPr>
      </w:pPr>
      <w:r>
        <w:rPr>
          <w:b/>
          <w:bCs/>
        </w:rPr>
        <w:t xml:space="preserve">Phase 2 (1–3 months)</w:t>
      </w:r>
    </w:p>
    <w:p>
      <w:pPr>
        <w:pStyle w:val="Compact"/>
        <w:numPr>
          <w:ilvl w:val="1"/>
          <w:numId w:val="1033"/>
        </w:numPr>
      </w:pPr>
      <w:r>
        <w:t xml:space="preserve">Implement FSx for Lustre for SageMaker training workloads.</w:t>
      </w:r>
    </w:p>
    <w:p>
      <w:pPr>
        <w:pStyle w:val="Compact"/>
        <w:numPr>
          <w:ilvl w:val="1"/>
          <w:numId w:val="1033"/>
        </w:numPr>
      </w:pPr>
      <w:r>
        <w:t xml:space="preserve">Enable Redshift materialized views for frequent queries.</w:t>
      </w:r>
    </w:p>
    <w:p>
      <w:pPr>
        <w:pStyle w:val="Compact"/>
        <w:numPr>
          <w:ilvl w:val="1"/>
          <w:numId w:val="1033"/>
        </w:numPr>
      </w:pPr>
      <w:r>
        <w:t xml:space="preserve">Deploy ElastiCache for Bedrock response caching.</w:t>
      </w:r>
    </w:p>
    <w:p>
      <w:pPr>
        <w:pStyle w:val="Compact"/>
        <w:numPr>
          <w:ilvl w:val="0"/>
          <w:numId w:val="1031"/>
        </w:numPr>
      </w:pPr>
      <w:r>
        <w:rPr>
          <w:b/>
          <w:bCs/>
        </w:rPr>
        <w:t xml:space="preserve">Phase 3 (3–6 months)</w:t>
      </w:r>
    </w:p>
    <w:p>
      <w:pPr>
        <w:pStyle w:val="Compact"/>
        <w:numPr>
          <w:ilvl w:val="1"/>
          <w:numId w:val="1034"/>
        </w:numPr>
      </w:pPr>
      <w:r>
        <w:t xml:space="preserve">Automate lifecycle transitions in S3.</w:t>
      </w:r>
    </w:p>
    <w:p>
      <w:pPr>
        <w:pStyle w:val="Compact"/>
        <w:numPr>
          <w:ilvl w:val="1"/>
          <w:numId w:val="1034"/>
        </w:numPr>
      </w:pPr>
      <w:r>
        <w:t xml:space="preserve">Optimize Glue/DataZone catalogs for faster discovery.</w:t>
      </w:r>
    </w:p>
    <w:p>
      <w:pPr>
        <w:pStyle w:val="Compact"/>
        <w:numPr>
          <w:ilvl w:val="1"/>
          <w:numId w:val="1034"/>
        </w:numPr>
      </w:pPr>
      <w:r>
        <w:t xml:space="preserve">Monitor cache efficiency and refine TTL policies.</w:t>
      </w:r>
    </w:p>
    <w:p>
      <w:r>
        <w:pict>
          <v:rect style="width:0;height:1.5pt" o:hralign="center" o:hrstd="t" o:hr="t"/>
        </w:pict>
      </w:r>
    </w:p>
    <w:p>
      <w:pPr>
        <w:pStyle w:val="FirstParagraph"/>
      </w:pPr>
      <w:r>
        <w:rPr>
          <w:i/>
          <w:iCs/>
        </w:rPr>
        <w:t xml:space="preserve">Prepared for: AWS Environment — S3, Athena, Redshift, Bedrock, DataZone, SageMaker</w:t>
      </w:r>
    </w:p>
    <w:p>
      <w:pPr>
        <w:pStyle w:val="BodyText"/>
      </w:pPr>
      <w:r>
        <w:rPr>
          <w:i/>
          <w:iCs/>
        </w:rPr>
        <w:t xml:space="preserve">Document version: 1.0 — created on 2025-09-12</w:t>
      </w:r>
    </w:p>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2025-09-12T09:47:42Z</dcterms:created>
  <dcterms:modified xsi:type="dcterms:W3CDTF">2025-09-12T09:47:42Z</dcterms:modified>
</cp:coreProperties>
</file>

<file path=docProps/custom.xml><?xml version="1.0" encoding="utf-8"?>
<Properties xmlns="http://schemas.openxmlformats.org/officeDocument/2006/custom-properties" xmlns:vt="http://schemas.openxmlformats.org/officeDocument/2006/docPropsVTypes"/>
</file>