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F3A5F"/>
          <w:sz w:val="40"/>
        </w:rPr>
        <w:t>Chetan Singh</w:t>
      </w:r>
    </w:p>
    <w:p>
      <w:pPr>
        <w:spacing w:after="40"/>
      </w:pPr>
      <w:r>
        <w:rPr>
          <w:b/>
          <w:color w:val="555555"/>
          <w:sz w:val="22"/>
        </w:rPr>
        <w:t>Product Manager — AI-Native SaaS, GenAI Platforms, LLM Evaluation, Agentic Workflows</w:t>
      </w:r>
    </w:p>
    <w:p>
      <w:pPr>
        <w:spacing w:after="40"/>
      </w:pPr>
      <w:r>
        <w:rPr>
          <w:color w:val="555555"/>
          <w:sz w:val="18"/>
        </w:rPr>
        <w:t>chetan.iimk20@gmail.com  |  +91 87890 45148  |  linkedin.com/in/chetan-singh-6853a9113  |  Bengaluru, India</w:t>
      </w:r>
    </w:p>
    <w:p>
      <w:pPr>
        <w:spacing w:before="160" w:after="4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1"/>
        </w:rPr>
        <w:t>PROFESSIONAL SUMMARY</w:t>
      </w:r>
    </w:p>
    <w:p>
      <w:pPr>
        <w:spacing w:after="40"/>
      </w:pPr>
      <w:r>
        <w:t>Product Manager with 6+ years building AI-native B2B SaaS, including founding-PM ownership of two GenAI products shipped from zero to launch — a production LLM-evaluation platform and an agentic QA platform. Deep technical fluency in LLM evaluation, agentic workflows, and model tradeoffs, paired with a record of converting product and analytics insight into revenue outcomes. MBA, IIM Kashipur.</w:t>
        <w:br/>
      </w:r>
    </w:p>
    <w:p>
      <w:pPr>
        <w:spacing w:before="160" w:after="4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1"/>
        </w:rPr>
        <w:t>CORE COMPETENCIES</w:t>
      </w:r>
    </w:p>
    <w:p>
      <w:pPr>
        <w:spacing w:after="40"/>
      </w:pPr>
      <w:r>
        <w:t>Product Strategy · Product-Market Fit · GenAI &amp; LLM Products · LLM Evaluation · Agentic Workflows · Roadmapping · Go-to-Market · User Research · A/B Testing · KPIs &amp; OKRs · Cross-Functional Leadership · Stakeholder Management · Product Analytics · AWS / Microservices · Agile / Scrum</w:t>
      </w:r>
    </w:p>
    <w:p>
      <w:pPr>
        <w:spacing w:before="160" w:after="4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1"/>
        </w:rPr>
        <w:t>PROFESSIONAL EXPERIENCE</w:t>
      </w:r>
    </w:p>
    <w:p>
      <w:pPr>
        <w:spacing w:before="80" w:after="0"/>
      </w:pPr>
      <w:r>
        <w:rPr>
          <w:b/>
          <w:color w:val="1A1A1A"/>
          <w:sz w:val="22"/>
        </w:rPr>
        <w:t>Indegene — Product Manager</w:t>
      </w:r>
      <w:r>
        <w:rPr>
          <w:i/>
          <w:color w:val="555555"/>
          <w:sz w:val="18"/>
        </w:rPr>
        <w:t xml:space="preserve">    (May 2024 - Present)</w:t>
      </w:r>
    </w:p>
    <w:p>
      <w:pPr>
        <w:pStyle w:val="ListBullet"/>
        <w:spacing w:after="0"/>
      </w:pPr>
      <w:r>
        <w:t>Led NEXT Super App, a GenAI-native AWS platform (microservices) with 4 agentic modules across 3 concurrent scrum teams plus an AI-research workstream; drove +20% user engagement at launch by proactively resolving cross-team dependencies.</w:t>
      </w:r>
    </w:p>
    <w:p>
      <w:pPr>
        <w:pStyle w:val="ListBullet"/>
        <w:spacing w:after="0"/>
      </w:pPr>
      <w:r>
        <w:t>Founding PM for EvalAgent, a standalone LLM-evaluation platform (peers: Galileo AI, Raga AI) covering hallucination detection, accuracy benchmarking, and compliance; identified an enterprise eval gap and owned vision, PRDs, and roadmap from zero to launch with engineering and AI research.</w:t>
      </w:r>
    </w:p>
    <w:p>
      <w:pPr>
        <w:pStyle w:val="ListBullet"/>
        <w:spacing w:after="0"/>
      </w:pPr>
      <w:r>
        <w:t>Cut content-lifecycle manual effort 40% via GenAI workflow integration; ran end-to-end LLM vendor evaluation across quality, latency, cost, and compliance tradeoffs to set production model strategy.</w:t>
      </w:r>
    </w:p>
    <w:p>
      <w:pPr>
        <w:pStyle w:val="ListBullet"/>
        <w:spacing w:after="0"/>
      </w:pPr>
      <w:r>
        <w:t>Founding PM for COCKPIT, a GenAI test-agentification platform that reads user stories to auto-generate test plans, write and run scripts, and self-heal as apps evolve; owned strategy, roadmap, and full GTM, positioning self-healing as the moat versus in-house automation.</w:t>
      </w:r>
    </w:p>
    <w:p>
      <w:pPr>
        <w:spacing w:before="80" w:after="0"/>
      </w:pPr>
      <w:r>
        <w:rPr>
          <w:b/>
          <w:color w:val="1A1A1A"/>
          <w:sz w:val="22"/>
        </w:rPr>
        <w:t>Datawrkz — Product Manager</w:t>
      </w:r>
      <w:r>
        <w:rPr>
          <w:i/>
          <w:color w:val="555555"/>
          <w:sz w:val="18"/>
        </w:rPr>
        <w:t xml:space="preserve">    (Jun 2022 - May 2024)</w:t>
      </w:r>
    </w:p>
    <w:p>
      <w:pPr>
        <w:pStyle w:val="ListBullet"/>
        <w:spacing w:after="0"/>
      </w:pPr>
      <w:r>
        <w:t>Grew a stagnant B2B SaaS ad platform to 2x customer adoption and 3x revenue over two years by diagnosing flat growth as an adoption problem misread as a sales problem, then re-sequencing the roadmap to clear activation bottlenecks.</w:t>
      </w:r>
    </w:p>
    <w:p>
      <w:pPr>
        <w:pStyle w:val="ListBullet"/>
        <w:spacing w:after="0"/>
      </w:pPr>
      <w:r>
        <w:t>Co-built GTM strategy and sales enablement for an ML-powered ad solution — positioning, messaging, and partner outreach alongside marketing.</w:t>
      </w:r>
    </w:p>
    <w:p>
      <w:pPr>
        <w:pStyle w:val="ListBullet"/>
        <w:spacing w:after="0"/>
      </w:pPr>
      <w:r>
        <w:t>Lifted average revenue per customer +50% and retention +35% by rebuilding the product-analytics layer to surface real usage signals and redirect roadmap investment.</w:t>
      </w:r>
    </w:p>
    <w:p>
      <w:pPr>
        <w:pStyle w:val="ListBullet"/>
        <w:spacing w:after="0"/>
      </w:pPr>
      <w:r>
        <w:t>Cut campaign turnaround 75% through Google Ads &amp; Analytics API integrations, reducing churn driven by platform friction.</w:t>
      </w:r>
    </w:p>
    <w:p>
      <w:pPr>
        <w:spacing w:before="80" w:after="0"/>
      </w:pPr>
      <w:r>
        <w:rPr>
          <w:b/>
          <w:color w:val="1A1A1A"/>
          <w:sz w:val="22"/>
        </w:rPr>
        <w:t>BYJU'S — Associate Product Manager</w:t>
      </w:r>
      <w:r>
        <w:rPr>
          <w:i/>
          <w:color w:val="555555"/>
          <w:sz w:val="18"/>
        </w:rPr>
        <w:t xml:space="preserve">    (Jun 2020 - Jun 2022)</w:t>
      </w:r>
    </w:p>
    <w:p>
      <w:pPr>
        <w:pStyle w:val="ListBullet"/>
        <w:spacing w:after="0"/>
      </w:pPr>
      <w:r>
        <w:t>Developed an ML-based release-date prediction model that surfaced delivery risks early, shifting the team from reactive to proactive planning.</w:t>
      </w:r>
    </w:p>
    <w:p>
      <w:pPr>
        <w:pStyle w:val="ListBullet"/>
        <w:spacing w:after="0"/>
      </w:pPr>
      <w:r>
        <w:t>Automated weekly and monthly executive business reviews (WBR/MBR) end to end, replacing week-old snapshots with real-time leadership visibility.</w:t>
      </w:r>
    </w:p>
    <w:p>
      <w:pPr>
        <w:pStyle w:val="ListBullet"/>
        <w:spacing w:after="0"/>
      </w:pPr>
      <w:r>
        <w:t>Built a centralized production data platform giving leadership a unified, real-time view of content-pipeline health — improved customer onboarding efficiency 20%.</w:t>
      </w:r>
    </w:p>
    <w:p>
      <w:pPr>
        <w:spacing w:before="160" w:after="4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1"/>
        </w:rPr>
        <w:t>EDUCATION</w:t>
      </w:r>
    </w:p>
    <w:p>
      <w:pPr>
        <w:spacing w:after="0"/>
      </w:pPr>
      <w:r>
        <w:t>MBA — IIM Kashipur (2018-2020)</w:t>
      </w:r>
    </w:p>
    <w:p>
      <w:pPr>
        <w:spacing w:after="0"/>
      </w:pPr>
      <w:r>
        <w:t>B.Arch — NIT Patna (2012-2017)</w:t>
      </w:r>
    </w:p>
    <w:p>
      <w:pPr>
        <w:spacing w:before="160" w:after="4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1"/>
        </w:rPr>
        <w:t>CERTIFICATIONS</w:t>
      </w:r>
    </w:p>
    <w:p>
      <w:pPr>
        <w:pStyle w:val="ListBullet"/>
      </w:pPr>
      <w:r>
        <w:t>Global Certificate in Product Management — INSAID (2022)</w:t>
      </w:r>
    </w:p>
    <w:p>
      <w:pPr>
        <w:pStyle w:val="ListBullet"/>
      </w:pPr>
      <w:r>
        <w:t>Applied Data Science with Python — Univ. of Michigan (2020)</w:t>
      </w:r>
    </w:p>
    <w:p>
      <w:pPr>
        <w:pStyle w:val="ListBullet"/>
      </w:pPr>
      <w:r>
        <w:t>Certified Business Analytics Practitioner — CBAP (2018)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